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8B3" w:rsidRDefault="00CC28B3">
      <w:pPr>
        <w:spacing w:line="560" w:lineRule="exact"/>
        <w:jc w:val="center"/>
        <w:outlineLvl w:val="0"/>
        <w:rPr>
          <w:rFonts w:ascii="方正小标宋简体" w:eastAsia="方正小标宋简体" w:hAnsi="宋体"/>
          <w:color w:val="000000"/>
          <w:sz w:val="72"/>
          <w:szCs w:val="72"/>
        </w:rPr>
      </w:pPr>
      <w:bookmarkStart w:id="0" w:name="_Toc15306267"/>
    </w:p>
    <w:bookmarkEnd w:id="0"/>
    <w:p w:rsidR="00CC28B3" w:rsidRDefault="00CC28B3">
      <w:pPr>
        <w:spacing w:line="560" w:lineRule="exact"/>
        <w:jc w:val="center"/>
        <w:outlineLvl w:val="0"/>
        <w:rPr>
          <w:rFonts w:ascii="方正小标宋简体" w:eastAsia="方正小标宋简体" w:hAnsi="宋体"/>
          <w:sz w:val="72"/>
          <w:szCs w:val="72"/>
        </w:rPr>
      </w:pPr>
    </w:p>
    <w:p w:rsidR="00CC28B3" w:rsidRDefault="00CC28B3">
      <w:pPr>
        <w:spacing w:line="360" w:lineRule="auto"/>
        <w:jc w:val="center"/>
        <w:outlineLvl w:val="0"/>
        <w:rPr>
          <w:rFonts w:ascii="方正小标宋简体" w:eastAsia="方正小标宋简体" w:hAnsi="宋体"/>
          <w:sz w:val="72"/>
          <w:szCs w:val="72"/>
        </w:rPr>
      </w:pPr>
    </w:p>
    <w:p w:rsidR="00CC28B3" w:rsidRDefault="00CC28B3">
      <w:pPr>
        <w:spacing w:line="360" w:lineRule="auto"/>
        <w:jc w:val="center"/>
        <w:outlineLvl w:val="0"/>
        <w:rPr>
          <w:rFonts w:ascii="方正小标宋简体" w:eastAsia="方正小标宋简体" w:hAnsi="宋体"/>
          <w:sz w:val="72"/>
          <w:szCs w:val="72"/>
        </w:rPr>
      </w:pPr>
      <w:bookmarkStart w:id="1" w:name="_GoBack"/>
      <w:bookmarkEnd w:id="1"/>
    </w:p>
    <w:p w:rsidR="00CC28B3" w:rsidRDefault="00CC28B3">
      <w:pPr>
        <w:spacing w:line="360" w:lineRule="auto"/>
        <w:jc w:val="center"/>
        <w:outlineLvl w:val="0"/>
        <w:rPr>
          <w:rFonts w:ascii="方正小标宋简体" w:eastAsia="方正小标宋简体" w:hAnsi="宋体"/>
          <w:sz w:val="72"/>
          <w:szCs w:val="72"/>
        </w:rPr>
      </w:pPr>
    </w:p>
    <w:p w:rsidR="00CC28B3" w:rsidRDefault="001B31EF">
      <w:pPr>
        <w:adjustRightInd w:val="0"/>
        <w:snapToGrid w:val="0"/>
        <w:spacing w:line="360" w:lineRule="auto"/>
        <w:jc w:val="center"/>
        <w:outlineLvl w:val="0"/>
        <w:rPr>
          <w:rFonts w:ascii="方正小标宋简体" w:eastAsia="方正小标宋简体" w:hAnsi="方正小标宋简体" w:cs="方正小标宋简体"/>
          <w:sz w:val="72"/>
          <w:szCs w:val="72"/>
        </w:rPr>
      </w:pPr>
      <w:bookmarkStart w:id="2" w:name="_Toc15377193"/>
      <w:bookmarkStart w:id="3" w:name="_Toc15378441"/>
      <w:bookmarkStart w:id="4" w:name="_Toc15396475"/>
      <w:bookmarkStart w:id="5" w:name="_Toc15396597"/>
      <w:bookmarkStart w:id="6" w:name="_Toc15377425"/>
      <w:r>
        <w:rPr>
          <w:rFonts w:ascii="方正小标宋简体" w:eastAsia="方正小标宋简体" w:hAnsi="方正小标宋简体" w:cs="方正小标宋简体" w:hint="eastAsia"/>
          <w:sz w:val="72"/>
          <w:szCs w:val="72"/>
        </w:rPr>
        <w:t>2021年度</w:t>
      </w:r>
      <w:bookmarkEnd w:id="2"/>
      <w:bookmarkEnd w:id="3"/>
      <w:bookmarkEnd w:id="4"/>
      <w:bookmarkEnd w:id="5"/>
      <w:bookmarkEnd w:id="6"/>
    </w:p>
    <w:p w:rsidR="00CC28B3" w:rsidRDefault="001B31EF">
      <w:pPr>
        <w:adjustRightInd w:val="0"/>
        <w:snapToGrid w:val="0"/>
        <w:spacing w:line="360" w:lineRule="auto"/>
        <w:jc w:val="center"/>
        <w:outlineLvl w:val="0"/>
        <w:rPr>
          <w:rFonts w:ascii="方正小标宋简体" w:eastAsia="方正小标宋简体" w:hAnsi="方正小标宋简体" w:cs="方正小标宋简体"/>
          <w:sz w:val="72"/>
          <w:szCs w:val="72"/>
        </w:rPr>
      </w:pPr>
      <w:bookmarkStart w:id="7" w:name="_Toc15377426"/>
      <w:bookmarkStart w:id="8" w:name="_Toc15377194"/>
      <w:bookmarkStart w:id="9" w:name="_Toc15396476"/>
      <w:bookmarkStart w:id="10" w:name="_Toc15378442"/>
      <w:bookmarkStart w:id="11" w:name="_Toc15396598"/>
      <w:r>
        <w:rPr>
          <w:rFonts w:ascii="方正小标宋简体" w:eastAsia="方正小标宋简体" w:hAnsi="方正小标宋简体" w:cs="方正小标宋简体" w:hint="eastAsia"/>
          <w:sz w:val="72"/>
          <w:szCs w:val="72"/>
        </w:rPr>
        <w:t>四川省</w:t>
      </w:r>
      <w:bookmarkStart w:id="12" w:name="_Toc15306268"/>
      <w:r>
        <w:rPr>
          <w:rFonts w:ascii="方正小标宋简体" w:eastAsia="方正小标宋简体" w:hAnsi="方正小标宋简体" w:cs="方正小标宋简体" w:hint="eastAsia"/>
          <w:sz w:val="72"/>
          <w:szCs w:val="72"/>
        </w:rPr>
        <w:t>攀枝花市实验学校单位决算</w:t>
      </w:r>
      <w:bookmarkEnd w:id="7"/>
      <w:bookmarkEnd w:id="8"/>
      <w:bookmarkEnd w:id="9"/>
      <w:bookmarkEnd w:id="10"/>
      <w:bookmarkEnd w:id="11"/>
      <w:bookmarkEnd w:id="12"/>
    </w:p>
    <w:p w:rsidR="00CC28B3" w:rsidRDefault="00CC28B3">
      <w:pPr>
        <w:adjustRightInd w:val="0"/>
        <w:snapToGrid w:val="0"/>
        <w:spacing w:line="360" w:lineRule="auto"/>
        <w:jc w:val="center"/>
        <w:outlineLvl w:val="0"/>
        <w:rPr>
          <w:rFonts w:ascii="方正小标宋简体" w:eastAsia="方正小标宋简体" w:hAnsi="宋体"/>
          <w:sz w:val="52"/>
          <w:szCs w:val="52"/>
        </w:rPr>
      </w:pPr>
    </w:p>
    <w:p w:rsidR="00CC28B3" w:rsidRDefault="001B31EF">
      <w:pPr>
        <w:widowControl/>
        <w:spacing w:line="560" w:lineRule="exact"/>
        <w:jc w:val="center"/>
        <w:rPr>
          <w:rFonts w:ascii="黑体" w:eastAsia="黑体" w:hAnsi="黑体"/>
          <w:color w:val="000000"/>
          <w:sz w:val="48"/>
          <w:szCs w:val="48"/>
        </w:rPr>
      </w:pPr>
      <w:r>
        <w:rPr>
          <w:rFonts w:ascii="方正小标宋简体" w:eastAsia="方正小标宋简体" w:hAnsi="宋体"/>
          <w:sz w:val="36"/>
          <w:szCs w:val="36"/>
        </w:rPr>
        <w:br w:type="page"/>
      </w:r>
      <w:r>
        <w:rPr>
          <w:rFonts w:ascii="黑体" w:eastAsia="黑体" w:hAnsi="黑体" w:hint="eastAsia"/>
          <w:color w:val="000000"/>
          <w:sz w:val="48"/>
          <w:szCs w:val="48"/>
        </w:rPr>
        <w:lastRenderedPageBreak/>
        <w:t>目录</w:t>
      </w:r>
    </w:p>
    <w:p w:rsidR="00CC28B3" w:rsidRDefault="00CC28B3">
      <w:pPr>
        <w:widowControl/>
        <w:spacing w:line="560" w:lineRule="exact"/>
        <w:jc w:val="center"/>
        <w:rPr>
          <w:rFonts w:ascii="黑体" w:eastAsia="黑体" w:hAnsi="黑体"/>
          <w:sz w:val="28"/>
          <w:szCs w:val="28"/>
        </w:rPr>
      </w:pPr>
    </w:p>
    <w:p w:rsidR="00CC28B3" w:rsidRDefault="001B31EF">
      <w:pPr>
        <w:pStyle w:val="10"/>
        <w:spacing w:line="560" w:lineRule="exact"/>
      </w:pPr>
      <w:r>
        <w:rPr>
          <w:rFonts w:hint="eastAsia"/>
        </w:rPr>
        <w:t>公开时间：2022年9月9日</w:t>
      </w:r>
    </w:p>
    <w:p w:rsidR="00CC28B3" w:rsidRDefault="00CC28B3">
      <w:pPr>
        <w:spacing w:line="560" w:lineRule="exact"/>
      </w:pPr>
    </w:p>
    <w:p w:rsidR="00CC28B3" w:rsidRDefault="001B31EF">
      <w:pPr>
        <w:pStyle w:val="10"/>
        <w:adjustRightInd w:val="0"/>
        <w:snapToGrid w:val="0"/>
        <w:spacing w:before="0" w:line="560" w:lineRule="exact"/>
        <w:jc w:val="left"/>
        <w:rPr>
          <w:rFonts w:ascii="Times New Roman" w:eastAsia="宋体" w:hAnsi="Times New Roman"/>
          <w:sz w:val="24"/>
          <w:szCs w:val="24"/>
        </w:rPr>
      </w:pPr>
      <w:r>
        <w:rPr>
          <w:rFonts w:hint="eastAsia"/>
          <w:sz w:val="24"/>
        </w:rPr>
        <w:t xml:space="preserve">第一部分 </w:t>
      </w:r>
      <w:r w:rsidR="003D4F85">
        <w:rPr>
          <w:rFonts w:hint="eastAsia"/>
          <w:sz w:val="24"/>
        </w:rPr>
        <w:t>单位</w:t>
      </w:r>
      <w:r>
        <w:rPr>
          <w:rFonts w:hint="eastAsia"/>
          <w:sz w:val="24"/>
        </w:rPr>
        <w:t>概况</w:t>
      </w:r>
      <w:r>
        <w:rPr>
          <w:rFonts w:ascii="Times New Roman" w:eastAsia="宋体" w:hAnsi="Times New Roman" w:hint="eastAsia"/>
          <w:sz w:val="24"/>
          <w:szCs w:val="24"/>
        </w:rPr>
        <w:tab/>
        <w:t>4</w:t>
      </w:r>
    </w:p>
    <w:p w:rsidR="00CC28B3" w:rsidRDefault="003D4F85">
      <w:pPr>
        <w:pStyle w:val="20"/>
        <w:adjustRightInd w:val="0"/>
        <w:snapToGrid w:val="0"/>
        <w:spacing w:line="560" w:lineRule="exact"/>
        <w:jc w:val="left"/>
        <w:rPr>
          <w:sz w:val="24"/>
        </w:rPr>
      </w:pPr>
      <w:r>
        <w:rPr>
          <w:rFonts w:hint="eastAsia"/>
          <w:sz w:val="24"/>
        </w:rPr>
        <w:t>一、职能简介</w:t>
      </w:r>
      <w:r w:rsidR="006D52C2">
        <w:rPr>
          <w:rFonts w:hint="eastAsia"/>
          <w:sz w:val="24"/>
        </w:rPr>
        <w:tab/>
        <w:t>4</w:t>
      </w:r>
    </w:p>
    <w:p w:rsidR="004262AF" w:rsidRDefault="004262AF" w:rsidP="004262AF">
      <w:pPr>
        <w:pStyle w:val="20"/>
        <w:adjustRightInd w:val="0"/>
        <w:snapToGrid w:val="0"/>
        <w:spacing w:line="560" w:lineRule="exact"/>
        <w:jc w:val="left"/>
        <w:rPr>
          <w:sz w:val="24"/>
        </w:rPr>
      </w:pPr>
      <w:r>
        <w:rPr>
          <w:rFonts w:hint="eastAsia"/>
          <w:sz w:val="24"/>
        </w:rPr>
        <w:t>二、</w:t>
      </w:r>
      <w:r w:rsidR="005C55A0">
        <w:rPr>
          <w:rFonts w:hint="eastAsia"/>
          <w:sz w:val="24"/>
        </w:rPr>
        <w:t>机构设置</w:t>
      </w:r>
      <w:r>
        <w:rPr>
          <w:rFonts w:hint="eastAsia"/>
          <w:sz w:val="24"/>
        </w:rPr>
        <w:tab/>
        <w:t>4</w:t>
      </w:r>
    </w:p>
    <w:p w:rsidR="00CC28B3" w:rsidRDefault="004262AF" w:rsidP="004262AF">
      <w:pPr>
        <w:pStyle w:val="20"/>
        <w:adjustRightInd w:val="0"/>
        <w:snapToGrid w:val="0"/>
        <w:spacing w:line="560" w:lineRule="exact"/>
        <w:ind w:leftChars="0"/>
        <w:jc w:val="left"/>
        <w:rPr>
          <w:sz w:val="24"/>
        </w:rPr>
      </w:pPr>
      <w:r>
        <w:rPr>
          <w:rFonts w:hint="eastAsia"/>
          <w:sz w:val="24"/>
        </w:rPr>
        <w:t>三</w:t>
      </w:r>
      <w:r w:rsidR="003D4F85">
        <w:rPr>
          <w:rFonts w:hint="eastAsia"/>
          <w:sz w:val="24"/>
        </w:rPr>
        <w:t>、</w:t>
      </w:r>
      <w:r w:rsidR="003D4F85">
        <w:rPr>
          <w:rFonts w:hint="eastAsia"/>
          <w:sz w:val="24"/>
        </w:rPr>
        <w:t>2021</w:t>
      </w:r>
      <w:r w:rsidR="003D4F85">
        <w:rPr>
          <w:rFonts w:hint="eastAsia"/>
          <w:sz w:val="24"/>
        </w:rPr>
        <w:t>年重点工作完成情况</w:t>
      </w:r>
      <w:r w:rsidR="006D52C2">
        <w:rPr>
          <w:rFonts w:hint="eastAsia"/>
          <w:sz w:val="24"/>
        </w:rPr>
        <w:tab/>
        <w:t>4-8</w:t>
      </w:r>
    </w:p>
    <w:p w:rsidR="00CC28B3" w:rsidRDefault="001B31EF">
      <w:pPr>
        <w:pStyle w:val="10"/>
        <w:adjustRightInd w:val="0"/>
        <w:snapToGrid w:val="0"/>
        <w:spacing w:before="0" w:line="560" w:lineRule="exact"/>
        <w:jc w:val="left"/>
        <w:rPr>
          <w:rFonts w:ascii="Times New Roman" w:eastAsia="宋体" w:hAnsi="Times New Roman"/>
          <w:sz w:val="24"/>
          <w:szCs w:val="24"/>
        </w:rPr>
      </w:pPr>
      <w:r>
        <w:rPr>
          <w:rFonts w:hint="eastAsia"/>
          <w:sz w:val="24"/>
        </w:rPr>
        <w:t>第二部分</w:t>
      </w:r>
      <w:r w:rsidR="00D357F8">
        <w:rPr>
          <w:rFonts w:hint="eastAsia"/>
          <w:sz w:val="24"/>
        </w:rPr>
        <w:t>2021年度单位</w:t>
      </w:r>
      <w:r>
        <w:rPr>
          <w:rFonts w:hint="eastAsia"/>
          <w:sz w:val="24"/>
        </w:rPr>
        <w:t>决算情况说明</w:t>
      </w:r>
      <w:r w:rsidR="006D52C2">
        <w:rPr>
          <w:rFonts w:ascii="Times New Roman" w:eastAsia="宋体" w:hAnsi="Times New Roman" w:hint="eastAsia"/>
          <w:sz w:val="24"/>
          <w:szCs w:val="24"/>
        </w:rPr>
        <w:tab/>
        <w:t>9</w:t>
      </w:r>
    </w:p>
    <w:p w:rsidR="00CC28B3" w:rsidRDefault="001B31EF">
      <w:pPr>
        <w:pStyle w:val="20"/>
        <w:adjustRightInd w:val="0"/>
        <w:snapToGrid w:val="0"/>
        <w:spacing w:line="560" w:lineRule="exact"/>
        <w:jc w:val="left"/>
        <w:rPr>
          <w:sz w:val="24"/>
        </w:rPr>
      </w:pPr>
      <w:r>
        <w:rPr>
          <w:rFonts w:hint="eastAsia"/>
          <w:sz w:val="24"/>
        </w:rPr>
        <w:t>一、收入支出决算总体情况说明</w:t>
      </w:r>
      <w:r w:rsidR="006D52C2">
        <w:rPr>
          <w:rFonts w:hint="eastAsia"/>
          <w:sz w:val="24"/>
        </w:rPr>
        <w:tab/>
        <w:t>9</w:t>
      </w:r>
    </w:p>
    <w:p w:rsidR="00CC28B3" w:rsidRDefault="001B31EF">
      <w:pPr>
        <w:pStyle w:val="20"/>
        <w:adjustRightInd w:val="0"/>
        <w:snapToGrid w:val="0"/>
        <w:spacing w:line="560" w:lineRule="exact"/>
        <w:jc w:val="left"/>
        <w:rPr>
          <w:sz w:val="24"/>
        </w:rPr>
      </w:pPr>
      <w:r>
        <w:rPr>
          <w:rFonts w:hint="eastAsia"/>
          <w:sz w:val="24"/>
        </w:rPr>
        <w:t>二、收入决算情况说明</w:t>
      </w:r>
      <w:r w:rsidR="006D52C2">
        <w:rPr>
          <w:rFonts w:hint="eastAsia"/>
          <w:sz w:val="24"/>
        </w:rPr>
        <w:tab/>
        <w:t>9-10</w:t>
      </w:r>
    </w:p>
    <w:p w:rsidR="00CC28B3" w:rsidRDefault="001B31EF">
      <w:pPr>
        <w:pStyle w:val="20"/>
        <w:adjustRightInd w:val="0"/>
        <w:snapToGrid w:val="0"/>
        <w:spacing w:line="560" w:lineRule="exact"/>
        <w:jc w:val="left"/>
        <w:rPr>
          <w:sz w:val="24"/>
        </w:rPr>
      </w:pPr>
      <w:r>
        <w:rPr>
          <w:rFonts w:hint="eastAsia"/>
          <w:sz w:val="24"/>
        </w:rPr>
        <w:t>三、支出决算情况说明</w:t>
      </w:r>
      <w:r>
        <w:rPr>
          <w:rFonts w:hint="eastAsia"/>
          <w:sz w:val="24"/>
        </w:rPr>
        <w:tab/>
      </w:r>
      <w:r w:rsidR="006D52C2">
        <w:rPr>
          <w:rFonts w:hint="eastAsia"/>
          <w:sz w:val="24"/>
        </w:rPr>
        <w:t>10</w:t>
      </w:r>
    </w:p>
    <w:p w:rsidR="00CC28B3" w:rsidRDefault="001B31EF">
      <w:pPr>
        <w:pStyle w:val="20"/>
        <w:adjustRightInd w:val="0"/>
        <w:snapToGrid w:val="0"/>
        <w:spacing w:line="560" w:lineRule="exact"/>
        <w:jc w:val="left"/>
        <w:rPr>
          <w:sz w:val="24"/>
        </w:rPr>
      </w:pPr>
      <w:r>
        <w:rPr>
          <w:rFonts w:hint="eastAsia"/>
          <w:sz w:val="24"/>
        </w:rPr>
        <w:t>四、财政拨款收入支出决算总体情况说明</w:t>
      </w:r>
      <w:r>
        <w:rPr>
          <w:rFonts w:hint="eastAsia"/>
          <w:sz w:val="24"/>
        </w:rPr>
        <w:tab/>
      </w:r>
      <w:r w:rsidR="006D52C2">
        <w:rPr>
          <w:rFonts w:hint="eastAsia"/>
          <w:sz w:val="24"/>
        </w:rPr>
        <w:t>11</w:t>
      </w:r>
    </w:p>
    <w:p w:rsidR="00CC28B3" w:rsidRDefault="001B31EF">
      <w:pPr>
        <w:pStyle w:val="20"/>
        <w:adjustRightInd w:val="0"/>
        <w:snapToGrid w:val="0"/>
        <w:spacing w:line="560" w:lineRule="exact"/>
        <w:jc w:val="left"/>
        <w:rPr>
          <w:sz w:val="24"/>
        </w:rPr>
      </w:pPr>
      <w:r>
        <w:rPr>
          <w:rFonts w:hint="eastAsia"/>
          <w:sz w:val="24"/>
        </w:rPr>
        <w:t>五、一般公共预算财政拨款支出决算情况说明</w:t>
      </w:r>
      <w:r w:rsidR="006D52C2">
        <w:rPr>
          <w:rFonts w:hint="eastAsia"/>
          <w:sz w:val="24"/>
        </w:rPr>
        <w:tab/>
        <w:t>11-13</w:t>
      </w:r>
    </w:p>
    <w:p w:rsidR="00CC28B3" w:rsidRDefault="001B31EF">
      <w:pPr>
        <w:pStyle w:val="20"/>
        <w:adjustRightInd w:val="0"/>
        <w:snapToGrid w:val="0"/>
        <w:spacing w:line="560" w:lineRule="exact"/>
        <w:jc w:val="left"/>
        <w:rPr>
          <w:sz w:val="24"/>
        </w:rPr>
      </w:pPr>
      <w:r>
        <w:rPr>
          <w:rFonts w:hint="eastAsia"/>
          <w:sz w:val="24"/>
        </w:rPr>
        <w:t>六、一般公共预算财政拨款基本支出决算情况说明</w:t>
      </w:r>
      <w:r w:rsidR="006D52C2">
        <w:rPr>
          <w:rFonts w:hint="eastAsia"/>
          <w:sz w:val="24"/>
        </w:rPr>
        <w:tab/>
        <w:t>14</w:t>
      </w:r>
    </w:p>
    <w:p w:rsidR="00CC28B3" w:rsidRDefault="001B31EF">
      <w:pPr>
        <w:pStyle w:val="20"/>
        <w:adjustRightInd w:val="0"/>
        <w:snapToGrid w:val="0"/>
        <w:spacing w:line="560" w:lineRule="exact"/>
        <w:jc w:val="left"/>
        <w:rPr>
          <w:sz w:val="24"/>
        </w:rPr>
      </w:pPr>
      <w:r>
        <w:rPr>
          <w:rFonts w:hint="eastAsia"/>
          <w:sz w:val="24"/>
        </w:rPr>
        <w:t>七、“三公”经费财政拨款支出决算情况说明</w:t>
      </w:r>
      <w:r w:rsidR="006D52C2">
        <w:rPr>
          <w:rFonts w:hint="eastAsia"/>
          <w:sz w:val="24"/>
        </w:rPr>
        <w:tab/>
        <w:t>14</w:t>
      </w:r>
      <w:r>
        <w:rPr>
          <w:rFonts w:hint="eastAsia"/>
          <w:sz w:val="24"/>
        </w:rPr>
        <w:t>-</w:t>
      </w:r>
      <w:r w:rsidR="006D52C2">
        <w:rPr>
          <w:rFonts w:hint="eastAsia"/>
          <w:sz w:val="24"/>
        </w:rPr>
        <w:t>16</w:t>
      </w:r>
    </w:p>
    <w:p w:rsidR="00CC28B3" w:rsidRDefault="001B31EF">
      <w:pPr>
        <w:pStyle w:val="20"/>
        <w:adjustRightInd w:val="0"/>
        <w:snapToGrid w:val="0"/>
        <w:spacing w:line="560" w:lineRule="exact"/>
        <w:jc w:val="left"/>
        <w:rPr>
          <w:sz w:val="24"/>
        </w:rPr>
      </w:pPr>
      <w:r>
        <w:rPr>
          <w:rFonts w:hint="eastAsia"/>
          <w:sz w:val="24"/>
        </w:rPr>
        <w:t>八、政府性基金预算支出决算情况说明</w:t>
      </w:r>
      <w:r w:rsidR="006D52C2">
        <w:rPr>
          <w:rFonts w:hint="eastAsia"/>
          <w:sz w:val="24"/>
        </w:rPr>
        <w:tab/>
        <w:t>16</w:t>
      </w:r>
    </w:p>
    <w:p w:rsidR="00CC28B3" w:rsidRDefault="001B31EF">
      <w:pPr>
        <w:pStyle w:val="20"/>
        <w:adjustRightInd w:val="0"/>
        <w:snapToGrid w:val="0"/>
        <w:spacing w:line="560" w:lineRule="exact"/>
        <w:jc w:val="left"/>
        <w:rPr>
          <w:sz w:val="24"/>
        </w:rPr>
      </w:pPr>
      <w:r>
        <w:rPr>
          <w:rFonts w:hint="eastAsia"/>
          <w:sz w:val="24"/>
        </w:rPr>
        <w:t>九、</w:t>
      </w:r>
      <w:r>
        <w:rPr>
          <w:rFonts w:hint="eastAsia"/>
          <w:sz w:val="24"/>
        </w:rPr>
        <w:t xml:space="preserve"> </w:t>
      </w:r>
      <w:r>
        <w:rPr>
          <w:rFonts w:hint="eastAsia"/>
          <w:sz w:val="24"/>
        </w:rPr>
        <w:t>国有资本经营预算支出决算情况说明</w:t>
      </w:r>
      <w:r w:rsidR="006D52C2">
        <w:rPr>
          <w:rFonts w:hint="eastAsia"/>
          <w:sz w:val="24"/>
        </w:rPr>
        <w:tab/>
        <w:t>16</w:t>
      </w:r>
    </w:p>
    <w:p w:rsidR="00CC28B3" w:rsidRDefault="001B31EF">
      <w:pPr>
        <w:pStyle w:val="20"/>
        <w:adjustRightInd w:val="0"/>
        <w:snapToGrid w:val="0"/>
        <w:spacing w:line="560" w:lineRule="exact"/>
        <w:jc w:val="left"/>
        <w:rPr>
          <w:sz w:val="24"/>
        </w:rPr>
      </w:pPr>
      <w:r>
        <w:rPr>
          <w:rFonts w:hint="eastAsia"/>
          <w:sz w:val="24"/>
        </w:rPr>
        <w:t>十、其他重要事项的情况说明</w:t>
      </w:r>
      <w:r w:rsidR="00FE7205">
        <w:rPr>
          <w:rFonts w:hint="eastAsia"/>
          <w:sz w:val="24"/>
        </w:rPr>
        <w:tab/>
        <w:t>16-27</w:t>
      </w:r>
    </w:p>
    <w:p w:rsidR="00CC28B3" w:rsidRDefault="001B31EF">
      <w:pPr>
        <w:pStyle w:val="10"/>
        <w:adjustRightInd w:val="0"/>
        <w:snapToGrid w:val="0"/>
        <w:spacing w:before="0" w:line="560" w:lineRule="exact"/>
        <w:jc w:val="left"/>
        <w:rPr>
          <w:rFonts w:ascii="Times New Roman" w:eastAsia="宋体" w:hAnsi="Times New Roman"/>
          <w:sz w:val="24"/>
          <w:szCs w:val="24"/>
        </w:rPr>
      </w:pPr>
      <w:r>
        <w:rPr>
          <w:rFonts w:hint="eastAsia"/>
          <w:sz w:val="24"/>
        </w:rPr>
        <w:t>第三部分 名词解释</w:t>
      </w:r>
      <w:r w:rsidR="00FE7205">
        <w:rPr>
          <w:rFonts w:ascii="Times New Roman" w:eastAsia="宋体" w:hAnsi="Times New Roman" w:hint="eastAsia"/>
          <w:sz w:val="24"/>
          <w:szCs w:val="24"/>
        </w:rPr>
        <w:tab/>
        <w:t>28</w:t>
      </w:r>
      <w:r w:rsidR="006D52C2">
        <w:rPr>
          <w:rFonts w:ascii="Times New Roman" w:eastAsia="宋体" w:hAnsi="Times New Roman" w:hint="eastAsia"/>
          <w:sz w:val="24"/>
          <w:szCs w:val="24"/>
        </w:rPr>
        <w:t>-30</w:t>
      </w:r>
    </w:p>
    <w:p w:rsidR="00CC28B3" w:rsidRDefault="001B31EF">
      <w:pPr>
        <w:pStyle w:val="10"/>
        <w:adjustRightInd w:val="0"/>
        <w:snapToGrid w:val="0"/>
        <w:spacing w:before="0" w:line="560" w:lineRule="exact"/>
        <w:jc w:val="left"/>
        <w:rPr>
          <w:rFonts w:ascii="Times New Roman" w:eastAsia="宋体" w:hAnsi="Times New Roman"/>
          <w:sz w:val="24"/>
          <w:szCs w:val="24"/>
        </w:rPr>
      </w:pPr>
      <w:r>
        <w:rPr>
          <w:rFonts w:hint="eastAsia"/>
          <w:sz w:val="24"/>
        </w:rPr>
        <w:t>第四部分 附件</w:t>
      </w:r>
      <w:r w:rsidR="00FE7205">
        <w:rPr>
          <w:rFonts w:ascii="Times New Roman" w:eastAsia="宋体" w:hAnsi="Times New Roman" w:hint="eastAsia"/>
          <w:sz w:val="24"/>
          <w:szCs w:val="24"/>
        </w:rPr>
        <w:tab/>
        <w:t>31</w:t>
      </w:r>
    </w:p>
    <w:p w:rsidR="00CC28B3" w:rsidRDefault="001B31EF">
      <w:pPr>
        <w:pStyle w:val="20"/>
        <w:adjustRightInd w:val="0"/>
        <w:snapToGrid w:val="0"/>
        <w:spacing w:line="560" w:lineRule="exact"/>
        <w:jc w:val="left"/>
        <w:rPr>
          <w:sz w:val="24"/>
        </w:rPr>
      </w:pPr>
      <w:r>
        <w:rPr>
          <w:rFonts w:hint="eastAsia"/>
          <w:sz w:val="24"/>
        </w:rPr>
        <w:t>附件</w:t>
      </w:r>
      <w:r w:rsidR="0099245C">
        <w:rPr>
          <w:rFonts w:hint="eastAsia"/>
          <w:sz w:val="24"/>
        </w:rPr>
        <w:t>1</w:t>
      </w:r>
      <w:r w:rsidR="0099245C">
        <w:rPr>
          <w:rFonts w:hint="eastAsia"/>
          <w:sz w:val="24"/>
        </w:rPr>
        <w:tab/>
        <w:t>31-35</w:t>
      </w:r>
    </w:p>
    <w:p w:rsidR="00CC28B3" w:rsidRDefault="001B31EF">
      <w:pPr>
        <w:pStyle w:val="10"/>
        <w:adjustRightInd w:val="0"/>
        <w:snapToGrid w:val="0"/>
        <w:spacing w:before="0" w:line="560" w:lineRule="exact"/>
        <w:jc w:val="left"/>
        <w:rPr>
          <w:rFonts w:ascii="Times New Roman" w:eastAsia="宋体" w:hAnsi="Times New Roman"/>
          <w:sz w:val="24"/>
          <w:szCs w:val="24"/>
        </w:rPr>
      </w:pPr>
      <w:r>
        <w:rPr>
          <w:rFonts w:hint="eastAsia"/>
          <w:sz w:val="24"/>
        </w:rPr>
        <w:t>第五部分 附表</w:t>
      </w:r>
      <w:r w:rsidR="0099245C">
        <w:rPr>
          <w:rFonts w:ascii="Times New Roman" w:eastAsia="宋体" w:hAnsi="Times New Roman" w:hint="eastAsia"/>
          <w:sz w:val="24"/>
          <w:szCs w:val="24"/>
        </w:rPr>
        <w:tab/>
        <w:t>36</w:t>
      </w:r>
    </w:p>
    <w:p w:rsidR="00CC28B3" w:rsidRDefault="001B31EF">
      <w:pPr>
        <w:pStyle w:val="20"/>
        <w:adjustRightInd w:val="0"/>
        <w:snapToGrid w:val="0"/>
        <w:spacing w:line="560" w:lineRule="exact"/>
        <w:jc w:val="left"/>
        <w:rPr>
          <w:sz w:val="24"/>
        </w:rPr>
      </w:pPr>
      <w:r>
        <w:rPr>
          <w:rFonts w:hint="eastAsia"/>
          <w:sz w:val="24"/>
        </w:rPr>
        <w:t>一、收入支出决算总表</w:t>
      </w:r>
      <w:r w:rsidR="0099245C">
        <w:rPr>
          <w:rFonts w:hint="eastAsia"/>
          <w:sz w:val="24"/>
        </w:rPr>
        <w:tab/>
        <w:t>36</w:t>
      </w:r>
    </w:p>
    <w:p w:rsidR="00CC28B3" w:rsidRDefault="001B31EF">
      <w:pPr>
        <w:pStyle w:val="20"/>
        <w:adjustRightInd w:val="0"/>
        <w:snapToGrid w:val="0"/>
        <w:spacing w:line="560" w:lineRule="exact"/>
        <w:jc w:val="left"/>
        <w:rPr>
          <w:sz w:val="24"/>
        </w:rPr>
      </w:pPr>
      <w:r>
        <w:rPr>
          <w:rFonts w:hint="eastAsia"/>
          <w:sz w:val="24"/>
        </w:rPr>
        <w:lastRenderedPageBreak/>
        <w:t>二、收入决算表</w:t>
      </w:r>
      <w:r w:rsidR="0099245C">
        <w:rPr>
          <w:rFonts w:hint="eastAsia"/>
          <w:sz w:val="24"/>
        </w:rPr>
        <w:tab/>
        <w:t>36</w:t>
      </w:r>
    </w:p>
    <w:p w:rsidR="00CC28B3" w:rsidRDefault="001B31EF">
      <w:pPr>
        <w:pStyle w:val="20"/>
        <w:adjustRightInd w:val="0"/>
        <w:snapToGrid w:val="0"/>
        <w:spacing w:line="560" w:lineRule="exact"/>
        <w:jc w:val="left"/>
        <w:rPr>
          <w:sz w:val="24"/>
        </w:rPr>
      </w:pPr>
      <w:r>
        <w:rPr>
          <w:rFonts w:hint="eastAsia"/>
          <w:sz w:val="24"/>
        </w:rPr>
        <w:t>三、支出决算表</w:t>
      </w:r>
      <w:r w:rsidR="0099245C">
        <w:rPr>
          <w:rFonts w:hint="eastAsia"/>
          <w:sz w:val="24"/>
        </w:rPr>
        <w:tab/>
        <w:t>36</w:t>
      </w:r>
    </w:p>
    <w:p w:rsidR="00CC28B3" w:rsidRDefault="001B31EF">
      <w:pPr>
        <w:pStyle w:val="20"/>
        <w:adjustRightInd w:val="0"/>
        <w:snapToGrid w:val="0"/>
        <w:spacing w:line="560" w:lineRule="exact"/>
        <w:jc w:val="left"/>
        <w:rPr>
          <w:sz w:val="24"/>
        </w:rPr>
      </w:pPr>
      <w:r>
        <w:rPr>
          <w:rFonts w:hint="eastAsia"/>
          <w:sz w:val="24"/>
        </w:rPr>
        <w:t>四、财政拨款收入支出决算总表</w:t>
      </w:r>
      <w:r w:rsidR="0099245C">
        <w:rPr>
          <w:rFonts w:hint="eastAsia"/>
          <w:sz w:val="24"/>
        </w:rPr>
        <w:tab/>
        <w:t>36</w:t>
      </w:r>
    </w:p>
    <w:p w:rsidR="00CC28B3" w:rsidRDefault="001B31EF">
      <w:pPr>
        <w:pStyle w:val="20"/>
        <w:adjustRightInd w:val="0"/>
        <w:snapToGrid w:val="0"/>
        <w:spacing w:line="560" w:lineRule="exact"/>
        <w:jc w:val="left"/>
        <w:rPr>
          <w:sz w:val="24"/>
        </w:rPr>
      </w:pPr>
      <w:r>
        <w:rPr>
          <w:rFonts w:hint="eastAsia"/>
          <w:sz w:val="24"/>
        </w:rPr>
        <w:t>五、财政拨款支出决算明细表</w:t>
      </w:r>
      <w:r w:rsidR="0099245C">
        <w:rPr>
          <w:rFonts w:hint="eastAsia"/>
          <w:sz w:val="24"/>
        </w:rPr>
        <w:tab/>
        <w:t>36</w:t>
      </w:r>
    </w:p>
    <w:p w:rsidR="00CC28B3" w:rsidRDefault="001B31EF">
      <w:pPr>
        <w:pStyle w:val="20"/>
        <w:adjustRightInd w:val="0"/>
        <w:snapToGrid w:val="0"/>
        <w:spacing w:line="560" w:lineRule="exact"/>
        <w:jc w:val="left"/>
        <w:rPr>
          <w:sz w:val="24"/>
        </w:rPr>
      </w:pPr>
      <w:r>
        <w:rPr>
          <w:rFonts w:hint="eastAsia"/>
          <w:sz w:val="24"/>
        </w:rPr>
        <w:t>六、一般公共预算财政拨款支出决算表</w:t>
      </w:r>
      <w:r w:rsidR="0099245C">
        <w:rPr>
          <w:rFonts w:hint="eastAsia"/>
          <w:sz w:val="24"/>
        </w:rPr>
        <w:tab/>
        <w:t>36</w:t>
      </w:r>
    </w:p>
    <w:p w:rsidR="00CC28B3" w:rsidRDefault="001B31EF">
      <w:pPr>
        <w:pStyle w:val="20"/>
        <w:adjustRightInd w:val="0"/>
        <w:snapToGrid w:val="0"/>
        <w:spacing w:line="560" w:lineRule="exact"/>
        <w:jc w:val="left"/>
        <w:rPr>
          <w:sz w:val="24"/>
        </w:rPr>
      </w:pPr>
      <w:r>
        <w:rPr>
          <w:rFonts w:hint="eastAsia"/>
          <w:sz w:val="24"/>
        </w:rPr>
        <w:t>七、一般公共预算财政拨款支出决算明细表</w:t>
      </w:r>
      <w:r w:rsidR="0099245C">
        <w:rPr>
          <w:rFonts w:hint="eastAsia"/>
          <w:sz w:val="24"/>
        </w:rPr>
        <w:tab/>
        <w:t>36</w:t>
      </w:r>
    </w:p>
    <w:p w:rsidR="00CC28B3" w:rsidRDefault="001B31EF">
      <w:pPr>
        <w:pStyle w:val="20"/>
        <w:adjustRightInd w:val="0"/>
        <w:snapToGrid w:val="0"/>
        <w:spacing w:line="560" w:lineRule="exact"/>
        <w:jc w:val="left"/>
        <w:rPr>
          <w:sz w:val="24"/>
        </w:rPr>
      </w:pPr>
      <w:r>
        <w:rPr>
          <w:rFonts w:hint="eastAsia"/>
          <w:sz w:val="24"/>
        </w:rPr>
        <w:t>八、一般公共预算财政拨款基本支出决算表</w:t>
      </w:r>
      <w:r w:rsidR="0099245C">
        <w:rPr>
          <w:rFonts w:hint="eastAsia"/>
          <w:sz w:val="24"/>
        </w:rPr>
        <w:tab/>
        <w:t>36</w:t>
      </w:r>
    </w:p>
    <w:p w:rsidR="00CC28B3" w:rsidRDefault="001B31EF">
      <w:pPr>
        <w:pStyle w:val="20"/>
        <w:adjustRightInd w:val="0"/>
        <w:snapToGrid w:val="0"/>
        <w:spacing w:line="560" w:lineRule="exact"/>
        <w:jc w:val="left"/>
        <w:rPr>
          <w:sz w:val="24"/>
        </w:rPr>
      </w:pPr>
      <w:r>
        <w:rPr>
          <w:rFonts w:hint="eastAsia"/>
          <w:sz w:val="24"/>
        </w:rPr>
        <w:t>九、一般公共预算财政拨款项目支出决算表</w:t>
      </w:r>
      <w:r w:rsidR="0099245C">
        <w:rPr>
          <w:rFonts w:hint="eastAsia"/>
          <w:sz w:val="24"/>
        </w:rPr>
        <w:tab/>
        <w:t>36</w:t>
      </w:r>
    </w:p>
    <w:p w:rsidR="00CC28B3" w:rsidRDefault="001B31EF">
      <w:pPr>
        <w:pStyle w:val="20"/>
        <w:adjustRightInd w:val="0"/>
        <w:snapToGrid w:val="0"/>
        <w:spacing w:line="560" w:lineRule="exact"/>
        <w:jc w:val="left"/>
        <w:rPr>
          <w:sz w:val="24"/>
        </w:rPr>
      </w:pPr>
      <w:r>
        <w:rPr>
          <w:rFonts w:hint="eastAsia"/>
          <w:sz w:val="24"/>
        </w:rPr>
        <w:t>十、一般公共预算财政拨款“三公”经费支出决算表</w:t>
      </w:r>
      <w:r w:rsidR="0099245C">
        <w:rPr>
          <w:rFonts w:hint="eastAsia"/>
          <w:sz w:val="24"/>
        </w:rPr>
        <w:tab/>
        <w:t>36</w:t>
      </w:r>
    </w:p>
    <w:p w:rsidR="00CC28B3" w:rsidRDefault="001B31EF">
      <w:pPr>
        <w:pStyle w:val="20"/>
        <w:adjustRightInd w:val="0"/>
        <w:snapToGrid w:val="0"/>
        <w:spacing w:line="560" w:lineRule="exact"/>
        <w:jc w:val="left"/>
        <w:rPr>
          <w:sz w:val="24"/>
        </w:rPr>
      </w:pPr>
      <w:r>
        <w:rPr>
          <w:rFonts w:hint="eastAsia"/>
          <w:sz w:val="24"/>
        </w:rPr>
        <w:t>十一、政府性基金预算财政拨款收入支出决算表</w:t>
      </w:r>
      <w:r w:rsidR="0099245C">
        <w:rPr>
          <w:rFonts w:hint="eastAsia"/>
          <w:sz w:val="24"/>
        </w:rPr>
        <w:tab/>
        <w:t>36</w:t>
      </w:r>
    </w:p>
    <w:p w:rsidR="00CC28B3" w:rsidRDefault="001B31EF">
      <w:pPr>
        <w:pStyle w:val="20"/>
        <w:adjustRightInd w:val="0"/>
        <w:snapToGrid w:val="0"/>
        <w:spacing w:line="560" w:lineRule="exact"/>
        <w:jc w:val="left"/>
        <w:rPr>
          <w:sz w:val="24"/>
        </w:rPr>
      </w:pPr>
      <w:r>
        <w:rPr>
          <w:rFonts w:hint="eastAsia"/>
          <w:sz w:val="24"/>
        </w:rPr>
        <w:t>十二、政府性基金预算财政拨款“三公”经费支出决算表</w:t>
      </w:r>
      <w:r w:rsidR="0099245C">
        <w:rPr>
          <w:rFonts w:hint="eastAsia"/>
          <w:sz w:val="24"/>
        </w:rPr>
        <w:tab/>
        <w:t>36</w:t>
      </w:r>
    </w:p>
    <w:p w:rsidR="00CC28B3" w:rsidRDefault="001B31EF">
      <w:pPr>
        <w:pStyle w:val="20"/>
        <w:adjustRightInd w:val="0"/>
        <w:snapToGrid w:val="0"/>
        <w:spacing w:line="560" w:lineRule="exact"/>
        <w:jc w:val="left"/>
        <w:rPr>
          <w:sz w:val="24"/>
        </w:rPr>
      </w:pPr>
      <w:r>
        <w:rPr>
          <w:rFonts w:hint="eastAsia"/>
          <w:sz w:val="24"/>
        </w:rPr>
        <w:t>十三、国有资本经营预算财政拨款收入支出决算表</w:t>
      </w:r>
      <w:r w:rsidR="0099245C">
        <w:rPr>
          <w:rFonts w:hint="eastAsia"/>
          <w:sz w:val="24"/>
        </w:rPr>
        <w:tab/>
        <w:t>36</w:t>
      </w:r>
    </w:p>
    <w:p w:rsidR="00CC28B3" w:rsidRDefault="001B31EF">
      <w:pPr>
        <w:pStyle w:val="20"/>
        <w:adjustRightInd w:val="0"/>
        <w:snapToGrid w:val="0"/>
        <w:spacing w:line="560" w:lineRule="exact"/>
        <w:jc w:val="left"/>
        <w:rPr>
          <w:sz w:val="24"/>
        </w:rPr>
      </w:pPr>
      <w:r>
        <w:rPr>
          <w:rFonts w:hint="eastAsia"/>
          <w:sz w:val="24"/>
        </w:rPr>
        <w:t>十四、国有资本经营预算财政拨款支出决算表</w:t>
      </w:r>
      <w:r w:rsidR="0099245C">
        <w:rPr>
          <w:rFonts w:hint="eastAsia"/>
          <w:sz w:val="24"/>
        </w:rPr>
        <w:tab/>
        <w:t>36</w:t>
      </w:r>
    </w:p>
    <w:p w:rsidR="00CC28B3" w:rsidRDefault="00CC28B3">
      <w:pPr>
        <w:widowControl/>
        <w:adjustRightInd w:val="0"/>
        <w:snapToGrid w:val="0"/>
        <w:spacing w:line="560" w:lineRule="exact"/>
        <w:ind w:firstLineChars="550" w:firstLine="1320"/>
        <w:jc w:val="left"/>
        <w:rPr>
          <w:rFonts w:ascii="仿宋" w:eastAsia="仿宋" w:hAnsi="仿宋"/>
          <w:color w:val="FF0000"/>
          <w:sz w:val="24"/>
        </w:rPr>
      </w:pPr>
    </w:p>
    <w:p w:rsidR="00CC28B3" w:rsidRDefault="001B31EF">
      <w:pPr>
        <w:widowControl/>
        <w:spacing w:line="560" w:lineRule="exact"/>
        <w:jc w:val="left"/>
        <w:rPr>
          <w:rFonts w:ascii="仿宋" w:eastAsia="仿宋" w:hAnsi="仿宋"/>
          <w:bCs/>
          <w:kern w:val="44"/>
          <w:sz w:val="24"/>
        </w:rPr>
      </w:pPr>
      <w:bookmarkStart w:id="13" w:name="_Toc15396599"/>
      <w:bookmarkStart w:id="14" w:name="_Toc15377196"/>
      <w:r>
        <w:rPr>
          <w:rFonts w:ascii="仿宋" w:eastAsia="仿宋" w:hAnsi="仿宋"/>
          <w:b/>
          <w:sz w:val="24"/>
        </w:rPr>
        <w:br w:type="page"/>
      </w:r>
    </w:p>
    <w:p w:rsidR="00CC28B3" w:rsidRDefault="001B31EF">
      <w:pPr>
        <w:pStyle w:val="1"/>
        <w:spacing w:line="560" w:lineRule="exact"/>
        <w:jc w:val="center"/>
        <w:rPr>
          <w:rStyle w:val="1Char"/>
          <w:rFonts w:ascii="黑体" w:eastAsia="黑体" w:hAnsi="黑体"/>
          <w:b/>
        </w:rPr>
      </w:pPr>
      <w:r>
        <w:rPr>
          <w:rFonts w:ascii="黑体" w:eastAsia="黑体" w:hAnsi="黑体" w:hint="eastAsia"/>
          <w:b w:val="0"/>
        </w:rPr>
        <w:lastRenderedPageBreak/>
        <w:t>第一部分</w:t>
      </w:r>
      <w:r>
        <w:rPr>
          <w:rFonts w:ascii="黑体" w:eastAsia="黑体" w:hAnsi="黑体"/>
          <w:b w:val="0"/>
        </w:rPr>
        <w:t xml:space="preserve"> </w:t>
      </w:r>
      <w:r w:rsidR="003D4F85">
        <w:rPr>
          <w:rStyle w:val="1Char"/>
          <w:rFonts w:ascii="黑体" w:eastAsia="黑体" w:hAnsi="黑体" w:hint="eastAsia"/>
        </w:rPr>
        <w:t>单位</w:t>
      </w:r>
      <w:r>
        <w:rPr>
          <w:rStyle w:val="1Char"/>
          <w:rFonts w:ascii="黑体" w:eastAsia="黑体" w:hAnsi="黑体" w:hint="eastAsia"/>
        </w:rPr>
        <w:t>概况</w:t>
      </w:r>
      <w:bookmarkEnd w:id="13"/>
      <w:bookmarkEnd w:id="14"/>
    </w:p>
    <w:p w:rsidR="00CC28B3" w:rsidRDefault="001B31EF">
      <w:pPr>
        <w:pStyle w:val="2"/>
        <w:spacing w:line="560" w:lineRule="exact"/>
        <w:ind w:firstLineChars="200" w:firstLine="640"/>
        <w:rPr>
          <w:rStyle w:val="2Char"/>
          <w:rFonts w:ascii="仿宋" w:eastAsia="仿宋" w:hAnsi="仿宋"/>
        </w:rPr>
      </w:pPr>
      <w:bookmarkStart w:id="15" w:name="_Toc15396600"/>
      <w:bookmarkStart w:id="16" w:name="_Toc15377197"/>
      <w:r>
        <w:rPr>
          <w:rFonts w:ascii="黑体" w:eastAsia="黑体" w:hAnsi="黑体" w:hint="eastAsia"/>
          <w:b w:val="0"/>
          <w:color w:val="000000"/>
        </w:rPr>
        <w:t>一、</w:t>
      </w:r>
      <w:bookmarkEnd w:id="15"/>
      <w:bookmarkEnd w:id="16"/>
      <w:r w:rsidR="00990330">
        <w:rPr>
          <w:rFonts w:ascii="黑体" w:eastAsia="黑体" w:hAnsi="黑体" w:hint="eastAsia"/>
          <w:b w:val="0"/>
          <w:color w:val="000000"/>
        </w:rPr>
        <w:t>职能简介</w:t>
      </w:r>
    </w:p>
    <w:p w:rsidR="00CC28B3" w:rsidRDefault="001B31EF">
      <w:pPr>
        <w:pStyle w:val="a0"/>
        <w:adjustRightInd w:val="0"/>
        <w:spacing w:before="93" w:line="560" w:lineRule="exact"/>
        <w:ind w:firstLineChars="200" w:firstLine="640"/>
        <w:rPr>
          <w:rFonts w:ascii="仿宋" w:eastAsia="仿宋" w:hAnsi="仿宋"/>
          <w:bCs/>
          <w:color w:val="000000"/>
          <w:sz w:val="32"/>
          <w:szCs w:val="32"/>
        </w:rPr>
      </w:pPr>
      <w:bookmarkStart w:id="17" w:name="_Toc15378445"/>
      <w:bookmarkStart w:id="18" w:name="_Toc15377198"/>
      <w:r>
        <w:rPr>
          <w:rFonts w:ascii="仿宋" w:eastAsia="仿宋" w:hAnsi="仿宋" w:hint="eastAsia"/>
          <w:bCs/>
          <w:color w:val="000000"/>
          <w:sz w:val="32"/>
          <w:szCs w:val="32"/>
        </w:rPr>
        <w:t>（一）主要职能。</w:t>
      </w:r>
      <w:bookmarkStart w:id="19" w:name="_Toc15378446"/>
      <w:bookmarkStart w:id="20" w:name="_Toc15377199"/>
      <w:bookmarkEnd w:id="17"/>
      <w:bookmarkEnd w:id="18"/>
    </w:p>
    <w:p w:rsidR="00CC28B3" w:rsidRDefault="001B31EF">
      <w:pPr>
        <w:pStyle w:val="a0"/>
        <w:adjustRightInd w:val="0"/>
        <w:spacing w:before="93" w:line="560" w:lineRule="exact"/>
        <w:ind w:firstLineChars="200" w:firstLine="640"/>
        <w:rPr>
          <w:rFonts w:ascii="仿宋" w:eastAsia="仿宋" w:hAnsi="仿宋"/>
          <w:bCs/>
          <w:color w:val="000000"/>
          <w:sz w:val="32"/>
          <w:szCs w:val="32"/>
        </w:rPr>
      </w:pPr>
      <w:r>
        <w:rPr>
          <w:rFonts w:ascii="仿宋" w:eastAsia="仿宋" w:hAnsi="仿宋" w:hint="eastAsia"/>
          <w:bCs/>
          <w:color w:val="000000"/>
          <w:sz w:val="32"/>
          <w:szCs w:val="32"/>
        </w:rPr>
        <w:t>攀枝花市实验学校实施初中、小学义务教育，促进基础教育发展，提供初中、小学学历教育相关社会服务。</w:t>
      </w:r>
    </w:p>
    <w:p w:rsidR="005C55A0" w:rsidRDefault="005C55A0" w:rsidP="005C55A0">
      <w:pPr>
        <w:pStyle w:val="a0"/>
        <w:adjustRightInd w:val="0"/>
        <w:spacing w:before="93" w:line="560" w:lineRule="exact"/>
        <w:ind w:firstLineChars="200" w:firstLine="640"/>
        <w:rPr>
          <w:rFonts w:ascii="黑体" w:eastAsia="黑体" w:hAnsi="黑体"/>
          <w:bCs/>
          <w:color w:val="000000"/>
          <w:kern w:val="2"/>
          <w:sz w:val="32"/>
          <w:szCs w:val="32"/>
        </w:rPr>
      </w:pPr>
      <w:r w:rsidRPr="005C55A0">
        <w:rPr>
          <w:rFonts w:ascii="黑体" w:eastAsia="黑体" w:hAnsi="黑体" w:hint="eastAsia"/>
          <w:bCs/>
          <w:color w:val="000000"/>
          <w:kern w:val="2"/>
          <w:sz w:val="32"/>
          <w:szCs w:val="32"/>
        </w:rPr>
        <w:t>二、机构设置</w:t>
      </w:r>
    </w:p>
    <w:p w:rsidR="005C55A0" w:rsidRPr="005C55A0" w:rsidRDefault="005C55A0" w:rsidP="005C55A0">
      <w:pPr>
        <w:pStyle w:val="a0"/>
        <w:adjustRightInd w:val="0"/>
        <w:spacing w:before="93" w:line="560" w:lineRule="exact"/>
        <w:ind w:firstLineChars="200" w:firstLine="640"/>
        <w:rPr>
          <w:rFonts w:hAnsi="仿宋_GB2312" w:cs="仿宋_GB2312"/>
          <w:kern w:val="2"/>
          <w:sz w:val="32"/>
          <w:szCs w:val="32"/>
        </w:rPr>
      </w:pPr>
      <w:r w:rsidRPr="005C55A0">
        <w:rPr>
          <w:rFonts w:hAnsi="仿宋_GB2312" w:cs="仿宋_GB2312" w:hint="eastAsia"/>
          <w:kern w:val="2"/>
          <w:sz w:val="32"/>
          <w:szCs w:val="32"/>
        </w:rPr>
        <w:t>攀枝花市实验学校属于攀枝花市教育体育局下属的二级预算单位，下设独立编制机构0个，其中行政机构0个，参照公务员法管理的事业机构0个，其他事业机构0个。</w:t>
      </w:r>
    </w:p>
    <w:p w:rsidR="005C55A0" w:rsidRPr="005C55A0" w:rsidRDefault="005C55A0" w:rsidP="005C55A0">
      <w:pPr>
        <w:pStyle w:val="a0"/>
        <w:adjustRightInd w:val="0"/>
        <w:spacing w:before="93" w:line="560" w:lineRule="exact"/>
        <w:ind w:firstLineChars="200" w:firstLine="640"/>
        <w:rPr>
          <w:rFonts w:hAnsi="仿宋_GB2312" w:cs="仿宋_GB2312"/>
          <w:kern w:val="2"/>
          <w:sz w:val="32"/>
          <w:szCs w:val="32"/>
        </w:rPr>
      </w:pPr>
      <w:r w:rsidRPr="005C55A0">
        <w:rPr>
          <w:rFonts w:hAnsi="仿宋_GB2312" w:cs="仿宋_GB2312" w:hint="eastAsia"/>
          <w:kern w:val="2"/>
          <w:sz w:val="32"/>
          <w:szCs w:val="32"/>
        </w:rPr>
        <w:t>纳入 2021 年度单位决算编制范围的独立编制机构包括:无。</w:t>
      </w:r>
    </w:p>
    <w:p w:rsidR="00CC28B3" w:rsidRPr="00D357F8" w:rsidRDefault="00990330" w:rsidP="005C55A0">
      <w:pPr>
        <w:pStyle w:val="a0"/>
        <w:adjustRightInd w:val="0"/>
        <w:snapToGrid w:val="0"/>
        <w:spacing w:before="93" w:line="560" w:lineRule="exact"/>
        <w:ind w:firstLineChars="200" w:firstLine="640"/>
        <w:outlineLvl w:val="2"/>
        <w:rPr>
          <w:rFonts w:ascii="黑体" w:eastAsia="黑体" w:hAnsi="黑体"/>
          <w:bCs/>
          <w:color w:val="000000"/>
          <w:sz w:val="32"/>
          <w:szCs w:val="32"/>
        </w:rPr>
      </w:pPr>
      <w:r w:rsidRPr="00D357F8">
        <w:rPr>
          <w:rFonts w:ascii="黑体" w:eastAsia="黑体" w:hAnsi="黑体" w:hint="eastAsia"/>
          <w:bCs/>
          <w:color w:val="000000"/>
          <w:sz w:val="32"/>
          <w:szCs w:val="32"/>
        </w:rPr>
        <w:t>二、</w:t>
      </w:r>
      <w:r w:rsidR="001B31EF" w:rsidRPr="00D357F8">
        <w:rPr>
          <w:rFonts w:ascii="黑体" w:eastAsia="黑体" w:hAnsi="黑体"/>
          <w:bCs/>
          <w:color w:val="000000"/>
          <w:sz w:val="32"/>
          <w:szCs w:val="32"/>
        </w:rPr>
        <w:t>202</w:t>
      </w:r>
      <w:r w:rsidR="001B31EF" w:rsidRPr="00D357F8">
        <w:rPr>
          <w:rFonts w:ascii="黑体" w:eastAsia="黑体" w:hAnsi="黑体" w:hint="eastAsia"/>
          <w:bCs/>
          <w:color w:val="000000"/>
          <w:sz w:val="32"/>
          <w:szCs w:val="32"/>
        </w:rPr>
        <w:t>1年重点工作完成情况。</w:t>
      </w:r>
      <w:bookmarkEnd w:id="19"/>
      <w:bookmarkEnd w:id="20"/>
    </w:p>
    <w:p w:rsidR="00CC28B3" w:rsidRDefault="001B31EF">
      <w:pPr>
        <w:spacing w:line="560" w:lineRule="exact"/>
        <w:ind w:firstLineChars="200" w:firstLine="640"/>
        <w:rPr>
          <w:rFonts w:ascii="仿宋_GB2312" w:eastAsia="仿宋_GB2312" w:hAnsi="仿宋_GB2312" w:cs="仿宋_GB2312"/>
          <w:b/>
          <w:bCs/>
          <w:kern w:val="0"/>
          <w:sz w:val="32"/>
          <w:szCs w:val="32"/>
          <w:shd w:val="clear" w:color="auto" w:fill="FFFFFF"/>
        </w:rPr>
      </w:pPr>
      <w:r>
        <w:rPr>
          <w:rFonts w:ascii="仿宋" w:eastAsia="仿宋" w:hAnsi="仿宋" w:hint="eastAsia"/>
          <w:bCs/>
          <w:color w:val="000000"/>
          <w:kern w:val="0"/>
          <w:sz w:val="32"/>
          <w:szCs w:val="32"/>
        </w:rPr>
        <w:t>1.</w:t>
      </w:r>
      <w:r>
        <w:rPr>
          <w:rFonts w:ascii="仿宋_GB2312" w:eastAsia="仿宋_GB2312" w:hAnsi="仿宋_GB2312" w:cs="仿宋_GB2312" w:hint="eastAsia"/>
          <w:b/>
          <w:bCs/>
          <w:kern w:val="0"/>
          <w:sz w:val="32"/>
          <w:szCs w:val="32"/>
          <w:shd w:val="clear" w:color="auto" w:fill="FFFFFF"/>
        </w:rPr>
        <w:t>完善阳光教育办学特色</w:t>
      </w:r>
    </w:p>
    <w:p w:rsidR="00CC28B3" w:rsidRDefault="001B31EF">
      <w:pPr>
        <w:spacing w:line="560" w:lineRule="exact"/>
        <w:ind w:firstLineChars="200" w:firstLine="640"/>
        <w:rPr>
          <w:rFonts w:ascii="仿宋_GB2312" w:eastAsia="仿宋_GB2312" w:hAnsi="仿宋_GB2312" w:cs="仿宋_GB2312"/>
          <w:b/>
          <w:bCs/>
          <w:kern w:val="0"/>
          <w:sz w:val="32"/>
          <w:szCs w:val="32"/>
          <w:shd w:val="clear" w:color="auto" w:fill="FFFFFF"/>
        </w:rPr>
      </w:pPr>
      <w:r>
        <w:rPr>
          <w:rFonts w:ascii="仿宋_GB2312" w:eastAsia="仿宋_GB2312" w:hAnsi="仿宋_GB2312" w:cs="仿宋_GB2312" w:hint="eastAsia"/>
          <w:sz w:val="32"/>
          <w:szCs w:val="32"/>
        </w:rPr>
        <w:t>紧紧围绕“阳光教育-</w:t>
      </w:r>
      <w:r>
        <w:rPr>
          <w:rFonts w:eastAsia="仿宋_GB2312"/>
          <w:sz w:val="32"/>
          <w:szCs w:val="32"/>
        </w:rPr>
        <w:t>1441</w:t>
      </w:r>
      <w:r>
        <w:rPr>
          <w:rFonts w:ascii="仿宋_GB2312" w:eastAsia="仿宋_GB2312" w:hAnsi="仿宋_GB2312" w:cs="仿宋_GB2312" w:hint="eastAsia"/>
          <w:sz w:val="32"/>
          <w:szCs w:val="32"/>
        </w:rPr>
        <w:t>框架体系”，不断完善阳光德育、阳光课程、阳光课堂、阳光活动四大办学特色，着力提升阳光教育品质，朝着“西南阳光教育卓越品牌”的战略目标砥砺前行。</w:t>
      </w:r>
    </w:p>
    <w:p w:rsidR="00CC28B3" w:rsidRDefault="001B31EF">
      <w:pPr>
        <w:spacing w:line="560" w:lineRule="exact"/>
        <w:ind w:firstLineChars="200" w:firstLine="640"/>
        <w:rPr>
          <w:rFonts w:ascii="仿宋_GB2312" w:eastAsia="仿宋_GB2312" w:hAnsi="仿宋_GB2312" w:cs="仿宋_GB2312"/>
          <w:b/>
          <w:sz w:val="32"/>
          <w:szCs w:val="32"/>
        </w:rPr>
      </w:pPr>
      <w:r>
        <w:rPr>
          <w:rFonts w:ascii="仿宋" w:eastAsia="仿宋" w:hAnsi="仿宋" w:hint="eastAsia"/>
          <w:bCs/>
          <w:color w:val="000000"/>
          <w:kern w:val="0"/>
          <w:sz w:val="32"/>
          <w:szCs w:val="32"/>
        </w:rPr>
        <w:t>2.</w:t>
      </w:r>
      <w:r>
        <w:rPr>
          <w:rFonts w:ascii="仿宋_GB2312" w:eastAsia="仿宋_GB2312" w:hAnsi="仿宋_GB2312" w:cs="仿宋_GB2312" w:hint="eastAsia"/>
          <w:b/>
          <w:sz w:val="32"/>
          <w:szCs w:val="32"/>
        </w:rPr>
        <w:t>创新“红色+”党史学习教育模式</w:t>
      </w:r>
    </w:p>
    <w:p w:rsidR="00CC28B3" w:rsidRDefault="001B31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党史学习教育中，学校坚持线上线下、课内课外“双结合”，学校小课堂与社会大课堂“同频共振”，通过红色+”学校课程、“红色+”校园文化、“红色+”实践活动把党史知识“讲”起来、“绘”起来、“活” 起来，高质量推进红色传统教育入脑入心。“红色+”教育模式得到四川省委党史学</w:t>
      </w:r>
      <w:r>
        <w:rPr>
          <w:rFonts w:ascii="仿宋_GB2312" w:eastAsia="仿宋_GB2312" w:hAnsi="仿宋_GB2312" w:cs="仿宋_GB2312" w:hint="eastAsia"/>
          <w:sz w:val="32"/>
          <w:szCs w:val="32"/>
        </w:rPr>
        <w:lastRenderedPageBreak/>
        <w:t>习教育第六巡回指导组充分肯定。2021年6月，学校承办了市委教育工委“庆祝中国共产党成立100周年暨党史学习教育”现场展示会。</w:t>
      </w:r>
    </w:p>
    <w:p w:rsidR="00CC28B3" w:rsidRDefault="001B31EF">
      <w:pPr>
        <w:spacing w:line="560" w:lineRule="exact"/>
        <w:ind w:firstLineChars="200" w:firstLine="640"/>
        <w:rPr>
          <w:rFonts w:ascii="仿宋_GB2312" w:eastAsia="仿宋_GB2312" w:hAnsi="仿宋_GB2312" w:cs="仿宋_GB2312"/>
          <w:b/>
          <w:bCs/>
          <w:kern w:val="0"/>
          <w:sz w:val="32"/>
          <w:szCs w:val="32"/>
          <w:shd w:val="clear" w:color="auto" w:fill="FFFFFF"/>
        </w:rPr>
      </w:pPr>
      <w:r>
        <w:rPr>
          <w:rFonts w:ascii="仿宋" w:eastAsia="仿宋" w:hAnsi="仿宋" w:hint="eastAsia"/>
          <w:bCs/>
          <w:color w:val="000000"/>
          <w:kern w:val="0"/>
          <w:sz w:val="32"/>
          <w:szCs w:val="32"/>
        </w:rPr>
        <w:t>3.</w:t>
      </w:r>
      <w:r>
        <w:rPr>
          <w:rFonts w:ascii="仿宋_GB2312" w:eastAsia="仿宋_GB2312" w:hAnsi="仿宋_GB2312" w:cs="仿宋_GB2312" w:hint="eastAsia"/>
          <w:b/>
          <w:bCs/>
          <w:kern w:val="0"/>
          <w:sz w:val="32"/>
          <w:szCs w:val="32"/>
          <w:shd w:val="clear" w:color="auto" w:fill="FFFFFF"/>
        </w:rPr>
        <w:t>强化</w:t>
      </w:r>
      <w:r>
        <w:rPr>
          <w:rFonts w:ascii="仿宋_GB2312" w:eastAsia="仿宋_GB2312" w:hAnsi="仿宋_GB2312" w:cs="仿宋_GB2312" w:hint="eastAsia"/>
          <w:b/>
          <w:bCs/>
          <w:sz w:val="32"/>
          <w:szCs w:val="32"/>
        </w:rPr>
        <w:t>阳光德育的时效性与针对性</w:t>
      </w:r>
    </w:p>
    <w:p w:rsidR="00CC28B3" w:rsidRDefault="001B31EF">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学校先后举办了“弘扬抗美援朝精神，争做新时代好少年”演讲比赛活动，</w:t>
      </w:r>
      <w:r>
        <w:rPr>
          <w:rFonts w:ascii="仿宋_GB2312" w:eastAsia="仿宋_GB2312" w:hAnsi="仿宋_GB2312" w:cs="仿宋_GB2312" w:hint="eastAsia"/>
          <w:sz w:val="32"/>
          <w:szCs w:val="32"/>
        </w:rPr>
        <w:t>“森林草原防灭火专题教育”系列活动，</w:t>
      </w:r>
      <w:r>
        <w:rPr>
          <w:rFonts w:ascii="仿宋_GB2312" w:eastAsia="仿宋_GB2312" w:hAnsi="仿宋_GB2312" w:cs="仿宋_GB2312" w:hint="eastAsia"/>
          <w:bCs/>
          <w:color w:val="000000"/>
          <w:sz w:val="32"/>
          <w:szCs w:val="32"/>
        </w:rPr>
        <w:t>“好诗献给党”党史教育系列活动、开展“初心向党，筑梦飞翔”书画比赛、“不忘教育初心 吃水不忘挖井人” 庆祝中国共产党成立100周年红歌合唱比赛、“学雷锋精神倡议签名”活动、</w:t>
      </w:r>
      <w:r>
        <w:rPr>
          <w:rFonts w:ascii="仿宋_GB2312" w:eastAsia="仿宋_GB2312" w:hAnsi="仿宋_GB2312" w:cs="仿宋_GB2312" w:hint="eastAsia"/>
          <w:color w:val="000000"/>
          <w:sz w:val="32"/>
          <w:szCs w:val="32"/>
        </w:rPr>
        <w:t>“童心共绘庆百年”主题绘画活动，100名少先队员以100幅精美作品组合成一幅3.8</w:t>
      </w:r>
      <w:r>
        <w:rPr>
          <w:rFonts w:ascii="Arial" w:eastAsia="仿宋_GB2312" w:hAnsi="Arial" w:cs="Arial"/>
          <w:color w:val="000000"/>
          <w:sz w:val="32"/>
          <w:szCs w:val="32"/>
        </w:rPr>
        <w:t>×</w:t>
      </w:r>
      <w:r>
        <w:rPr>
          <w:rFonts w:ascii="仿宋_GB2312" w:eastAsia="仿宋_GB2312" w:hAnsi="仿宋_GB2312" w:cs="仿宋_GB2312" w:hint="eastAsia"/>
          <w:color w:val="000000"/>
          <w:sz w:val="32"/>
          <w:szCs w:val="32"/>
        </w:rPr>
        <w:t>2.6米的巨幅作品向中国共产党成立100周年献礼活动。</w:t>
      </w:r>
    </w:p>
    <w:p w:rsidR="00CC28B3" w:rsidRDefault="001B31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针对后疫情时期师生的心理问题，学校先后与由攀枝花市红十字会、攀枝花市心理学会、攀枝花学院、攀枝花市心理卫生中收等联合举办了“青少年心理健康集中教育活动”、“心理健康教育”主题教育活动，为全校师生和家长带来了7场心理健康专题讲座和辅导。</w:t>
      </w:r>
    </w:p>
    <w:p w:rsidR="00CC28B3" w:rsidRDefault="001B31EF">
      <w:pPr>
        <w:spacing w:line="560" w:lineRule="exact"/>
        <w:ind w:firstLineChars="200" w:firstLine="640"/>
        <w:rPr>
          <w:rFonts w:ascii="仿宋_GB2312" w:eastAsia="仿宋_GB2312" w:hAnsi="仿宋_GB2312" w:cs="仿宋_GB2312"/>
          <w:b/>
          <w:bCs/>
          <w:sz w:val="32"/>
          <w:szCs w:val="32"/>
        </w:rPr>
      </w:pPr>
      <w:r>
        <w:rPr>
          <w:rFonts w:ascii="仿宋" w:eastAsia="仿宋" w:hAnsi="仿宋" w:hint="eastAsia"/>
          <w:bCs/>
          <w:color w:val="000000"/>
          <w:kern w:val="0"/>
          <w:sz w:val="32"/>
          <w:szCs w:val="32"/>
        </w:rPr>
        <w:t>4.</w:t>
      </w:r>
      <w:r>
        <w:rPr>
          <w:rFonts w:ascii="仿宋_GB2312" w:eastAsia="仿宋_GB2312" w:hAnsi="仿宋_GB2312" w:cs="仿宋_GB2312" w:hint="eastAsia"/>
          <w:b/>
          <w:bCs/>
          <w:sz w:val="32"/>
          <w:szCs w:val="32"/>
        </w:rPr>
        <w:t>落实“双减”政策，练好“双减”组合拳</w:t>
      </w:r>
    </w:p>
    <w:p w:rsidR="00CC28B3" w:rsidRDefault="001B31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学校结合实际，紧盯减负提质，抓实“优选、审核、套餐、公示、课服、督导”六大环节，推动“双减”工作落地落实。</w:t>
      </w:r>
    </w:p>
    <w:p w:rsidR="00CC28B3" w:rsidRDefault="001B31EF">
      <w:pPr>
        <w:spacing w:line="560" w:lineRule="exact"/>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sz w:val="32"/>
          <w:szCs w:val="32"/>
        </w:rPr>
        <w:t>（1）名师把关，落实“优选”</w:t>
      </w:r>
    </w:p>
    <w:p w:rsidR="00CC28B3" w:rsidRDefault="001B31EF">
      <w:pPr>
        <w:spacing w:line="560" w:lineRule="exact"/>
        <w:ind w:firstLineChars="230" w:firstLine="736"/>
        <w:rPr>
          <w:rFonts w:ascii="仿宋_GB2312" w:eastAsia="仿宋_GB2312" w:hAnsi="仿宋_GB2312" w:cs="仿宋_GB2312"/>
          <w:sz w:val="32"/>
          <w:szCs w:val="32"/>
        </w:rPr>
      </w:pPr>
      <w:r>
        <w:rPr>
          <w:rFonts w:ascii="仿宋_GB2312" w:eastAsia="仿宋_GB2312" w:hAnsi="仿宋_GB2312" w:cs="仿宋_GB2312" w:hint="eastAsia"/>
          <w:sz w:val="32"/>
          <w:szCs w:val="32"/>
        </w:rPr>
        <w:t>以学校9大名师工作室师资为依托，组建了名师、骨干领衔的校级作业设计专家库，重点研究单元作业的知识整合，</w:t>
      </w:r>
      <w:r>
        <w:rPr>
          <w:rFonts w:ascii="仿宋_GB2312" w:eastAsia="仿宋_GB2312" w:hAnsi="仿宋_GB2312" w:cs="仿宋_GB2312" w:hint="eastAsia"/>
          <w:sz w:val="32"/>
          <w:szCs w:val="32"/>
        </w:rPr>
        <w:lastRenderedPageBreak/>
        <w:t>“优选”作业，做到数量适中、质量可靠。</w:t>
      </w:r>
    </w:p>
    <w:p w:rsidR="00CC28B3" w:rsidRDefault="001B31EF">
      <w:pPr>
        <w:spacing w:line="560" w:lineRule="exact"/>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sz w:val="32"/>
          <w:szCs w:val="32"/>
        </w:rPr>
        <w:t>（2）明确责任，四级“审核”</w:t>
      </w:r>
    </w:p>
    <w:p w:rsidR="00CC28B3" w:rsidRDefault="001B31EF">
      <w:pPr>
        <w:spacing w:line="560" w:lineRule="exact"/>
        <w:ind w:firstLineChars="230" w:firstLine="736"/>
        <w:rPr>
          <w:rFonts w:ascii="仿宋_GB2312" w:eastAsia="仿宋_GB2312" w:hAnsi="仿宋_GB2312" w:cs="仿宋_GB2312"/>
          <w:sz w:val="32"/>
          <w:szCs w:val="32"/>
        </w:rPr>
      </w:pPr>
      <w:r>
        <w:rPr>
          <w:rFonts w:ascii="仿宋_GB2312" w:eastAsia="仿宋_GB2312" w:hAnsi="仿宋_GB2312" w:cs="仿宋_GB2312" w:hint="eastAsia"/>
          <w:sz w:val="32"/>
          <w:szCs w:val="32"/>
        </w:rPr>
        <w:t>实现备课组初定、名师工作室把关、年级审核、班级使用四级管理机制，从源头上保证作业质量。</w:t>
      </w:r>
    </w:p>
    <w:p w:rsidR="00CC28B3" w:rsidRDefault="001B31EF">
      <w:pPr>
        <w:spacing w:line="560" w:lineRule="exact"/>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sz w:val="32"/>
          <w:szCs w:val="32"/>
        </w:rPr>
        <w:t>（3）结合实际，自选“套餐”</w:t>
      </w:r>
    </w:p>
    <w:p w:rsidR="00CC28B3" w:rsidRDefault="001B31EF">
      <w:pPr>
        <w:spacing w:line="560" w:lineRule="exact"/>
        <w:ind w:firstLineChars="230" w:firstLine="736"/>
        <w:rPr>
          <w:rFonts w:ascii="仿宋_GB2312" w:eastAsia="仿宋_GB2312" w:hAnsi="仿宋_GB2312" w:cs="仿宋_GB2312"/>
          <w:sz w:val="32"/>
          <w:szCs w:val="32"/>
        </w:rPr>
      </w:pPr>
      <w:r>
        <w:rPr>
          <w:rFonts w:ascii="仿宋_GB2312" w:eastAsia="仿宋_GB2312" w:hAnsi="仿宋_GB2312" w:cs="仿宋_GB2312" w:hint="eastAsia"/>
          <w:sz w:val="32"/>
          <w:szCs w:val="32"/>
        </w:rPr>
        <w:t>结合学生实际推出A、B、C作业“套餐”，以B“套餐”为基准，学有余力的同学可选择适度增量的C“套餐”，学习困难的同学可选择适度减量的A“套餐”，充分满足不同层次学生的需要。</w:t>
      </w:r>
    </w:p>
    <w:p w:rsidR="00CC28B3" w:rsidRDefault="001B31EF">
      <w:pPr>
        <w:spacing w:line="560" w:lineRule="exact"/>
        <w:ind w:firstLineChars="230" w:firstLine="736"/>
        <w:rPr>
          <w:rFonts w:ascii="仿宋_GB2312" w:eastAsia="仿宋_GB2312" w:hAnsi="仿宋_GB2312" w:cs="仿宋_GB2312"/>
          <w:b/>
          <w:bCs/>
          <w:sz w:val="32"/>
          <w:szCs w:val="32"/>
        </w:rPr>
      </w:pPr>
      <w:r>
        <w:rPr>
          <w:rFonts w:ascii="仿宋_GB2312" w:eastAsia="仿宋_GB2312" w:hAnsi="仿宋_GB2312" w:cs="仿宋_GB2312" w:hint="eastAsia"/>
          <w:sz w:val="32"/>
          <w:szCs w:val="32"/>
        </w:rPr>
        <w:t>（4）公开透明，做好“公示”</w:t>
      </w:r>
    </w:p>
    <w:p w:rsidR="00CC28B3" w:rsidRDefault="001B31EF">
      <w:pPr>
        <w:spacing w:line="560" w:lineRule="exact"/>
        <w:ind w:firstLineChars="230" w:firstLine="736"/>
        <w:rPr>
          <w:rFonts w:ascii="仿宋_GB2312" w:eastAsia="仿宋_GB2312" w:hAnsi="仿宋_GB2312" w:cs="仿宋_GB2312"/>
          <w:sz w:val="32"/>
          <w:szCs w:val="32"/>
        </w:rPr>
      </w:pPr>
      <w:r>
        <w:rPr>
          <w:rFonts w:ascii="仿宋_GB2312" w:eastAsia="仿宋_GB2312" w:hAnsi="仿宋_GB2312" w:cs="仿宋_GB2312" w:hint="eastAsia"/>
          <w:sz w:val="32"/>
          <w:szCs w:val="32"/>
        </w:rPr>
        <w:t>推出作业公示制度，将作业的数量、时长由班主任审核签字后统一公示。</w:t>
      </w:r>
    </w:p>
    <w:p w:rsidR="00CC28B3" w:rsidRDefault="001B31EF">
      <w:pPr>
        <w:spacing w:line="560" w:lineRule="exact"/>
        <w:ind w:firstLineChars="230" w:firstLine="736"/>
        <w:rPr>
          <w:rFonts w:ascii="仿宋_GB2312" w:eastAsia="仿宋_GB2312" w:hAnsi="仿宋_GB2312" w:cs="仿宋_GB2312"/>
          <w:b/>
          <w:bCs/>
          <w:sz w:val="32"/>
          <w:szCs w:val="32"/>
        </w:rPr>
      </w:pPr>
      <w:r>
        <w:rPr>
          <w:rFonts w:ascii="仿宋_GB2312" w:eastAsia="仿宋_GB2312" w:hAnsi="仿宋_GB2312" w:cs="仿宋_GB2312" w:hint="eastAsia"/>
          <w:sz w:val="32"/>
          <w:szCs w:val="32"/>
        </w:rPr>
        <w:t>（5）动静结合，抓好“课服”</w:t>
      </w:r>
    </w:p>
    <w:p w:rsidR="00CC28B3" w:rsidRDefault="001B31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一是指导学生保质保量的完成作业，对个别学生开展针对性的辅导；二是关注学生的多样化需求，广泛开展阅读、艺术、体育、劳动、科技活动等。</w:t>
      </w:r>
    </w:p>
    <w:p w:rsidR="00CC28B3" w:rsidRDefault="001B31EF">
      <w:pPr>
        <w:spacing w:line="560" w:lineRule="exact"/>
        <w:ind w:firstLineChars="230" w:firstLine="736"/>
        <w:rPr>
          <w:rFonts w:ascii="仿宋_GB2312" w:eastAsia="仿宋_GB2312" w:hAnsi="仿宋_GB2312" w:cs="仿宋_GB2312"/>
          <w:b/>
          <w:bCs/>
          <w:sz w:val="32"/>
          <w:szCs w:val="32"/>
        </w:rPr>
      </w:pPr>
      <w:r>
        <w:rPr>
          <w:rFonts w:ascii="仿宋_GB2312" w:eastAsia="仿宋_GB2312" w:hAnsi="仿宋_GB2312" w:cs="仿宋_GB2312" w:hint="eastAsia"/>
          <w:sz w:val="32"/>
          <w:szCs w:val="32"/>
        </w:rPr>
        <w:t>（6）强化考核，跟进“督导”</w:t>
      </w:r>
    </w:p>
    <w:p w:rsidR="00CC28B3" w:rsidRDefault="001B31EF">
      <w:pPr>
        <w:spacing w:line="560" w:lineRule="exact"/>
        <w:ind w:firstLineChars="230" w:firstLine="736"/>
        <w:rPr>
          <w:rFonts w:ascii="仿宋_GB2312" w:eastAsia="仿宋_GB2312" w:hAnsi="仿宋_GB2312" w:cs="仿宋_GB2312"/>
          <w:sz w:val="32"/>
          <w:szCs w:val="32"/>
        </w:rPr>
      </w:pPr>
      <w:r>
        <w:rPr>
          <w:rFonts w:ascii="仿宋_GB2312" w:eastAsia="仿宋_GB2312" w:hAnsi="仿宋_GB2312" w:cs="仿宋_GB2312" w:hint="eastAsia"/>
          <w:color w:val="000000"/>
          <w:sz w:val="32"/>
          <w:szCs w:val="32"/>
        </w:rPr>
        <w:t>学校成立了“双减”督导小组，深入班级督导核实作业是否与公示相符、学生实际完成时长、检查教师作业批改及学生纠错等情况，教务部门及时反馈通报。</w:t>
      </w:r>
    </w:p>
    <w:p w:rsidR="00CC28B3" w:rsidRDefault="001B31EF">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5.强化教师培训，提升科研质量</w:t>
      </w:r>
    </w:p>
    <w:p w:rsidR="00CC28B3" w:rsidRDefault="001B31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（1）教师继续教育全面达标</w:t>
      </w:r>
    </w:p>
    <w:p w:rsidR="00CC28B3" w:rsidRDefault="001B31EF">
      <w:pPr>
        <w:spacing w:line="560" w:lineRule="exact"/>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color w:val="000000"/>
          <w:sz w:val="32"/>
          <w:szCs w:val="32"/>
        </w:rPr>
        <w:t>常态化疫情防控形势下，学校通过网络途径和开展特色校本培训的方式加强继续教育。本年度74人次参加国家级</w:t>
      </w:r>
      <w:r>
        <w:rPr>
          <w:rFonts w:ascii="仿宋_GB2312" w:eastAsia="仿宋_GB2312" w:hAnsi="仿宋_GB2312" w:cs="仿宋_GB2312" w:hint="eastAsia"/>
          <w:color w:val="000000"/>
          <w:sz w:val="32"/>
          <w:szCs w:val="32"/>
        </w:rPr>
        <w:lastRenderedPageBreak/>
        <w:t>培训、34人次参加省级培训、122人次参加市级培训、2271人次参加校级培训，培训经费支出278952.27余元，年度继续教育完成率100%。</w:t>
      </w:r>
    </w:p>
    <w:p w:rsidR="00CC28B3" w:rsidRDefault="001B31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（2）科研数量与质量全市领先</w:t>
      </w:r>
    </w:p>
    <w:p w:rsidR="00CC28B3" w:rsidRDefault="001B31EF">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bCs/>
          <w:color w:val="000000"/>
          <w:sz w:val="32"/>
          <w:szCs w:val="32"/>
        </w:rPr>
        <w:t>学校立项与在研科研课题共计75项，其中省级课题8项、市级课题33项、校级课题34项。本年度共11项课题结题，</w:t>
      </w:r>
      <w:r>
        <w:rPr>
          <w:rFonts w:ascii="仿宋_GB2312" w:eastAsia="仿宋_GB2312" w:hAnsi="仿宋_GB2312" w:cs="仿宋_GB2312" w:hint="eastAsia"/>
          <w:color w:val="000000"/>
          <w:sz w:val="32"/>
          <w:szCs w:val="32"/>
        </w:rPr>
        <w:t>其中省级教育科研课题《“阳光课堂”教学成果在帮扶学校的推广应用研究》于2021年9月顺利结题，并获四川省教育科研课题2020年度阶段研究成果壹等奖。</w:t>
      </w:r>
    </w:p>
    <w:p w:rsidR="00CC28B3" w:rsidRDefault="001B31EF">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6.强化安全管理，建平安校园</w:t>
      </w:r>
    </w:p>
    <w:p w:rsidR="00CC28B3" w:rsidRDefault="001B31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（1）完善安全管理制度</w:t>
      </w:r>
    </w:p>
    <w:p w:rsidR="00CC28B3" w:rsidRDefault="001B31EF">
      <w:pPr>
        <w:spacing w:line="560" w:lineRule="exact"/>
        <w:ind w:firstLineChars="200" w:firstLine="640"/>
        <w:jc w:val="left"/>
        <w:rPr>
          <w:rFonts w:ascii="仿宋_GB2312" w:eastAsia="仿宋_GB2312" w:hAnsi="仿宋_GB2312" w:cs="仿宋_GB2312"/>
          <w:color w:val="000000"/>
          <w:sz w:val="32"/>
          <w:szCs w:val="32"/>
        </w:rPr>
      </w:pPr>
      <w:r>
        <w:rPr>
          <w:rFonts w:ascii="仿宋_GB2312" w:eastAsia="仿宋_GB2312" w:hAnsi="仿宋_GB2312" w:cs="仿宋_GB2312" w:hint="eastAsia"/>
          <w:sz w:val="32"/>
          <w:szCs w:val="32"/>
        </w:rPr>
        <w:t>结合安全责任清单，完善了《市实验学校安全应急预案》、《市实验学校安全目标管理责任书》、《市实验学校两类校园危机事件处理办法》、《市实验学校应对新型</w:t>
      </w:r>
      <w:r>
        <w:rPr>
          <w:rFonts w:ascii="仿宋_GB2312" w:eastAsia="仿宋_GB2312" w:hAnsi="仿宋_GB2312" w:cs="仿宋_GB2312" w:hint="eastAsia"/>
          <w:color w:val="000000"/>
          <w:sz w:val="32"/>
          <w:szCs w:val="32"/>
        </w:rPr>
        <w:t>冠状病毒感染的肺炎疫情防控工作应急预案（试行）》等11项安全应急预案、45项校级安全规章制度、16项校级安全目标管理责任书。</w:t>
      </w:r>
    </w:p>
    <w:p w:rsidR="00CC28B3" w:rsidRDefault="001B31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（2）全面加强疫情防控</w:t>
      </w:r>
    </w:p>
    <w:p w:rsidR="00CC28B3" w:rsidRDefault="001B31EF">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是强化宣传教育，教育广大师生高度重视疫情防控作，坚决防止松劲情绪和麻痹思想；二是健全疫情防控制度、应急预案；三是加强校门管理，备足备齐防疫物资；三是认真落实环境清杀和师生健康状况监测报告制度；四是全体符合条件的师生均接种了新冠病毒疫苗，共筑防疫屏障。</w:t>
      </w:r>
    </w:p>
    <w:p w:rsidR="00CC28B3" w:rsidRDefault="001B31EF">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（3）全力做好值班值守</w:t>
      </w:r>
    </w:p>
    <w:p w:rsidR="00CC28B3" w:rsidRDefault="001B31EF">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坚持做好门卫值守、干部值班登记工作，做到每周一至</w:t>
      </w:r>
      <w:r>
        <w:rPr>
          <w:rFonts w:ascii="仿宋_GB2312" w:eastAsia="仿宋_GB2312" w:hAnsi="仿宋_GB2312" w:cs="仿宋_GB2312" w:hint="eastAsia"/>
          <w:color w:val="000000"/>
          <w:sz w:val="32"/>
          <w:szCs w:val="32"/>
        </w:rPr>
        <w:lastRenderedPageBreak/>
        <w:t>周日、白天与晚上均无缝衔接。各班主任做好一日三检、一日一报及缺课学生信息跟踪报告。门卫及德育科工作人员每天加强校园巡逻，周五下午放学后延伸至校园周边500米范围内安全巡逻检查，并做好记录反馈。</w:t>
      </w:r>
    </w:p>
    <w:p w:rsidR="00CC28B3" w:rsidRDefault="001B31EF">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（4）高度重视食品安全</w:t>
      </w:r>
    </w:p>
    <w:p w:rsidR="00CC28B3" w:rsidRDefault="001B31E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一是严把进货关、加工关、消毒关、售卖关</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坚持明厨亮灶。2021年初，学校建立了智慧食堂，</w:t>
      </w:r>
      <w:r>
        <w:rPr>
          <w:rFonts w:ascii="仿宋_GB2312" w:eastAsia="仿宋_GB2312" w:hAnsi="仿宋_GB2312" w:cs="仿宋_GB2312"/>
          <w:sz w:val="32"/>
          <w:szCs w:val="32"/>
        </w:rPr>
        <w:t>做到</w:t>
      </w:r>
      <w:r>
        <w:rPr>
          <w:rFonts w:ascii="仿宋_GB2312" w:eastAsia="仿宋_GB2312" w:hAnsi="仿宋_GB2312" w:cs="仿宋_GB2312" w:hint="eastAsia"/>
          <w:sz w:val="32"/>
          <w:szCs w:val="32"/>
        </w:rPr>
        <w:t>全程监控,自动抓拍违规情况，</w:t>
      </w:r>
      <w:r>
        <w:rPr>
          <w:rFonts w:ascii="仿宋_GB2312" w:eastAsia="仿宋_GB2312" w:hAnsi="仿宋_GB2312" w:cs="仿宋_GB2312"/>
          <w:sz w:val="32"/>
          <w:szCs w:val="32"/>
        </w:rPr>
        <w:t>自觉接受</w:t>
      </w:r>
      <w:r>
        <w:rPr>
          <w:rFonts w:ascii="仿宋_GB2312" w:eastAsia="仿宋_GB2312" w:hAnsi="仿宋_GB2312" w:cs="仿宋_GB2312" w:hint="eastAsia"/>
          <w:sz w:val="32"/>
          <w:szCs w:val="32"/>
        </w:rPr>
        <w:t>上级部门、</w:t>
      </w:r>
      <w:r>
        <w:rPr>
          <w:rFonts w:ascii="仿宋_GB2312" w:eastAsia="仿宋_GB2312" w:hAnsi="仿宋_GB2312" w:cs="仿宋_GB2312"/>
          <w:sz w:val="32"/>
          <w:szCs w:val="32"/>
        </w:rPr>
        <w:t>广大学生</w:t>
      </w:r>
      <w:r>
        <w:rPr>
          <w:rFonts w:ascii="仿宋_GB2312" w:eastAsia="仿宋_GB2312" w:hAnsi="仿宋_GB2312" w:cs="仿宋_GB2312" w:hint="eastAsia"/>
          <w:sz w:val="32"/>
          <w:szCs w:val="32"/>
        </w:rPr>
        <w:t>及家长监督；二是不定期对校内小卖部进行检查，本年度已检查3次。</w:t>
      </w:r>
    </w:p>
    <w:p w:rsidR="00CC28B3" w:rsidRDefault="001B31EF">
      <w:pPr>
        <w:spacing w:line="560" w:lineRule="exact"/>
        <w:ind w:firstLineChars="200" w:firstLine="640"/>
        <w:rPr>
          <w:rFonts w:ascii="黑体" w:eastAsia="黑体" w:hAnsi="黑体" w:cs="黑体"/>
          <w:kern w:val="0"/>
          <w:sz w:val="32"/>
          <w:szCs w:val="32"/>
          <w:shd w:val="clear" w:color="auto" w:fill="FFFFFF"/>
        </w:rPr>
      </w:pPr>
      <w:r>
        <w:rPr>
          <w:rFonts w:ascii="仿宋_GB2312" w:eastAsia="仿宋_GB2312" w:hAnsi="仿宋_GB2312" w:cs="仿宋_GB2312" w:hint="eastAsia"/>
          <w:color w:val="000000"/>
          <w:kern w:val="0"/>
          <w:sz w:val="32"/>
          <w:szCs w:val="32"/>
        </w:rPr>
        <w:t>重点工作</w:t>
      </w:r>
      <w:r>
        <w:rPr>
          <w:rFonts w:ascii="仿宋_GB2312" w:eastAsia="仿宋_GB2312" w:hAnsi="仿宋_GB2312" w:cs="仿宋_GB2312" w:hint="eastAsia"/>
          <w:kern w:val="0"/>
          <w:sz w:val="32"/>
          <w:szCs w:val="32"/>
        </w:rPr>
        <w:t>，持续</w:t>
      </w:r>
      <w:r>
        <w:rPr>
          <w:rFonts w:ascii="仿宋_GB2312" w:eastAsia="仿宋_GB2312" w:hAnsi="仿宋_GB2312" w:cs="仿宋_GB2312" w:hint="eastAsia"/>
          <w:color w:val="000000"/>
          <w:kern w:val="0"/>
          <w:sz w:val="32"/>
          <w:szCs w:val="32"/>
        </w:rPr>
        <w:t>提升学校治理水平。</w:t>
      </w:r>
    </w:p>
    <w:p w:rsidR="00CC28B3" w:rsidRPr="00990330" w:rsidRDefault="00CC28B3" w:rsidP="00990330">
      <w:pPr>
        <w:pStyle w:val="2"/>
        <w:spacing w:line="560" w:lineRule="exact"/>
        <w:ind w:firstLineChars="200" w:firstLine="640"/>
        <w:rPr>
          <w:b w:val="0"/>
          <w:bCs w:val="0"/>
        </w:rPr>
      </w:pPr>
    </w:p>
    <w:p w:rsidR="00CC28B3" w:rsidRDefault="001B31EF">
      <w:pPr>
        <w:widowControl/>
        <w:spacing w:line="560" w:lineRule="exact"/>
        <w:jc w:val="left"/>
        <w:rPr>
          <w:rFonts w:ascii="仿宋" w:eastAsia="仿宋" w:hAnsi="仿宋"/>
          <w:color w:val="000000"/>
          <w:kern w:val="0"/>
          <w:sz w:val="32"/>
          <w:szCs w:val="32"/>
        </w:rPr>
      </w:pPr>
      <w:r>
        <w:rPr>
          <w:rFonts w:ascii="仿宋" w:eastAsia="仿宋" w:hAnsi="仿宋"/>
          <w:color w:val="000000"/>
          <w:sz w:val="32"/>
          <w:szCs w:val="32"/>
        </w:rPr>
        <w:br w:type="page"/>
      </w:r>
    </w:p>
    <w:p w:rsidR="00CC28B3" w:rsidRDefault="001B31EF">
      <w:pPr>
        <w:pStyle w:val="1"/>
        <w:spacing w:line="560" w:lineRule="exact"/>
        <w:ind w:right="440"/>
        <w:jc w:val="right"/>
        <w:rPr>
          <w:rStyle w:val="1Char"/>
          <w:rFonts w:ascii="黑体" w:eastAsia="黑体" w:hAnsi="黑体"/>
        </w:rPr>
      </w:pPr>
      <w:bookmarkStart w:id="21" w:name="_Toc15396602"/>
      <w:bookmarkStart w:id="22" w:name="_Toc15377204"/>
      <w:r>
        <w:rPr>
          <w:rFonts w:ascii="黑体" w:eastAsia="黑体" w:hAnsi="黑体" w:hint="eastAsia"/>
          <w:b w:val="0"/>
          <w:color w:val="000000"/>
        </w:rPr>
        <w:lastRenderedPageBreak/>
        <w:t>第二部分</w:t>
      </w:r>
      <w:r>
        <w:rPr>
          <w:rFonts w:ascii="黑体" w:eastAsia="黑体" w:hAnsi="黑体"/>
          <w:color w:val="000000"/>
        </w:rPr>
        <w:t xml:space="preserve"> </w:t>
      </w:r>
      <w:r>
        <w:rPr>
          <w:rStyle w:val="1Char"/>
          <w:rFonts w:ascii="黑体" w:eastAsia="黑体" w:hAnsi="黑体"/>
        </w:rPr>
        <w:t>202</w:t>
      </w:r>
      <w:r>
        <w:rPr>
          <w:rStyle w:val="1Char"/>
          <w:rFonts w:ascii="黑体" w:eastAsia="黑体" w:hAnsi="黑体" w:hint="eastAsia"/>
        </w:rPr>
        <w:t>1年度部门决算情况说明</w:t>
      </w:r>
      <w:bookmarkEnd w:id="21"/>
      <w:bookmarkEnd w:id="22"/>
    </w:p>
    <w:p w:rsidR="00CC28B3" w:rsidRDefault="00CC28B3">
      <w:pPr>
        <w:spacing w:line="560" w:lineRule="exact"/>
      </w:pPr>
    </w:p>
    <w:p w:rsidR="00CC28B3" w:rsidRDefault="001B31EF">
      <w:pPr>
        <w:pStyle w:val="11"/>
        <w:spacing w:line="560" w:lineRule="exact"/>
        <w:ind w:left="640" w:firstLineChars="0" w:firstLine="0"/>
        <w:outlineLvl w:val="1"/>
        <w:rPr>
          <w:rStyle w:val="2Char"/>
          <w:rFonts w:ascii="黑体" w:eastAsia="黑体" w:hAnsi="黑体"/>
          <w:b w:val="0"/>
        </w:rPr>
      </w:pPr>
      <w:bookmarkStart w:id="23" w:name="_Toc15396603"/>
      <w:bookmarkStart w:id="24" w:name="_Toc15377205"/>
      <w:r>
        <w:rPr>
          <w:rFonts w:ascii="黑体" w:eastAsia="黑体" w:hAnsi="黑体" w:hint="eastAsia"/>
          <w:color w:val="000000"/>
          <w:sz w:val="32"/>
          <w:szCs w:val="32"/>
        </w:rPr>
        <w:t>一、收</w:t>
      </w:r>
      <w:r>
        <w:rPr>
          <w:rStyle w:val="2Char"/>
          <w:rFonts w:ascii="黑体" w:eastAsia="黑体" w:hAnsi="黑体" w:hint="eastAsia"/>
          <w:b w:val="0"/>
        </w:rPr>
        <w:t>入支出决算总体情况说明</w:t>
      </w:r>
      <w:bookmarkEnd w:id="23"/>
      <w:bookmarkEnd w:id="24"/>
    </w:p>
    <w:p w:rsidR="00CC28B3" w:rsidRDefault="001B31EF">
      <w:pPr>
        <w:spacing w:line="560" w:lineRule="exact"/>
        <w:ind w:firstLine="640"/>
        <w:rPr>
          <w:rFonts w:ascii="仿宋" w:eastAsia="仿宋" w:hAnsi="仿宋"/>
          <w:color w:val="000000"/>
          <w:sz w:val="32"/>
          <w:szCs w:val="32"/>
        </w:rPr>
      </w:pPr>
      <w:r>
        <w:rPr>
          <w:rFonts w:ascii="仿宋" w:eastAsia="仿宋" w:hAnsi="仿宋"/>
          <w:color w:val="000000"/>
          <w:sz w:val="32"/>
          <w:szCs w:val="32"/>
        </w:rPr>
        <w:t>202</w:t>
      </w:r>
      <w:r>
        <w:rPr>
          <w:rFonts w:ascii="仿宋" w:eastAsia="仿宋" w:hAnsi="仿宋" w:hint="eastAsia"/>
          <w:color w:val="000000"/>
          <w:sz w:val="32"/>
          <w:szCs w:val="32"/>
        </w:rPr>
        <w:t>1年度收、支总计8123.66万元。与</w:t>
      </w:r>
      <w:r>
        <w:rPr>
          <w:rFonts w:ascii="仿宋" w:eastAsia="仿宋" w:hAnsi="仿宋"/>
          <w:color w:val="000000"/>
          <w:sz w:val="32"/>
          <w:szCs w:val="32"/>
        </w:rPr>
        <w:t>20</w:t>
      </w:r>
      <w:r>
        <w:rPr>
          <w:rFonts w:ascii="仿宋" w:eastAsia="仿宋" w:hAnsi="仿宋" w:hint="eastAsia"/>
          <w:color w:val="000000"/>
          <w:sz w:val="32"/>
          <w:szCs w:val="32"/>
        </w:rPr>
        <w:t>20年相比，收、支总计各减少525.4万元，下降93.93</w:t>
      </w:r>
      <w:r>
        <w:rPr>
          <w:rFonts w:ascii="仿宋" w:eastAsia="仿宋" w:hAnsi="仿宋"/>
          <w:color w:val="000000"/>
          <w:sz w:val="32"/>
          <w:szCs w:val="32"/>
        </w:rPr>
        <w:t>%</w:t>
      </w:r>
      <w:r>
        <w:rPr>
          <w:rFonts w:ascii="仿宋" w:eastAsia="仿宋" w:hAnsi="仿宋" w:hint="eastAsia"/>
          <w:color w:val="000000"/>
          <w:sz w:val="32"/>
          <w:szCs w:val="32"/>
        </w:rPr>
        <w:t>。主要变动原因是响应国家号召，厉行节约。</w:t>
      </w:r>
    </w:p>
    <w:p w:rsidR="00CC28B3" w:rsidRDefault="001B31EF">
      <w:pPr>
        <w:spacing w:line="560" w:lineRule="exact"/>
        <w:rPr>
          <w:rFonts w:ascii="仿宋" w:eastAsia="仿宋" w:hAnsi="仿宋"/>
          <w:color w:val="000000"/>
          <w:sz w:val="32"/>
          <w:szCs w:val="32"/>
        </w:rPr>
      </w:pPr>
      <w:r>
        <w:rPr>
          <w:rFonts w:ascii="仿宋" w:eastAsia="仿宋" w:hAnsi="仿宋"/>
          <w:noProof/>
          <w:color w:val="000000"/>
          <w:sz w:val="32"/>
          <w:szCs w:val="32"/>
        </w:rPr>
        <w:drawing>
          <wp:anchor distT="0" distB="0" distL="0" distR="0" simplePos="0" relativeHeight="251659264" behindDoc="1" locked="0" layoutInCell="1" allowOverlap="1">
            <wp:simplePos x="0" y="0"/>
            <wp:positionH relativeFrom="column">
              <wp:posOffset>233045</wp:posOffset>
            </wp:positionH>
            <wp:positionV relativeFrom="paragraph">
              <wp:posOffset>231775</wp:posOffset>
            </wp:positionV>
            <wp:extent cx="4572000" cy="2743200"/>
            <wp:effectExtent l="4445" t="4445" r="14605" b="14605"/>
            <wp:wrapTight wrapText="bothSides">
              <wp:wrapPolygon edited="0">
                <wp:start x="-21" y="-35"/>
                <wp:lineTo x="-21" y="21565"/>
                <wp:lineTo x="21579" y="21565"/>
                <wp:lineTo x="21579" y="-35"/>
                <wp:lineTo x="-21" y="-35"/>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CC28B3" w:rsidRDefault="00CC28B3">
      <w:pPr>
        <w:spacing w:line="560" w:lineRule="exact"/>
        <w:ind w:firstLineChars="150" w:firstLine="480"/>
        <w:rPr>
          <w:rFonts w:ascii="仿宋" w:eastAsia="仿宋" w:hAnsi="仿宋"/>
          <w:color w:val="000000"/>
          <w:sz w:val="32"/>
          <w:szCs w:val="32"/>
        </w:rPr>
      </w:pPr>
    </w:p>
    <w:p w:rsidR="00CC28B3" w:rsidRDefault="00CC28B3">
      <w:pPr>
        <w:spacing w:line="560" w:lineRule="exact"/>
        <w:ind w:firstLineChars="150" w:firstLine="480"/>
        <w:rPr>
          <w:rFonts w:ascii="仿宋" w:eastAsia="仿宋" w:hAnsi="仿宋"/>
          <w:color w:val="000000"/>
          <w:sz w:val="32"/>
          <w:szCs w:val="32"/>
        </w:rPr>
      </w:pPr>
    </w:p>
    <w:p w:rsidR="00CC28B3" w:rsidRDefault="00CC28B3">
      <w:pPr>
        <w:spacing w:line="560" w:lineRule="exact"/>
        <w:ind w:firstLineChars="150" w:firstLine="480"/>
        <w:rPr>
          <w:rFonts w:ascii="仿宋" w:eastAsia="仿宋" w:hAnsi="仿宋"/>
          <w:color w:val="000000"/>
          <w:sz w:val="32"/>
          <w:szCs w:val="32"/>
        </w:rPr>
      </w:pPr>
    </w:p>
    <w:p w:rsidR="00CC28B3" w:rsidRDefault="00CC28B3">
      <w:pPr>
        <w:spacing w:line="560" w:lineRule="exact"/>
        <w:ind w:firstLineChars="150" w:firstLine="480"/>
        <w:rPr>
          <w:rFonts w:ascii="仿宋" w:eastAsia="仿宋" w:hAnsi="仿宋"/>
          <w:color w:val="000000"/>
          <w:sz w:val="32"/>
          <w:szCs w:val="32"/>
        </w:rPr>
      </w:pPr>
    </w:p>
    <w:p w:rsidR="00CC28B3" w:rsidRDefault="00CC28B3">
      <w:pPr>
        <w:spacing w:line="560" w:lineRule="exact"/>
        <w:ind w:firstLineChars="150" w:firstLine="480"/>
        <w:rPr>
          <w:rFonts w:ascii="仿宋" w:eastAsia="仿宋" w:hAnsi="仿宋"/>
          <w:color w:val="000000"/>
          <w:sz w:val="32"/>
          <w:szCs w:val="32"/>
        </w:rPr>
      </w:pPr>
    </w:p>
    <w:p w:rsidR="00CC28B3" w:rsidRDefault="00CC28B3">
      <w:pPr>
        <w:spacing w:line="560" w:lineRule="exact"/>
        <w:ind w:firstLineChars="150" w:firstLine="480"/>
        <w:rPr>
          <w:rFonts w:ascii="仿宋" w:eastAsia="仿宋" w:hAnsi="仿宋"/>
          <w:color w:val="000000"/>
          <w:sz w:val="32"/>
          <w:szCs w:val="32"/>
        </w:rPr>
      </w:pPr>
    </w:p>
    <w:p w:rsidR="00CC28B3" w:rsidRDefault="00CC28B3">
      <w:pPr>
        <w:spacing w:line="560" w:lineRule="exact"/>
        <w:ind w:firstLineChars="150" w:firstLine="480"/>
        <w:rPr>
          <w:rFonts w:ascii="仿宋" w:eastAsia="仿宋" w:hAnsi="仿宋"/>
          <w:color w:val="000000"/>
          <w:sz w:val="32"/>
          <w:szCs w:val="32"/>
        </w:rPr>
      </w:pPr>
    </w:p>
    <w:p w:rsidR="00CC28B3" w:rsidRDefault="00CC28B3">
      <w:pPr>
        <w:spacing w:line="560" w:lineRule="exact"/>
        <w:ind w:firstLineChars="150" w:firstLine="480"/>
        <w:rPr>
          <w:rFonts w:ascii="仿宋" w:eastAsia="仿宋" w:hAnsi="仿宋"/>
          <w:color w:val="000000"/>
          <w:sz w:val="32"/>
          <w:szCs w:val="32"/>
        </w:rPr>
      </w:pPr>
    </w:p>
    <w:p w:rsidR="00CC28B3" w:rsidRDefault="001B31EF">
      <w:pPr>
        <w:spacing w:line="560" w:lineRule="exact"/>
        <w:ind w:firstLineChars="150" w:firstLine="480"/>
        <w:rPr>
          <w:rFonts w:ascii="仿宋" w:eastAsia="仿宋" w:hAnsi="仿宋"/>
          <w:color w:val="000000"/>
          <w:sz w:val="32"/>
          <w:szCs w:val="32"/>
        </w:rPr>
      </w:pPr>
      <w:r>
        <w:rPr>
          <w:rFonts w:ascii="仿宋" w:eastAsia="仿宋" w:hAnsi="仿宋" w:hint="eastAsia"/>
          <w:color w:val="000000"/>
          <w:sz w:val="32"/>
          <w:szCs w:val="32"/>
        </w:rPr>
        <w:t>（图</w:t>
      </w:r>
      <w:r>
        <w:rPr>
          <w:rFonts w:ascii="仿宋" w:eastAsia="仿宋" w:hAnsi="仿宋"/>
          <w:color w:val="000000"/>
          <w:sz w:val="32"/>
          <w:szCs w:val="32"/>
        </w:rPr>
        <w:t>1</w:t>
      </w:r>
      <w:r>
        <w:rPr>
          <w:rFonts w:ascii="仿宋" w:eastAsia="仿宋" w:hAnsi="仿宋" w:hint="eastAsia"/>
          <w:color w:val="000000"/>
          <w:sz w:val="32"/>
          <w:szCs w:val="32"/>
        </w:rPr>
        <w:t>：收、支决算总计变动情况图）（柱状图）</w:t>
      </w:r>
    </w:p>
    <w:p w:rsidR="00CC28B3" w:rsidRDefault="00CC28B3">
      <w:pPr>
        <w:spacing w:line="560" w:lineRule="exact"/>
        <w:ind w:firstLineChars="200" w:firstLine="640"/>
        <w:jc w:val="left"/>
        <w:rPr>
          <w:rFonts w:ascii="仿宋_GB2312" w:eastAsia="仿宋_GB2312"/>
          <w:color w:val="000000"/>
          <w:sz w:val="32"/>
          <w:szCs w:val="32"/>
        </w:rPr>
      </w:pPr>
    </w:p>
    <w:p w:rsidR="00CC28B3" w:rsidRDefault="001B31EF">
      <w:pPr>
        <w:pStyle w:val="11"/>
        <w:spacing w:line="560" w:lineRule="exact"/>
        <w:ind w:left="640" w:firstLineChars="0" w:firstLine="0"/>
        <w:outlineLvl w:val="1"/>
        <w:rPr>
          <w:rStyle w:val="2Char"/>
          <w:rFonts w:ascii="黑体" w:eastAsia="黑体" w:hAnsi="黑体"/>
          <w:b w:val="0"/>
        </w:rPr>
      </w:pPr>
      <w:bookmarkStart w:id="25" w:name="_Toc15396604"/>
      <w:bookmarkStart w:id="26" w:name="_Toc15377206"/>
      <w:r>
        <w:rPr>
          <w:rFonts w:ascii="黑体" w:eastAsia="黑体" w:hAnsi="黑体" w:hint="eastAsia"/>
          <w:color w:val="000000"/>
          <w:sz w:val="32"/>
          <w:szCs w:val="32"/>
        </w:rPr>
        <w:t>二、收</w:t>
      </w:r>
      <w:r>
        <w:rPr>
          <w:rStyle w:val="2Char"/>
          <w:rFonts w:ascii="黑体" w:eastAsia="黑体" w:hAnsi="黑体" w:hint="eastAsia"/>
          <w:b w:val="0"/>
        </w:rPr>
        <w:t>入决算情况说明</w:t>
      </w:r>
      <w:bookmarkEnd w:id="25"/>
      <w:bookmarkEnd w:id="26"/>
    </w:p>
    <w:p w:rsidR="00CC28B3" w:rsidRDefault="001B31EF">
      <w:pPr>
        <w:spacing w:line="560" w:lineRule="exact"/>
        <w:ind w:firstLineChars="200" w:firstLine="640"/>
        <w:outlineLvl w:val="1"/>
        <w:rPr>
          <w:rFonts w:ascii="仿宋" w:eastAsia="仿宋" w:hAnsi="仿宋"/>
          <w:color w:val="000000"/>
          <w:sz w:val="32"/>
          <w:szCs w:val="32"/>
        </w:rPr>
      </w:pPr>
      <w:r>
        <w:rPr>
          <w:rFonts w:ascii="仿宋" w:eastAsia="仿宋" w:hAnsi="仿宋"/>
          <w:color w:val="000000"/>
          <w:sz w:val="32"/>
          <w:szCs w:val="32"/>
        </w:rPr>
        <w:t>202</w:t>
      </w:r>
      <w:r>
        <w:rPr>
          <w:rFonts w:ascii="仿宋" w:eastAsia="仿宋" w:hAnsi="仿宋" w:hint="eastAsia"/>
          <w:color w:val="000000"/>
          <w:sz w:val="32"/>
          <w:szCs w:val="32"/>
        </w:rPr>
        <w:t>1年本年收入合计7954.98万元，其中：一般公共预算财政拨款收入7922.85万元，占99.60</w:t>
      </w:r>
      <w:r>
        <w:rPr>
          <w:rFonts w:ascii="仿宋" w:eastAsia="仿宋" w:hAnsi="仿宋"/>
          <w:color w:val="000000"/>
          <w:sz w:val="32"/>
          <w:szCs w:val="32"/>
        </w:rPr>
        <w:t>%</w:t>
      </w:r>
      <w:r>
        <w:rPr>
          <w:rFonts w:ascii="仿宋" w:eastAsia="仿宋" w:hAnsi="仿宋" w:hint="eastAsia"/>
          <w:color w:val="000000"/>
          <w:sz w:val="32"/>
          <w:szCs w:val="32"/>
        </w:rPr>
        <w:t>；政府性基金预算财政拨款收入0万元，占</w:t>
      </w:r>
      <w:r>
        <w:rPr>
          <w:rFonts w:ascii="仿宋" w:eastAsia="仿宋" w:hAnsi="仿宋"/>
          <w:color w:val="000000"/>
          <w:sz w:val="32"/>
          <w:szCs w:val="32"/>
        </w:rPr>
        <w:t>%</w:t>
      </w:r>
      <w:r>
        <w:rPr>
          <w:rFonts w:ascii="仿宋" w:eastAsia="仿宋" w:hAnsi="仿宋" w:hint="eastAsia"/>
          <w:color w:val="000000"/>
          <w:sz w:val="32"/>
          <w:szCs w:val="32"/>
        </w:rPr>
        <w:t>；其他收入32.13万元，占0.4</w:t>
      </w:r>
      <w:r>
        <w:rPr>
          <w:rFonts w:ascii="仿宋" w:eastAsia="仿宋" w:hAnsi="仿宋"/>
          <w:color w:val="000000"/>
          <w:sz w:val="32"/>
          <w:szCs w:val="32"/>
        </w:rPr>
        <w:t>%</w:t>
      </w:r>
      <w:r>
        <w:rPr>
          <w:rFonts w:ascii="仿宋" w:eastAsia="仿宋" w:hAnsi="仿宋" w:hint="eastAsia"/>
          <w:color w:val="000000"/>
          <w:sz w:val="32"/>
          <w:szCs w:val="32"/>
        </w:rPr>
        <w:t>。</w:t>
      </w:r>
    </w:p>
    <w:p w:rsidR="00CC28B3" w:rsidRDefault="00CC28B3" w:rsidP="00915F6F">
      <w:pPr>
        <w:spacing w:line="560" w:lineRule="exact"/>
        <w:outlineLvl w:val="1"/>
        <w:rPr>
          <w:rFonts w:ascii="仿宋" w:eastAsia="仿宋" w:hAnsi="仿宋"/>
          <w:color w:val="000000"/>
          <w:sz w:val="32"/>
          <w:szCs w:val="32"/>
        </w:rPr>
      </w:pPr>
    </w:p>
    <w:p w:rsidR="00CC28B3" w:rsidRDefault="00CC28B3" w:rsidP="00915F6F">
      <w:pPr>
        <w:spacing w:line="560" w:lineRule="exact"/>
        <w:outlineLvl w:val="1"/>
        <w:rPr>
          <w:rFonts w:ascii="仿宋" w:eastAsia="仿宋" w:hAnsi="仿宋"/>
          <w:color w:val="000000"/>
          <w:sz w:val="32"/>
          <w:szCs w:val="32"/>
        </w:rPr>
      </w:pPr>
    </w:p>
    <w:p w:rsidR="00915F6F" w:rsidRDefault="00915F6F" w:rsidP="00915F6F">
      <w:pPr>
        <w:pStyle w:val="a0"/>
        <w:spacing w:before="93"/>
      </w:pPr>
    </w:p>
    <w:p w:rsidR="00915F6F" w:rsidRDefault="00915F6F" w:rsidP="00915F6F">
      <w:pPr>
        <w:pStyle w:val="a0"/>
        <w:spacing w:before="93"/>
        <w:jc w:val="center"/>
      </w:pPr>
      <w:r w:rsidRPr="00915F6F">
        <w:rPr>
          <w:noProof/>
        </w:rPr>
        <w:lastRenderedPageBreak/>
        <w:drawing>
          <wp:inline distT="0" distB="0" distL="0" distR="0">
            <wp:extent cx="4572000" cy="2743200"/>
            <wp:effectExtent l="19050" t="0" r="19050" b="0"/>
            <wp:docPr id="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15F6F" w:rsidRPr="00915F6F" w:rsidRDefault="00915F6F" w:rsidP="00915F6F">
      <w:pPr>
        <w:pStyle w:val="a0"/>
        <w:spacing w:before="93"/>
      </w:pPr>
    </w:p>
    <w:p w:rsidR="00CC28B3" w:rsidRDefault="001B31EF">
      <w:pPr>
        <w:spacing w:line="560" w:lineRule="exact"/>
        <w:ind w:leftChars="50" w:left="105" w:firstLineChars="200" w:firstLine="640"/>
        <w:rPr>
          <w:rFonts w:ascii="仿宋" w:eastAsia="仿宋" w:hAnsi="仿宋"/>
          <w:color w:val="000000"/>
          <w:sz w:val="32"/>
          <w:szCs w:val="32"/>
        </w:rPr>
      </w:pPr>
      <w:r>
        <w:rPr>
          <w:rFonts w:ascii="仿宋" w:eastAsia="仿宋" w:hAnsi="仿宋" w:hint="eastAsia"/>
          <w:color w:val="000000"/>
          <w:sz w:val="32"/>
          <w:szCs w:val="32"/>
        </w:rPr>
        <w:t>（图</w:t>
      </w:r>
      <w:r>
        <w:rPr>
          <w:rFonts w:ascii="仿宋" w:eastAsia="仿宋" w:hAnsi="仿宋"/>
          <w:color w:val="000000"/>
          <w:sz w:val="32"/>
          <w:szCs w:val="32"/>
        </w:rPr>
        <w:t>2</w:t>
      </w:r>
      <w:r>
        <w:rPr>
          <w:rFonts w:ascii="仿宋" w:eastAsia="仿宋" w:hAnsi="仿宋" w:hint="eastAsia"/>
          <w:color w:val="000000"/>
          <w:sz w:val="32"/>
          <w:szCs w:val="32"/>
        </w:rPr>
        <w:t>：收入决算结构图）（饼状图）</w:t>
      </w:r>
    </w:p>
    <w:p w:rsidR="00CC28B3" w:rsidRDefault="001B31EF">
      <w:pPr>
        <w:pStyle w:val="11"/>
        <w:spacing w:line="560" w:lineRule="exact"/>
        <w:ind w:left="640" w:firstLineChars="0" w:firstLine="0"/>
        <w:outlineLvl w:val="1"/>
        <w:rPr>
          <w:rStyle w:val="2Char"/>
          <w:rFonts w:ascii="黑体" w:eastAsia="黑体" w:hAnsi="黑体"/>
          <w:b w:val="0"/>
        </w:rPr>
      </w:pPr>
      <w:bookmarkStart w:id="27" w:name="_Toc15396605"/>
      <w:bookmarkStart w:id="28" w:name="_Toc15377207"/>
      <w:r>
        <w:rPr>
          <w:rFonts w:ascii="黑体" w:eastAsia="黑体" w:hAnsi="黑体" w:hint="eastAsia"/>
          <w:color w:val="000000"/>
          <w:sz w:val="32"/>
          <w:szCs w:val="32"/>
        </w:rPr>
        <w:t>三、支</w:t>
      </w:r>
      <w:r>
        <w:rPr>
          <w:rStyle w:val="2Char"/>
          <w:rFonts w:ascii="黑体" w:eastAsia="黑体" w:hAnsi="黑体" w:hint="eastAsia"/>
          <w:b w:val="0"/>
        </w:rPr>
        <w:t>出决算情况说明</w:t>
      </w:r>
      <w:bookmarkEnd w:id="27"/>
      <w:bookmarkEnd w:id="28"/>
    </w:p>
    <w:p w:rsidR="00CC28B3" w:rsidRDefault="001B31EF">
      <w:pPr>
        <w:spacing w:line="560" w:lineRule="exact"/>
        <w:ind w:firstLineChars="200" w:firstLine="640"/>
        <w:outlineLvl w:val="1"/>
        <w:rPr>
          <w:rFonts w:ascii="仿宋" w:eastAsia="仿宋" w:hAnsi="仿宋"/>
          <w:color w:val="000000"/>
          <w:sz w:val="32"/>
          <w:szCs w:val="32"/>
        </w:rPr>
      </w:pPr>
      <w:r>
        <w:rPr>
          <w:rFonts w:ascii="仿宋" w:eastAsia="仿宋" w:hAnsi="仿宋"/>
          <w:color w:val="000000"/>
          <w:sz w:val="32"/>
          <w:szCs w:val="32"/>
        </w:rPr>
        <w:t>202</w:t>
      </w:r>
      <w:r>
        <w:rPr>
          <w:rFonts w:ascii="仿宋" w:eastAsia="仿宋" w:hAnsi="仿宋" w:hint="eastAsia"/>
          <w:color w:val="000000"/>
          <w:sz w:val="32"/>
          <w:szCs w:val="32"/>
        </w:rPr>
        <w:t>1年本年支出合计8123.66万元，其中：基本支出7740.25万元，占95.28</w:t>
      </w:r>
      <w:r>
        <w:rPr>
          <w:rFonts w:ascii="仿宋" w:eastAsia="仿宋" w:hAnsi="仿宋"/>
          <w:color w:val="000000"/>
          <w:sz w:val="32"/>
          <w:szCs w:val="32"/>
        </w:rPr>
        <w:t>%</w:t>
      </w:r>
      <w:r>
        <w:rPr>
          <w:rFonts w:ascii="仿宋" w:eastAsia="仿宋" w:hAnsi="仿宋" w:hint="eastAsia"/>
          <w:color w:val="000000"/>
          <w:sz w:val="32"/>
          <w:szCs w:val="32"/>
        </w:rPr>
        <w:t>；项目支出383.42万元，占4.72</w:t>
      </w:r>
      <w:r>
        <w:rPr>
          <w:rFonts w:ascii="仿宋" w:eastAsia="仿宋" w:hAnsi="仿宋"/>
          <w:color w:val="000000"/>
          <w:sz w:val="32"/>
          <w:szCs w:val="32"/>
        </w:rPr>
        <w:t>%</w:t>
      </w:r>
      <w:r>
        <w:rPr>
          <w:rFonts w:ascii="仿宋" w:eastAsia="仿宋" w:hAnsi="仿宋" w:hint="eastAsia"/>
          <w:color w:val="000000"/>
          <w:sz w:val="32"/>
          <w:szCs w:val="32"/>
        </w:rPr>
        <w:t>；</w:t>
      </w:r>
    </w:p>
    <w:p w:rsidR="00915F6F" w:rsidRDefault="00915F6F" w:rsidP="00915F6F">
      <w:pPr>
        <w:pStyle w:val="a0"/>
        <w:spacing w:before="93"/>
      </w:pPr>
    </w:p>
    <w:p w:rsidR="00915F6F" w:rsidRPr="00915F6F" w:rsidRDefault="00915F6F" w:rsidP="00915F6F">
      <w:pPr>
        <w:pStyle w:val="a0"/>
        <w:spacing w:before="93"/>
        <w:jc w:val="center"/>
      </w:pPr>
      <w:r w:rsidRPr="00915F6F">
        <w:rPr>
          <w:noProof/>
        </w:rPr>
        <w:drawing>
          <wp:inline distT="0" distB="0" distL="0" distR="0">
            <wp:extent cx="4572000" cy="2743200"/>
            <wp:effectExtent l="19050" t="0" r="19050" b="0"/>
            <wp:docPr id="1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C28B3" w:rsidRDefault="00CC28B3">
      <w:pPr>
        <w:widowControl/>
        <w:spacing w:line="560" w:lineRule="exact"/>
        <w:rPr>
          <w:rFonts w:ascii="宋体" w:hAnsi="宋体" w:cs="宋体"/>
          <w:color w:val="000000"/>
          <w:kern w:val="0"/>
          <w:sz w:val="22"/>
          <w:szCs w:val="22"/>
        </w:rPr>
      </w:pPr>
    </w:p>
    <w:p w:rsidR="00CC28B3" w:rsidRDefault="001B31EF">
      <w:pPr>
        <w:spacing w:line="560" w:lineRule="exact"/>
        <w:ind w:firstLine="641"/>
        <w:rPr>
          <w:rFonts w:ascii="仿宋" w:eastAsia="仿宋" w:hAnsi="仿宋"/>
          <w:color w:val="000000"/>
          <w:sz w:val="32"/>
          <w:szCs w:val="32"/>
        </w:rPr>
      </w:pPr>
      <w:r>
        <w:rPr>
          <w:rFonts w:ascii="仿宋" w:eastAsia="仿宋" w:hAnsi="仿宋" w:hint="eastAsia"/>
          <w:color w:val="000000"/>
          <w:sz w:val="32"/>
          <w:szCs w:val="32"/>
        </w:rPr>
        <w:t>（图</w:t>
      </w:r>
      <w:r>
        <w:rPr>
          <w:rFonts w:ascii="仿宋" w:eastAsia="仿宋" w:hAnsi="仿宋"/>
          <w:color w:val="000000"/>
          <w:sz w:val="32"/>
          <w:szCs w:val="32"/>
        </w:rPr>
        <w:t>3</w:t>
      </w:r>
      <w:r>
        <w:rPr>
          <w:rFonts w:ascii="仿宋" w:eastAsia="仿宋" w:hAnsi="仿宋" w:hint="eastAsia"/>
          <w:color w:val="000000"/>
          <w:sz w:val="32"/>
          <w:szCs w:val="32"/>
        </w:rPr>
        <w:t>：支出决算结构图）（饼状图）</w:t>
      </w:r>
    </w:p>
    <w:p w:rsidR="00CC28B3" w:rsidRDefault="00CC28B3">
      <w:pPr>
        <w:spacing w:line="560" w:lineRule="exact"/>
        <w:ind w:firstLineChars="200" w:firstLine="640"/>
        <w:rPr>
          <w:rFonts w:ascii="仿宋_GB2312" w:eastAsia="仿宋_GB2312"/>
          <w:color w:val="FF0000"/>
          <w:sz w:val="32"/>
          <w:szCs w:val="32"/>
        </w:rPr>
      </w:pPr>
    </w:p>
    <w:p w:rsidR="00CC28B3" w:rsidRDefault="001B31EF">
      <w:pPr>
        <w:spacing w:line="560" w:lineRule="exact"/>
        <w:ind w:firstLineChars="200" w:firstLine="640"/>
        <w:outlineLvl w:val="1"/>
        <w:rPr>
          <w:rStyle w:val="2Char"/>
          <w:rFonts w:ascii="黑体" w:eastAsia="黑体" w:hAnsi="黑体"/>
          <w:b w:val="0"/>
        </w:rPr>
      </w:pPr>
      <w:bookmarkStart w:id="29" w:name="_Toc15396606"/>
      <w:bookmarkStart w:id="30" w:name="_Toc15377208"/>
      <w:r>
        <w:rPr>
          <w:rFonts w:ascii="黑体" w:eastAsia="黑体" w:hAnsi="黑体" w:hint="eastAsia"/>
          <w:color w:val="000000"/>
          <w:sz w:val="32"/>
          <w:szCs w:val="32"/>
        </w:rPr>
        <w:lastRenderedPageBreak/>
        <w:t>四、财</w:t>
      </w:r>
      <w:r>
        <w:rPr>
          <w:rStyle w:val="2Char"/>
          <w:rFonts w:ascii="黑体" w:eastAsia="黑体" w:hAnsi="黑体" w:hint="eastAsia"/>
          <w:b w:val="0"/>
        </w:rPr>
        <w:t>政拨款收入支出决算总体情况说明</w:t>
      </w:r>
      <w:bookmarkEnd w:id="29"/>
      <w:bookmarkEnd w:id="30"/>
    </w:p>
    <w:p w:rsidR="00CC28B3" w:rsidRDefault="001B31EF">
      <w:pPr>
        <w:spacing w:line="560" w:lineRule="exact"/>
        <w:ind w:firstLineChars="200" w:firstLine="640"/>
        <w:rPr>
          <w:rFonts w:ascii="仿宋" w:eastAsia="仿宋" w:hAnsi="仿宋"/>
          <w:color w:val="000000"/>
          <w:sz w:val="32"/>
          <w:szCs w:val="32"/>
        </w:rPr>
      </w:pPr>
      <w:r>
        <w:rPr>
          <w:rFonts w:ascii="仿宋" w:eastAsia="仿宋" w:hAnsi="仿宋"/>
          <w:color w:val="000000"/>
          <w:sz w:val="32"/>
          <w:szCs w:val="32"/>
        </w:rPr>
        <w:t>202</w:t>
      </w:r>
      <w:r>
        <w:rPr>
          <w:rFonts w:ascii="仿宋" w:eastAsia="仿宋" w:hAnsi="仿宋" w:hint="eastAsia"/>
          <w:color w:val="000000"/>
          <w:sz w:val="32"/>
          <w:szCs w:val="32"/>
        </w:rPr>
        <w:t>1年财政拨款收、支总计8091.54万元。与2020年相比，财政拨款收、支总计各减少378.63万元，下降4.47</w:t>
      </w:r>
      <w:r>
        <w:rPr>
          <w:rFonts w:ascii="仿宋" w:eastAsia="仿宋" w:hAnsi="仿宋"/>
          <w:color w:val="000000"/>
          <w:sz w:val="32"/>
          <w:szCs w:val="32"/>
        </w:rPr>
        <w:t>%</w:t>
      </w:r>
      <w:r>
        <w:rPr>
          <w:rFonts w:ascii="仿宋" w:eastAsia="仿宋" w:hAnsi="仿宋" w:hint="eastAsia"/>
          <w:color w:val="000000"/>
          <w:sz w:val="32"/>
          <w:szCs w:val="32"/>
        </w:rPr>
        <w:t>。主要变动原因是响应国家号召，厉行节约。</w:t>
      </w:r>
    </w:p>
    <w:p w:rsidR="00CC28B3" w:rsidRDefault="001B31EF">
      <w:pPr>
        <w:spacing w:line="560" w:lineRule="exact"/>
        <w:ind w:firstLineChars="200" w:firstLine="643"/>
        <w:rPr>
          <w:rFonts w:ascii="仿宋" w:eastAsia="仿宋" w:hAnsi="仿宋"/>
          <w:color w:val="000000"/>
          <w:sz w:val="32"/>
          <w:szCs w:val="32"/>
        </w:rPr>
      </w:pPr>
      <w:r>
        <w:rPr>
          <w:rFonts w:ascii="仿宋" w:eastAsia="仿宋" w:hAnsi="仿宋"/>
          <w:b/>
          <w:noProof/>
          <w:color w:val="FF0000"/>
          <w:sz w:val="32"/>
          <w:szCs w:val="32"/>
        </w:rPr>
        <w:drawing>
          <wp:anchor distT="0" distB="0" distL="0" distR="0" simplePos="0" relativeHeight="251662336" behindDoc="1" locked="0" layoutInCell="1" allowOverlap="1">
            <wp:simplePos x="0" y="0"/>
            <wp:positionH relativeFrom="column">
              <wp:posOffset>361950</wp:posOffset>
            </wp:positionH>
            <wp:positionV relativeFrom="paragraph">
              <wp:posOffset>297180</wp:posOffset>
            </wp:positionV>
            <wp:extent cx="4572000" cy="2743200"/>
            <wp:effectExtent l="19050" t="0" r="19050" b="0"/>
            <wp:wrapTight wrapText="bothSides">
              <wp:wrapPolygon edited="0">
                <wp:start x="-21" y="-35"/>
                <wp:lineTo x="-21" y="21565"/>
                <wp:lineTo x="21579" y="21565"/>
                <wp:lineTo x="21579" y="-35"/>
                <wp:lineTo x="-21" y="-35"/>
              </wp:wrapPolygon>
            </wp:wrapTight>
            <wp:docPr id="18"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CC28B3" w:rsidRDefault="00CC28B3">
      <w:pPr>
        <w:spacing w:line="560" w:lineRule="exact"/>
        <w:rPr>
          <w:rFonts w:ascii="仿宋" w:eastAsia="仿宋" w:hAnsi="仿宋"/>
          <w:b/>
          <w:color w:val="FF0000"/>
          <w:sz w:val="32"/>
          <w:szCs w:val="32"/>
        </w:rPr>
      </w:pPr>
    </w:p>
    <w:p w:rsidR="00CC28B3" w:rsidRDefault="001B31EF">
      <w:pPr>
        <w:spacing w:line="560" w:lineRule="exact"/>
        <w:ind w:firstLineChars="150" w:firstLine="480"/>
        <w:rPr>
          <w:rFonts w:ascii="仿宋" w:eastAsia="仿宋" w:hAnsi="仿宋"/>
          <w:color w:val="000000"/>
          <w:sz w:val="32"/>
          <w:szCs w:val="32"/>
        </w:rPr>
      </w:pPr>
      <w:r>
        <w:rPr>
          <w:rFonts w:ascii="仿宋" w:eastAsia="仿宋" w:hAnsi="仿宋" w:hint="eastAsia"/>
          <w:color w:val="000000"/>
          <w:sz w:val="32"/>
          <w:szCs w:val="32"/>
        </w:rPr>
        <w:t>（图</w:t>
      </w:r>
      <w:r>
        <w:rPr>
          <w:rFonts w:ascii="仿宋" w:eastAsia="仿宋" w:hAnsi="仿宋"/>
          <w:color w:val="000000"/>
          <w:sz w:val="32"/>
          <w:szCs w:val="32"/>
        </w:rPr>
        <w:t>4</w:t>
      </w:r>
      <w:r>
        <w:rPr>
          <w:rFonts w:ascii="仿宋" w:eastAsia="仿宋" w:hAnsi="仿宋" w:hint="eastAsia"/>
          <w:color w:val="000000"/>
          <w:sz w:val="32"/>
          <w:szCs w:val="32"/>
        </w:rPr>
        <w:t>：财政拨款收、支决算总计变动情况）（柱状图）</w:t>
      </w:r>
    </w:p>
    <w:p w:rsidR="00CC28B3" w:rsidRDefault="001B31EF">
      <w:pPr>
        <w:spacing w:line="560" w:lineRule="exact"/>
        <w:ind w:firstLineChars="200" w:firstLine="640"/>
        <w:outlineLvl w:val="1"/>
        <w:rPr>
          <w:rStyle w:val="2Char"/>
          <w:rFonts w:ascii="黑体" w:eastAsia="黑体" w:hAnsi="黑体"/>
          <w:b w:val="0"/>
        </w:rPr>
      </w:pPr>
      <w:bookmarkStart w:id="31" w:name="_Toc15377209"/>
      <w:bookmarkStart w:id="32" w:name="_Toc15396607"/>
      <w:r>
        <w:rPr>
          <w:rFonts w:ascii="黑体" w:eastAsia="黑体" w:hAnsi="黑体" w:hint="eastAsia"/>
          <w:color w:val="000000"/>
          <w:sz w:val="32"/>
          <w:szCs w:val="32"/>
        </w:rPr>
        <w:t>五、</w:t>
      </w:r>
      <w:r>
        <w:rPr>
          <w:rFonts w:ascii="黑体" w:eastAsia="黑体" w:hAnsi="黑体" w:hint="eastAsia"/>
          <w:b/>
          <w:color w:val="000000"/>
          <w:sz w:val="32"/>
          <w:szCs w:val="32"/>
        </w:rPr>
        <w:t>一</w:t>
      </w:r>
      <w:r>
        <w:rPr>
          <w:rStyle w:val="2Char"/>
          <w:rFonts w:ascii="黑体" w:eastAsia="黑体" w:hAnsi="黑体" w:hint="eastAsia"/>
          <w:b w:val="0"/>
        </w:rPr>
        <w:t>般公共预算财政拨款支出决算情况说明</w:t>
      </w:r>
      <w:bookmarkEnd w:id="31"/>
      <w:bookmarkEnd w:id="32"/>
    </w:p>
    <w:p w:rsidR="00CC28B3" w:rsidRDefault="001B31EF">
      <w:pPr>
        <w:spacing w:line="560" w:lineRule="exact"/>
        <w:ind w:firstLineChars="200" w:firstLine="643"/>
        <w:outlineLvl w:val="2"/>
        <w:rPr>
          <w:rFonts w:ascii="仿宋" w:eastAsia="仿宋" w:hAnsi="仿宋"/>
          <w:b/>
          <w:color w:val="000000"/>
          <w:sz w:val="32"/>
          <w:szCs w:val="32"/>
        </w:rPr>
      </w:pPr>
      <w:bookmarkStart w:id="33" w:name="_Toc15377210"/>
      <w:r>
        <w:rPr>
          <w:rFonts w:ascii="仿宋" w:eastAsia="仿宋" w:hAnsi="仿宋" w:hint="eastAsia"/>
          <w:b/>
          <w:color w:val="000000"/>
          <w:sz w:val="32"/>
          <w:szCs w:val="32"/>
        </w:rPr>
        <w:t>（一）一般公共预算财政拨款支出决算总体情况</w:t>
      </w:r>
      <w:bookmarkEnd w:id="33"/>
    </w:p>
    <w:p w:rsidR="00CC28B3" w:rsidRDefault="001B31EF">
      <w:pPr>
        <w:spacing w:line="560" w:lineRule="exact"/>
        <w:ind w:firstLineChars="200" w:firstLine="640"/>
        <w:rPr>
          <w:rFonts w:ascii="仿宋" w:eastAsia="仿宋" w:hAnsi="仿宋"/>
          <w:color w:val="000000"/>
          <w:sz w:val="32"/>
          <w:szCs w:val="32"/>
        </w:rPr>
      </w:pPr>
      <w:r>
        <w:rPr>
          <w:rFonts w:ascii="仿宋" w:eastAsia="仿宋" w:hAnsi="仿宋"/>
          <w:color w:val="000000"/>
          <w:sz w:val="32"/>
          <w:szCs w:val="32"/>
        </w:rPr>
        <w:t>202</w:t>
      </w:r>
      <w:r>
        <w:rPr>
          <w:rFonts w:ascii="仿宋" w:eastAsia="仿宋" w:hAnsi="仿宋" w:hint="eastAsia"/>
          <w:color w:val="000000"/>
          <w:sz w:val="32"/>
          <w:szCs w:val="32"/>
        </w:rPr>
        <w:t>1年一般公共预算财政拨款支出8091.54万元，占本年支出合计的97.81</w:t>
      </w:r>
      <w:r>
        <w:rPr>
          <w:rFonts w:ascii="仿宋" w:eastAsia="仿宋" w:hAnsi="仿宋"/>
          <w:color w:val="000000"/>
          <w:sz w:val="32"/>
          <w:szCs w:val="32"/>
        </w:rPr>
        <w:t>%</w:t>
      </w:r>
      <w:r>
        <w:rPr>
          <w:rFonts w:ascii="仿宋" w:eastAsia="仿宋" w:hAnsi="仿宋" w:hint="eastAsia"/>
          <w:color w:val="000000"/>
          <w:sz w:val="32"/>
          <w:szCs w:val="32"/>
        </w:rPr>
        <w:t>。与</w:t>
      </w:r>
      <w:r>
        <w:rPr>
          <w:rFonts w:ascii="仿宋" w:eastAsia="仿宋" w:hAnsi="仿宋"/>
          <w:color w:val="000000"/>
          <w:sz w:val="32"/>
          <w:szCs w:val="32"/>
        </w:rPr>
        <w:t>20</w:t>
      </w:r>
      <w:r>
        <w:rPr>
          <w:rFonts w:ascii="仿宋" w:eastAsia="仿宋" w:hAnsi="仿宋" w:hint="eastAsia"/>
          <w:color w:val="000000"/>
          <w:sz w:val="32"/>
          <w:szCs w:val="32"/>
        </w:rPr>
        <w:t>20年相比，一般公共预算财政拨款减少181.36万元，下降2.19</w:t>
      </w:r>
      <w:r>
        <w:rPr>
          <w:rFonts w:ascii="仿宋" w:eastAsia="仿宋" w:hAnsi="仿宋"/>
          <w:color w:val="000000"/>
          <w:sz w:val="32"/>
          <w:szCs w:val="32"/>
        </w:rPr>
        <w:t>%</w:t>
      </w:r>
      <w:r>
        <w:rPr>
          <w:rFonts w:ascii="仿宋" w:eastAsia="仿宋" w:hAnsi="仿宋" w:hint="eastAsia"/>
          <w:color w:val="000000"/>
          <w:sz w:val="32"/>
          <w:szCs w:val="32"/>
        </w:rPr>
        <w:t>。主要变动原因是响应国家号召，厉行节约。</w:t>
      </w:r>
    </w:p>
    <w:p w:rsidR="00CC28B3" w:rsidRDefault="00CC28B3">
      <w:pPr>
        <w:spacing w:line="560" w:lineRule="exact"/>
        <w:ind w:firstLineChars="200" w:firstLine="640"/>
        <w:rPr>
          <w:rFonts w:ascii="仿宋" w:eastAsia="仿宋" w:hAnsi="仿宋"/>
          <w:color w:val="000000"/>
          <w:sz w:val="32"/>
          <w:szCs w:val="32"/>
        </w:rPr>
      </w:pPr>
    </w:p>
    <w:p w:rsidR="00CC28B3" w:rsidRDefault="00CC28B3">
      <w:pPr>
        <w:spacing w:line="560" w:lineRule="exact"/>
        <w:ind w:firstLineChars="200" w:firstLine="640"/>
        <w:rPr>
          <w:rFonts w:ascii="仿宋" w:eastAsia="仿宋" w:hAnsi="仿宋"/>
          <w:color w:val="000000"/>
          <w:sz w:val="32"/>
          <w:szCs w:val="32"/>
        </w:rPr>
      </w:pPr>
    </w:p>
    <w:p w:rsidR="00CC28B3" w:rsidRDefault="00CC28B3">
      <w:pPr>
        <w:spacing w:line="560" w:lineRule="exact"/>
        <w:ind w:firstLineChars="200" w:firstLine="640"/>
        <w:rPr>
          <w:rFonts w:ascii="仿宋" w:eastAsia="仿宋" w:hAnsi="仿宋"/>
          <w:color w:val="000000"/>
          <w:sz w:val="32"/>
          <w:szCs w:val="32"/>
        </w:rPr>
      </w:pPr>
    </w:p>
    <w:p w:rsidR="00CC28B3" w:rsidRDefault="00CC28B3">
      <w:pPr>
        <w:spacing w:line="560" w:lineRule="exact"/>
        <w:ind w:firstLineChars="200" w:firstLine="640"/>
        <w:rPr>
          <w:rFonts w:ascii="仿宋" w:eastAsia="仿宋" w:hAnsi="仿宋"/>
          <w:color w:val="000000"/>
          <w:sz w:val="32"/>
          <w:szCs w:val="32"/>
        </w:rPr>
      </w:pPr>
    </w:p>
    <w:p w:rsidR="00CC28B3" w:rsidRDefault="001B31EF">
      <w:pPr>
        <w:spacing w:line="560" w:lineRule="exact"/>
        <w:ind w:firstLineChars="200" w:firstLine="640"/>
        <w:rPr>
          <w:rFonts w:ascii="仿宋" w:eastAsia="仿宋" w:hAnsi="仿宋"/>
          <w:color w:val="000000"/>
          <w:sz w:val="32"/>
          <w:szCs w:val="32"/>
        </w:rPr>
      </w:pPr>
      <w:r>
        <w:rPr>
          <w:rFonts w:ascii="仿宋" w:eastAsia="仿宋" w:hAnsi="仿宋"/>
          <w:noProof/>
          <w:color w:val="000000"/>
          <w:sz w:val="32"/>
          <w:szCs w:val="32"/>
        </w:rPr>
        <w:lastRenderedPageBreak/>
        <w:drawing>
          <wp:anchor distT="0" distB="0" distL="0" distR="0" simplePos="0" relativeHeight="251663360" behindDoc="1" locked="0" layoutInCell="1" allowOverlap="1">
            <wp:simplePos x="0" y="0"/>
            <wp:positionH relativeFrom="column">
              <wp:posOffset>555625</wp:posOffset>
            </wp:positionH>
            <wp:positionV relativeFrom="paragraph">
              <wp:posOffset>-409575</wp:posOffset>
            </wp:positionV>
            <wp:extent cx="4572000" cy="2743200"/>
            <wp:effectExtent l="19050" t="0" r="19050" b="0"/>
            <wp:wrapTight wrapText="bothSides">
              <wp:wrapPolygon edited="0">
                <wp:start x="-21" y="-35"/>
                <wp:lineTo x="-21" y="21565"/>
                <wp:lineTo x="21579" y="21565"/>
                <wp:lineTo x="21579" y="-35"/>
                <wp:lineTo x="-21" y="-35"/>
              </wp:wrapPolygon>
            </wp:wrapTight>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CC28B3" w:rsidRDefault="00CC28B3">
      <w:pPr>
        <w:spacing w:line="560" w:lineRule="exact"/>
        <w:ind w:firstLineChars="200" w:firstLine="640"/>
        <w:rPr>
          <w:rFonts w:ascii="仿宋" w:eastAsia="仿宋" w:hAnsi="仿宋"/>
          <w:color w:val="000000"/>
          <w:sz w:val="32"/>
          <w:szCs w:val="32"/>
        </w:rPr>
      </w:pPr>
    </w:p>
    <w:p w:rsidR="00CC28B3" w:rsidRDefault="001B31EF">
      <w:pPr>
        <w:spacing w:line="560" w:lineRule="exact"/>
        <w:ind w:firstLineChars="250" w:firstLine="800"/>
        <w:rPr>
          <w:rFonts w:ascii="仿宋" w:eastAsia="仿宋" w:hAnsi="仿宋"/>
          <w:color w:val="000000"/>
          <w:sz w:val="32"/>
          <w:szCs w:val="32"/>
        </w:rPr>
      </w:pPr>
      <w:r>
        <w:rPr>
          <w:rFonts w:ascii="仿宋" w:eastAsia="仿宋" w:hAnsi="仿宋" w:hint="eastAsia"/>
          <w:color w:val="000000"/>
          <w:sz w:val="32"/>
          <w:szCs w:val="32"/>
        </w:rPr>
        <w:t>（图</w:t>
      </w:r>
      <w:r>
        <w:rPr>
          <w:rFonts w:ascii="仿宋" w:eastAsia="仿宋" w:hAnsi="仿宋"/>
          <w:color w:val="000000"/>
          <w:sz w:val="32"/>
          <w:szCs w:val="32"/>
        </w:rPr>
        <w:t>5</w:t>
      </w:r>
      <w:r>
        <w:rPr>
          <w:rFonts w:ascii="仿宋" w:eastAsia="仿宋" w:hAnsi="仿宋" w:hint="eastAsia"/>
          <w:color w:val="000000"/>
          <w:sz w:val="32"/>
          <w:szCs w:val="32"/>
        </w:rPr>
        <w:t>：一般公共预算财政拨款支出决算变动情况）（柱状图）</w:t>
      </w:r>
    </w:p>
    <w:p w:rsidR="00CC28B3" w:rsidRDefault="001B31EF">
      <w:pPr>
        <w:spacing w:line="560" w:lineRule="exact"/>
        <w:ind w:firstLineChars="200" w:firstLine="643"/>
        <w:outlineLvl w:val="2"/>
        <w:rPr>
          <w:rFonts w:ascii="仿宋" w:eastAsia="仿宋" w:hAnsi="仿宋"/>
          <w:b/>
          <w:color w:val="000000"/>
          <w:sz w:val="32"/>
          <w:szCs w:val="32"/>
        </w:rPr>
      </w:pPr>
      <w:bookmarkStart w:id="34" w:name="_Toc15377211"/>
      <w:r>
        <w:rPr>
          <w:rFonts w:ascii="仿宋" w:eastAsia="仿宋" w:hAnsi="仿宋" w:hint="eastAsia"/>
          <w:b/>
          <w:color w:val="000000"/>
          <w:sz w:val="32"/>
          <w:szCs w:val="32"/>
        </w:rPr>
        <w:t>（二）一般公共预算财政拨款支出决算结构情况</w:t>
      </w:r>
      <w:bookmarkEnd w:id="34"/>
    </w:p>
    <w:p w:rsidR="00B30F1A" w:rsidRPr="00B30F1A" w:rsidRDefault="001B31EF" w:rsidP="00B30F1A">
      <w:pPr>
        <w:spacing w:line="560" w:lineRule="exact"/>
        <w:ind w:firstLine="640"/>
        <w:rPr>
          <w:rFonts w:ascii="仿宋" w:eastAsia="仿宋" w:hAnsi="仿宋"/>
          <w:color w:val="000000"/>
          <w:sz w:val="32"/>
          <w:szCs w:val="32"/>
        </w:rPr>
      </w:pPr>
      <w:r>
        <w:rPr>
          <w:rFonts w:ascii="仿宋" w:eastAsia="仿宋" w:hAnsi="仿宋"/>
          <w:color w:val="000000"/>
          <w:sz w:val="32"/>
          <w:szCs w:val="32"/>
        </w:rPr>
        <w:t>202</w:t>
      </w:r>
      <w:r>
        <w:rPr>
          <w:rFonts w:ascii="仿宋" w:eastAsia="仿宋" w:hAnsi="仿宋" w:hint="eastAsia"/>
          <w:color w:val="000000"/>
          <w:sz w:val="32"/>
          <w:szCs w:val="32"/>
        </w:rPr>
        <w:t>1年一般公共预算财政拨款支出8091.54万元，主要用于以下方面</w:t>
      </w:r>
      <w:r>
        <w:rPr>
          <w:rFonts w:ascii="仿宋" w:eastAsia="仿宋" w:hAnsi="仿宋"/>
          <w:color w:val="000000"/>
          <w:sz w:val="32"/>
          <w:szCs w:val="32"/>
        </w:rPr>
        <w:t>:</w:t>
      </w:r>
      <w:r w:rsidRPr="00D357F8">
        <w:rPr>
          <w:rFonts w:ascii="仿宋" w:eastAsia="仿宋" w:hAnsi="仿宋" w:hint="eastAsia"/>
          <w:color w:val="000000"/>
          <w:sz w:val="32"/>
          <w:szCs w:val="32"/>
        </w:rPr>
        <w:t>一般公共服务</w:t>
      </w:r>
      <w:r>
        <w:rPr>
          <w:rFonts w:ascii="仿宋" w:eastAsia="仿宋" w:hAnsi="仿宋" w:hint="eastAsia"/>
          <w:color w:val="000000"/>
          <w:sz w:val="32"/>
          <w:szCs w:val="32"/>
        </w:rPr>
        <w:t>支出</w:t>
      </w:r>
      <w:r>
        <w:rPr>
          <w:rStyle w:val="a9"/>
          <w:rFonts w:ascii="仿宋" w:eastAsia="仿宋" w:hAnsi="仿宋" w:hint="eastAsia"/>
          <w:b w:val="0"/>
          <w:bCs/>
          <w:color w:val="000000"/>
          <w:sz w:val="32"/>
          <w:szCs w:val="32"/>
        </w:rPr>
        <w:t>0</w:t>
      </w:r>
      <w:r>
        <w:rPr>
          <w:rFonts w:ascii="仿宋" w:eastAsia="仿宋" w:hAnsi="仿宋" w:hint="eastAsia"/>
          <w:color w:val="000000"/>
          <w:sz w:val="32"/>
          <w:szCs w:val="32"/>
        </w:rPr>
        <w:t>万元，占0</w:t>
      </w:r>
      <w:r>
        <w:rPr>
          <w:rFonts w:ascii="仿宋" w:eastAsia="仿宋" w:hAnsi="仿宋"/>
          <w:color w:val="000000"/>
          <w:sz w:val="32"/>
          <w:szCs w:val="32"/>
        </w:rPr>
        <w:t>%</w:t>
      </w:r>
      <w:r>
        <w:rPr>
          <w:rFonts w:ascii="仿宋" w:eastAsia="仿宋" w:hAnsi="仿宋" w:hint="eastAsia"/>
          <w:color w:val="000000"/>
          <w:sz w:val="32"/>
          <w:szCs w:val="32"/>
        </w:rPr>
        <w:t>；</w:t>
      </w:r>
      <w:r w:rsidRPr="00D357F8">
        <w:rPr>
          <w:rFonts w:ascii="仿宋" w:eastAsia="仿宋" w:hAnsi="仿宋" w:hint="eastAsia"/>
          <w:color w:val="000000"/>
          <w:sz w:val="32"/>
          <w:szCs w:val="32"/>
        </w:rPr>
        <w:t>教育支出</w:t>
      </w:r>
      <w:r>
        <w:rPr>
          <w:rFonts w:ascii="仿宋" w:eastAsia="仿宋" w:hAnsi="仿宋" w:hint="eastAsia"/>
          <w:color w:val="000000"/>
          <w:sz w:val="32"/>
          <w:szCs w:val="32"/>
        </w:rPr>
        <w:t>支出</w:t>
      </w:r>
      <w:r>
        <w:rPr>
          <w:rStyle w:val="a9"/>
          <w:rFonts w:ascii="仿宋" w:eastAsia="仿宋" w:hAnsi="仿宋" w:hint="eastAsia"/>
          <w:b w:val="0"/>
          <w:bCs/>
          <w:color w:val="000000"/>
          <w:sz w:val="32"/>
          <w:szCs w:val="32"/>
        </w:rPr>
        <w:t>6992.80</w:t>
      </w:r>
      <w:r>
        <w:rPr>
          <w:rFonts w:ascii="仿宋" w:eastAsia="仿宋" w:hAnsi="仿宋" w:hint="eastAsia"/>
          <w:color w:val="000000"/>
          <w:sz w:val="32"/>
          <w:szCs w:val="32"/>
        </w:rPr>
        <w:t>万元，占86.42</w:t>
      </w:r>
      <w:r>
        <w:rPr>
          <w:rFonts w:ascii="仿宋" w:eastAsia="仿宋" w:hAnsi="仿宋"/>
          <w:color w:val="000000"/>
          <w:sz w:val="32"/>
          <w:szCs w:val="32"/>
        </w:rPr>
        <w:t>%</w:t>
      </w:r>
      <w:r>
        <w:rPr>
          <w:rFonts w:ascii="仿宋" w:eastAsia="仿宋" w:hAnsi="仿宋" w:hint="eastAsia"/>
          <w:color w:val="000000"/>
          <w:sz w:val="32"/>
          <w:szCs w:val="32"/>
        </w:rPr>
        <w:t>；文化旅游体育与传媒支出3万元，占0.04%；</w:t>
      </w:r>
      <w:r w:rsidRPr="00D357F8">
        <w:rPr>
          <w:rFonts w:ascii="仿宋" w:eastAsia="仿宋" w:hAnsi="仿宋" w:hint="eastAsia"/>
          <w:color w:val="000000"/>
          <w:sz w:val="32"/>
          <w:szCs w:val="32"/>
        </w:rPr>
        <w:t>社会保障和就业</w:t>
      </w:r>
      <w:r>
        <w:rPr>
          <w:rFonts w:ascii="仿宋" w:eastAsia="仿宋" w:hAnsi="仿宋" w:hint="eastAsia"/>
          <w:color w:val="000000"/>
          <w:sz w:val="32"/>
          <w:szCs w:val="32"/>
        </w:rPr>
        <w:t>支出554.43万元，占6.85</w:t>
      </w:r>
      <w:r>
        <w:rPr>
          <w:rFonts w:ascii="仿宋" w:eastAsia="仿宋" w:hAnsi="仿宋"/>
          <w:color w:val="000000"/>
          <w:sz w:val="32"/>
          <w:szCs w:val="32"/>
        </w:rPr>
        <w:t>%</w:t>
      </w:r>
      <w:r>
        <w:rPr>
          <w:rFonts w:ascii="仿宋" w:eastAsia="仿宋" w:hAnsi="仿宋" w:hint="eastAsia"/>
          <w:color w:val="000000"/>
          <w:sz w:val="32"/>
          <w:szCs w:val="32"/>
        </w:rPr>
        <w:t>；</w:t>
      </w:r>
      <w:r w:rsidRPr="00D357F8">
        <w:rPr>
          <w:rFonts w:ascii="仿宋" w:eastAsia="仿宋" w:hAnsi="仿宋" w:hint="eastAsia"/>
          <w:color w:val="000000"/>
          <w:sz w:val="32"/>
          <w:szCs w:val="32"/>
        </w:rPr>
        <w:t>住房保障</w:t>
      </w:r>
      <w:r>
        <w:rPr>
          <w:rFonts w:ascii="仿宋" w:eastAsia="仿宋" w:hAnsi="仿宋" w:hint="eastAsia"/>
          <w:color w:val="000000"/>
          <w:sz w:val="32"/>
          <w:szCs w:val="32"/>
        </w:rPr>
        <w:t>支出541.3万元，占6.69</w:t>
      </w:r>
      <w:r>
        <w:rPr>
          <w:rFonts w:ascii="仿宋" w:eastAsia="仿宋" w:hAnsi="仿宋"/>
          <w:color w:val="000000"/>
          <w:sz w:val="32"/>
          <w:szCs w:val="32"/>
        </w:rPr>
        <w:t>%</w:t>
      </w:r>
      <w:r>
        <w:rPr>
          <w:rFonts w:ascii="仿宋" w:eastAsia="仿宋" w:hAnsi="仿宋" w:hint="eastAsia"/>
          <w:color w:val="000000"/>
          <w:sz w:val="32"/>
          <w:szCs w:val="32"/>
        </w:rPr>
        <w:t>；</w:t>
      </w:r>
      <w:r>
        <w:rPr>
          <w:rFonts w:ascii="仿宋" w:eastAsia="仿宋" w:hAnsi="仿宋"/>
          <w:color w:val="000000"/>
          <w:sz w:val="32"/>
          <w:szCs w:val="32"/>
        </w:rPr>
        <w:t xml:space="preserve"> </w:t>
      </w:r>
    </w:p>
    <w:p w:rsidR="00B30F1A" w:rsidRDefault="00B30F1A" w:rsidP="00B30F1A">
      <w:pPr>
        <w:pStyle w:val="a0"/>
        <w:spacing w:before="93"/>
      </w:pPr>
    </w:p>
    <w:p w:rsidR="00B30F1A" w:rsidRPr="00B30F1A" w:rsidRDefault="00B30F1A" w:rsidP="00B30F1A">
      <w:pPr>
        <w:pStyle w:val="a0"/>
        <w:spacing w:before="93"/>
        <w:jc w:val="center"/>
      </w:pPr>
      <w:r w:rsidRPr="00B30F1A">
        <w:rPr>
          <w:noProof/>
        </w:rPr>
        <w:drawing>
          <wp:inline distT="0" distB="0" distL="0" distR="0">
            <wp:extent cx="4610100" cy="2428875"/>
            <wp:effectExtent l="19050" t="0" r="19050" b="0"/>
            <wp:docPr id="1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C28B3" w:rsidRDefault="001B31EF">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（图</w:t>
      </w:r>
      <w:r>
        <w:rPr>
          <w:rFonts w:ascii="仿宋" w:eastAsia="仿宋" w:hAnsi="仿宋"/>
          <w:color w:val="000000"/>
          <w:sz w:val="32"/>
          <w:szCs w:val="32"/>
        </w:rPr>
        <w:t>6</w:t>
      </w:r>
      <w:r>
        <w:rPr>
          <w:rFonts w:ascii="仿宋" w:eastAsia="仿宋" w:hAnsi="仿宋" w:hint="eastAsia"/>
          <w:color w:val="000000"/>
          <w:sz w:val="32"/>
          <w:szCs w:val="32"/>
        </w:rPr>
        <w:t>：一般公共预算财政拨款支出决算结构）（饼状图）</w:t>
      </w:r>
    </w:p>
    <w:p w:rsidR="00CC28B3" w:rsidRDefault="00CC28B3">
      <w:pPr>
        <w:spacing w:line="560" w:lineRule="exact"/>
        <w:ind w:firstLineChars="200" w:firstLine="640"/>
        <w:rPr>
          <w:rFonts w:ascii="仿宋" w:eastAsia="仿宋" w:hAnsi="仿宋"/>
          <w:color w:val="000000"/>
          <w:sz w:val="32"/>
          <w:szCs w:val="32"/>
        </w:rPr>
      </w:pPr>
    </w:p>
    <w:p w:rsidR="00CC28B3" w:rsidRDefault="001B31EF">
      <w:pPr>
        <w:spacing w:line="560" w:lineRule="exact"/>
        <w:ind w:firstLineChars="200" w:firstLine="643"/>
        <w:outlineLvl w:val="2"/>
        <w:rPr>
          <w:rFonts w:ascii="仿宋" w:eastAsia="仿宋" w:hAnsi="仿宋"/>
          <w:b/>
          <w:color w:val="000000"/>
          <w:sz w:val="32"/>
          <w:szCs w:val="32"/>
        </w:rPr>
      </w:pPr>
      <w:bookmarkStart w:id="35" w:name="_Toc15377212"/>
      <w:r>
        <w:rPr>
          <w:rFonts w:ascii="仿宋" w:eastAsia="仿宋" w:hAnsi="仿宋" w:hint="eastAsia"/>
          <w:b/>
          <w:color w:val="000000"/>
          <w:sz w:val="32"/>
          <w:szCs w:val="32"/>
        </w:rPr>
        <w:t>（三）一般公共预算财政拨款支出决算具体情况</w:t>
      </w:r>
      <w:bookmarkEnd w:id="35"/>
    </w:p>
    <w:p w:rsidR="00CC28B3" w:rsidRDefault="001B31EF" w:rsidP="00D357F8">
      <w:pPr>
        <w:spacing w:line="560" w:lineRule="exact"/>
        <w:ind w:firstLineChars="200" w:firstLine="640"/>
        <w:outlineLvl w:val="2"/>
        <w:rPr>
          <w:rFonts w:ascii="仿宋" w:eastAsia="仿宋" w:hAnsi="仿宋"/>
          <w:sz w:val="32"/>
          <w:szCs w:val="32"/>
        </w:rPr>
      </w:pPr>
      <w:bookmarkStart w:id="36" w:name="_Toc15377213"/>
      <w:bookmarkStart w:id="37" w:name="_Toc15378460"/>
      <w:bookmarkStart w:id="38" w:name="_Toc15377444"/>
      <w:r w:rsidRPr="00D357F8">
        <w:rPr>
          <w:rFonts w:ascii="仿宋" w:eastAsia="仿宋" w:hAnsi="仿宋"/>
          <w:sz w:val="32"/>
          <w:szCs w:val="32"/>
        </w:rPr>
        <w:t>202</w:t>
      </w:r>
      <w:r w:rsidRPr="00D357F8">
        <w:rPr>
          <w:rFonts w:ascii="仿宋" w:eastAsia="仿宋" w:hAnsi="仿宋" w:hint="eastAsia"/>
          <w:sz w:val="32"/>
          <w:szCs w:val="32"/>
        </w:rPr>
        <w:t>1年一般公共预算支出决算数为8091.54万元，</w:t>
      </w:r>
      <w:r w:rsidRPr="00D357F8">
        <w:rPr>
          <w:rFonts w:ascii="仿宋" w:eastAsia="仿宋" w:hAnsi="仿宋" w:hint="eastAsia"/>
          <w:bCs/>
          <w:sz w:val="32"/>
        </w:rPr>
        <w:t>完成预算100</w:t>
      </w:r>
      <w:r w:rsidRPr="00D357F8">
        <w:rPr>
          <w:rFonts w:ascii="仿宋" w:eastAsia="仿宋" w:hAnsi="仿宋"/>
          <w:bCs/>
          <w:sz w:val="32"/>
        </w:rPr>
        <w:t>%</w:t>
      </w:r>
      <w:r w:rsidRPr="00D357F8">
        <w:rPr>
          <w:rFonts w:ascii="仿宋" w:eastAsia="仿宋" w:hAnsi="仿宋" w:hint="eastAsia"/>
          <w:bCs/>
          <w:sz w:val="32"/>
        </w:rPr>
        <w:t>。其中</w:t>
      </w:r>
      <w:r>
        <w:rPr>
          <w:rFonts w:ascii="仿宋" w:eastAsia="仿宋" w:hAnsi="仿宋" w:hint="eastAsia"/>
          <w:b/>
          <w:bCs/>
          <w:sz w:val="32"/>
        </w:rPr>
        <w:t>：</w:t>
      </w:r>
      <w:bookmarkEnd w:id="36"/>
      <w:bookmarkEnd w:id="37"/>
      <w:bookmarkEnd w:id="38"/>
    </w:p>
    <w:p w:rsidR="00CC28B3" w:rsidRDefault="001B31EF" w:rsidP="00D357F8">
      <w:pPr>
        <w:spacing w:line="560" w:lineRule="exact"/>
        <w:ind w:firstLineChars="200" w:firstLine="640"/>
        <w:rPr>
          <w:rFonts w:ascii="仿宋" w:eastAsia="仿宋" w:hAnsi="仿宋"/>
          <w:b/>
          <w:sz w:val="32"/>
          <w:szCs w:val="32"/>
        </w:rPr>
      </w:pPr>
      <w:r w:rsidRPr="00D357F8">
        <w:rPr>
          <w:rFonts w:ascii="仿宋" w:eastAsia="仿宋" w:hAnsi="仿宋"/>
          <w:bCs/>
          <w:sz w:val="32"/>
        </w:rPr>
        <w:t>1.</w:t>
      </w:r>
      <w:r w:rsidRPr="00D357F8">
        <w:rPr>
          <w:rFonts w:ascii="仿宋" w:eastAsia="仿宋" w:hAnsi="仿宋" w:hint="eastAsia"/>
          <w:bCs/>
          <w:sz w:val="32"/>
        </w:rPr>
        <w:t>文化旅游体育与传媒支出（类）其他文化旅游体育与传媒支出（款）宣传文化发展专项支出（项）</w:t>
      </w:r>
      <w:r>
        <w:rPr>
          <w:rFonts w:ascii="仿宋" w:eastAsia="仿宋" w:hAnsi="仿宋"/>
          <w:b/>
          <w:bCs/>
          <w:sz w:val="32"/>
        </w:rPr>
        <w:t>:</w:t>
      </w:r>
      <w:r>
        <w:rPr>
          <w:rFonts w:ascii="仿宋" w:eastAsia="仿宋" w:hAnsi="仿宋"/>
          <w:bCs/>
          <w:sz w:val="32"/>
        </w:rPr>
        <w:t xml:space="preserve"> </w:t>
      </w:r>
      <w:r>
        <w:rPr>
          <w:rFonts w:ascii="仿宋" w:eastAsia="仿宋" w:hAnsi="仿宋" w:hint="eastAsia"/>
          <w:bCs/>
          <w:sz w:val="32"/>
        </w:rPr>
        <w:t>支出决算为3万元，完成预算100</w:t>
      </w:r>
      <w:r>
        <w:rPr>
          <w:rFonts w:ascii="仿宋" w:eastAsia="仿宋" w:hAnsi="仿宋"/>
          <w:bCs/>
          <w:sz w:val="32"/>
        </w:rPr>
        <w:t>%</w:t>
      </w:r>
      <w:r>
        <w:rPr>
          <w:rFonts w:ascii="仿宋" w:eastAsia="仿宋" w:hAnsi="仿宋" w:hint="eastAsia"/>
          <w:bCs/>
          <w:sz w:val="32"/>
        </w:rPr>
        <w:t>，决算数等于预算数。</w:t>
      </w:r>
    </w:p>
    <w:p w:rsidR="00CC28B3" w:rsidRDefault="001B31EF" w:rsidP="00D357F8">
      <w:pPr>
        <w:spacing w:line="560" w:lineRule="exact"/>
        <w:ind w:firstLineChars="200" w:firstLine="640"/>
        <w:rPr>
          <w:rFonts w:ascii="仿宋" w:eastAsia="仿宋" w:hAnsi="仿宋"/>
          <w:b/>
          <w:sz w:val="32"/>
          <w:szCs w:val="32"/>
        </w:rPr>
      </w:pPr>
      <w:r w:rsidRPr="00D357F8">
        <w:rPr>
          <w:rFonts w:ascii="仿宋" w:eastAsia="仿宋" w:hAnsi="仿宋"/>
          <w:bCs/>
          <w:sz w:val="32"/>
        </w:rPr>
        <w:t>2.</w:t>
      </w:r>
      <w:r w:rsidRPr="00D357F8">
        <w:rPr>
          <w:rFonts w:ascii="仿宋" w:eastAsia="仿宋" w:hAnsi="仿宋" w:hint="eastAsia"/>
          <w:bCs/>
          <w:sz w:val="32"/>
        </w:rPr>
        <w:t>教育（类）普通教育（款）学前教育（项）</w:t>
      </w:r>
      <w:r w:rsidRPr="00D357F8">
        <w:rPr>
          <w:rFonts w:ascii="仿宋" w:eastAsia="仿宋" w:hAnsi="仿宋"/>
          <w:bCs/>
          <w:sz w:val="32"/>
        </w:rPr>
        <w:t xml:space="preserve">: </w:t>
      </w:r>
      <w:r>
        <w:rPr>
          <w:rFonts w:ascii="仿宋" w:eastAsia="仿宋" w:hAnsi="仿宋" w:hint="eastAsia"/>
          <w:bCs/>
          <w:sz w:val="32"/>
        </w:rPr>
        <w:t>支出决算为18.71万元，完成预算100</w:t>
      </w:r>
      <w:r>
        <w:rPr>
          <w:rFonts w:ascii="仿宋" w:eastAsia="仿宋" w:hAnsi="仿宋"/>
          <w:bCs/>
          <w:sz w:val="32"/>
        </w:rPr>
        <w:t>%</w:t>
      </w:r>
      <w:r>
        <w:rPr>
          <w:rFonts w:ascii="仿宋" w:eastAsia="仿宋" w:hAnsi="仿宋" w:hint="eastAsia"/>
          <w:bCs/>
          <w:sz w:val="32"/>
        </w:rPr>
        <w:t>，决算数等于预算数。</w:t>
      </w:r>
      <w:r w:rsidRPr="00D357F8">
        <w:rPr>
          <w:rFonts w:ascii="仿宋" w:eastAsia="仿宋" w:hAnsi="仿宋" w:hint="eastAsia"/>
          <w:bCs/>
          <w:sz w:val="32"/>
        </w:rPr>
        <w:t>教育（类）普通教育（款）小学教育（项）</w:t>
      </w:r>
      <w:r>
        <w:rPr>
          <w:rFonts w:ascii="仿宋" w:eastAsia="仿宋" w:hAnsi="仿宋"/>
          <w:b/>
          <w:bCs/>
          <w:sz w:val="32"/>
        </w:rPr>
        <w:t>:</w:t>
      </w:r>
      <w:r>
        <w:rPr>
          <w:rFonts w:ascii="仿宋" w:eastAsia="仿宋" w:hAnsi="仿宋" w:hint="eastAsia"/>
          <w:bCs/>
          <w:sz w:val="32"/>
        </w:rPr>
        <w:t xml:space="preserve"> 支出决算为155.61万元，完成预算100</w:t>
      </w:r>
      <w:r>
        <w:rPr>
          <w:rFonts w:ascii="仿宋" w:eastAsia="仿宋" w:hAnsi="仿宋"/>
          <w:bCs/>
          <w:sz w:val="32"/>
        </w:rPr>
        <w:t>%</w:t>
      </w:r>
      <w:r>
        <w:rPr>
          <w:rFonts w:ascii="仿宋" w:eastAsia="仿宋" w:hAnsi="仿宋" w:hint="eastAsia"/>
          <w:bCs/>
          <w:sz w:val="32"/>
        </w:rPr>
        <w:t>，决算数等于预算数。</w:t>
      </w:r>
      <w:r w:rsidRPr="00D357F8">
        <w:rPr>
          <w:rFonts w:ascii="仿宋" w:eastAsia="仿宋" w:hAnsi="仿宋" w:hint="eastAsia"/>
          <w:bCs/>
          <w:sz w:val="32"/>
        </w:rPr>
        <w:t>教育（类）普通教育（款）初中教育（项）</w:t>
      </w:r>
      <w:r>
        <w:rPr>
          <w:rFonts w:ascii="仿宋" w:eastAsia="仿宋" w:hAnsi="仿宋"/>
          <w:b/>
          <w:bCs/>
          <w:sz w:val="32"/>
        </w:rPr>
        <w:t>:</w:t>
      </w:r>
      <w:r>
        <w:rPr>
          <w:rFonts w:ascii="仿宋" w:eastAsia="仿宋" w:hAnsi="仿宋" w:hint="eastAsia"/>
          <w:bCs/>
          <w:sz w:val="32"/>
        </w:rPr>
        <w:t xml:space="preserve"> 支出决算为6736.58万元，完成预算100</w:t>
      </w:r>
      <w:r>
        <w:rPr>
          <w:rFonts w:ascii="仿宋" w:eastAsia="仿宋" w:hAnsi="仿宋"/>
          <w:bCs/>
          <w:sz w:val="32"/>
        </w:rPr>
        <w:t>%</w:t>
      </w:r>
      <w:r>
        <w:rPr>
          <w:rFonts w:ascii="仿宋" w:eastAsia="仿宋" w:hAnsi="仿宋" w:hint="eastAsia"/>
          <w:bCs/>
          <w:sz w:val="32"/>
        </w:rPr>
        <w:t>，决算数等于预算数。</w:t>
      </w:r>
      <w:r w:rsidRPr="00D357F8">
        <w:rPr>
          <w:rFonts w:ascii="仿宋" w:eastAsia="仿宋" w:hAnsi="仿宋" w:hint="eastAsia"/>
          <w:bCs/>
          <w:sz w:val="32"/>
        </w:rPr>
        <w:t>教育（类）教育费附加安排的支出（款）其他教育费附加安排的支出（项）</w:t>
      </w:r>
      <w:r>
        <w:rPr>
          <w:rFonts w:ascii="仿宋" w:eastAsia="仿宋" w:hAnsi="仿宋"/>
          <w:b/>
          <w:bCs/>
          <w:sz w:val="32"/>
        </w:rPr>
        <w:t>:</w:t>
      </w:r>
      <w:r>
        <w:rPr>
          <w:rFonts w:ascii="仿宋" w:eastAsia="仿宋" w:hAnsi="仿宋" w:hint="eastAsia"/>
          <w:bCs/>
          <w:sz w:val="32"/>
        </w:rPr>
        <w:t xml:space="preserve"> 支出决算为81.9万元，完成预算100</w:t>
      </w:r>
      <w:r>
        <w:rPr>
          <w:rFonts w:ascii="仿宋" w:eastAsia="仿宋" w:hAnsi="仿宋"/>
          <w:bCs/>
          <w:sz w:val="32"/>
        </w:rPr>
        <w:t>%</w:t>
      </w:r>
      <w:r>
        <w:rPr>
          <w:rFonts w:ascii="仿宋" w:eastAsia="仿宋" w:hAnsi="仿宋" w:hint="eastAsia"/>
          <w:bCs/>
          <w:sz w:val="32"/>
        </w:rPr>
        <w:t>，决算数等于预算数。</w:t>
      </w:r>
    </w:p>
    <w:p w:rsidR="00CC28B3" w:rsidRDefault="001B31EF" w:rsidP="00D357F8">
      <w:pPr>
        <w:spacing w:line="560" w:lineRule="exact"/>
        <w:ind w:firstLineChars="200" w:firstLine="640"/>
        <w:rPr>
          <w:rFonts w:ascii="仿宋" w:eastAsia="仿宋" w:hAnsi="仿宋"/>
          <w:b/>
          <w:sz w:val="32"/>
          <w:szCs w:val="32"/>
        </w:rPr>
      </w:pPr>
      <w:r w:rsidRPr="00D357F8">
        <w:rPr>
          <w:rFonts w:ascii="仿宋" w:eastAsia="仿宋" w:hAnsi="仿宋" w:hint="eastAsia"/>
          <w:bCs/>
          <w:sz w:val="32"/>
        </w:rPr>
        <w:t>3</w:t>
      </w:r>
      <w:r w:rsidRPr="00D357F8">
        <w:rPr>
          <w:rFonts w:ascii="仿宋" w:eastAsia="仿宋" w:hAnsi="仿宋"/>
          <w:bCs/>
          <w:sz w:val="32"/>
        </w:rPr>
        <w:t>.</w:t>
      </w:r>
      <w:r w:rsidRPr="00D357F8">
        <w:rPr>
          <w:rFonts w:ascii="仿宋" w:eastAsia="仿宋" w:hAnsi="仿宋" w:hint="eastAsia"/>
          <w:bCs/>
          <w:sz w:val="32"/>
        </w:rPr>
        <w:t>社会保障和就业（类）行政事业单位养老支出（款） 机关事业单位基本养老保险缴费支出（项）</w:t>
      </w:r>
      <w:r>
        <w:rPr>
          <w:rFonts w:ascii="仿宋" w:eastAsia="仿宋" w:hAnsi="仿宋"/>
          <w:b/>
          <w:bCs/>
          <w:sz w:val="32"/>
        </w:rPr>
        <w:t>:</w:t>
      </w:r>
      <w:r>
        <w:rPr>
          <w:rFonts w:ascii="仿宋" w:eastAsia="仿宋" w:hAnsi="仿宋"/>
          <w:bCs/>
          <w:sz w:val="32"/>
        </w:rPr>
        <w:t xml:space="preserve"> </w:t>
      </w:r>
      <w:r>
        <w:rPr>
          <w:rFonts w:ascii="仿宋" w:eastAsia="仿宋" w:hAnsi="仿宋" w:hint="eastAsia"/>
          <w:bCs/>
          <w:sz w:val="32"/>
        </w:rPr>
        <w:t>支出决算为524.57万元，完成预算100</w:t>
      </w:r>
      <w:r>
        <w:rPr>
          <w:rFonts w:ascii="仿宋" w:eastAsia="仿宋" w:hAnsi="仿宋"/>
          <w:bCs/>
          <w:sz w:val="32"/>
        </w:rPr>
        <w:t>%</w:t>
      </w:r>
      <w:r>
        <w:rPr>
          <w:rFonts w:ascii="仿宋" w:eastAsia="仿宋" w:hAnsi="仿宋" w:hint="eastAsia"/>
          <w:bCs/>
          <w:sz w:val="32"/>
        </w:rPr>
        <w:t>，决算数等于预算数。</w:t>
      </w:r>
      <w:r w:rsidRPr="00D357F8">
        <w:rPr>
          <w:rFonts w:ascii="仿宋" w:eastAsia="仿宋" w:hAnsi="仿宋" w:hint="eastAsia"/>
          <w:bCs/>
          <w:sz w:val="32"/>
        </w:rPr>
        <w:t>社会保障和就业（类）抚恤（款）死亡抚恤（项）</w:t>
      </w:r>
      <w:r>
        <w:rPr>
          <w:rFonts w:ascii="仿宋" w:eastAsia="仿宋" w:hAnsi="仿宋"/>
          <w:b/>
          <w:bCs/>
          <w:sz w:val="32"/>
        </w:rPr>
        <w:t>:</w:t>
      </w:r>
      <w:r>
        <w:rPr>
          <w:rFonts w:ascii="仿宋" w:eastAsia="仿宋" w:hAnsi="仿宋"/>
          <w:bCs/>
          <w:sz w:val="32"/>
        </w:rPr>
        <w:t xml:space="preserve"> </w:t>
      </w:r>
      <w:r>
        <w:rPr>
          <w:rFonts w:ascii="仿宋" w:eastAsia="仿宋" w:hAnsi="仿宋" w:hint="eastAsia"/>
          <w:bCs/>
          <w:sz w:val="32"/>
        </w:rPr>
        <w:t>支出决算为21.46万元，完成预算100</w:t>
      </w:r>
      <w:r>
        <w:rPr>
          <w:rFonts w:ascii="仿宋" w:eastAsia="仿宋" w:hAnsi="仿宋"/>
          <w:bCs/>
          <w:sz w:val="32"/>
        </w:rPr>
        <w:t>%</w:t>
      </w:r>
      <w:r>
        <w:rPr>
          <w:rFonts w:ascii="仿宋" w:eastAsia="仿宋" w:hAnsi="仿宋" w:hint="eastAsia"/>
          <w:bCs/>
          <w:sz w:val="32"/>
        </w:rPr>
        <w:t>，决算数等于预算数。</w:t>
      </w:r>
    </w:p>
    <w:p w:rsidR="00CC28B3" w:rsidRDefault="001B31EF" w:rsidP="00D357F8">
      <w:pPr>
        <w:spacing w:line="560" w:lineRule="exact"/>
        <w:ind w:firstLineChars="200" w:firstLine="640"/>
        <w:rPr>
          <w:rFonts w:ascii="仿宋" w:eastAsia="仿宋" w:hAnsi="仿宋"/>
          <w:b/>
          <w:sz w:val="32"/>
          <w:szCs w:val="32"/>
        </w:rPr>
      </w:pPr>
      <w:r w:rsidRPr="00D357F8">
        <w:rPr>
          <w:rFonts w:ascii="仿宋" w:eastAsia="仿宋" w:hAnsi="仿宋" w:hint="eastAsia"/>
          <w:bCs/>
          <w:sz w:val="32"/>
        </w:rPr>
        <w:t>4</w:t>
      </w:r>
      <w:r w:rsidRPr="00D357F8">
        <w:rPr>
          <w:rFonts w:ascii="仿宋" w:eastAsia="仿宋" w:hAnsi="仿宋"/>
          <w:bCs/>
          <w:sz w:val="32"/>
        </w:rPr>
        <w:t>.</w:t>
      </w:r>
      <w:r w:rsidRPr="00D357F8">
        <w:rPr>
          <w:rFonts w:ascii="仿宋" w:eastAsia="仿宋" w:hAnsi="仿宋" w:hint="eastAsia"/>
          <w:bCs/>
          <w:sz w:val="32"/>
          <w:szCs w:val="32"/>
        </w:rPr>
        <w:t>住房保障支出</w:t>
      </w:r>
      <w:r w:rsidRPr="00D357F8">
        <w:rPr>
          <w:rFonts w:ascii="仿宋" w:eastAsia="仿宋" w:hAnsi="仿宋" w:hint="eastAsia"/>
          <w:bCs/>
          <w:sz w:val="32"/>
        </w:rPr>
        <w:t>（类）住房改革支出（款）住房公积金（项）</w:t>
      </w:r>
      <w:r>
        <w:rPr>
          <w:rFonts w:ascii="仿宋" w:eastAsia="仿宋" w:hAnsi="仿宋"/>
          <w:b/>
          <w:bCs/>
          <w:sz w:val="32"/>
        </w:rPr>
        <w:t>:</w:t>
      </w:r>
      <w:r>
        <w:rPr>
          <w:rFonts w:ascii="仿宋" w:eastAsia="仿宋" w:hAnsi="仿宋" w:hint="eastAsia"/>
          <w:bCs/>
          <w:sz w:val="32"/>
        </w:rPr>
        <w:t>支出决算为541.30万元，完成预算100</w:t>
      </w:r>
      <w:r>
        <w:rPr>
          <w:rFonts w:ascii="仿宋" w:eastAsia="仿宋" w:hAnsi="仿宋"/>
          <w:bCs/>
          <w:sz w:val="32"/>
        </w:rPr>
        <w:t>%</w:t>
      </w:r>
      <w:r>
        <w:rPr>
          <w:rFonts w:ascii="仿宋" w:eastAsia="仿宋" w:hAnsi="仿宋" w:hint="eastAsia"/>
          <w:bCs/>
          <w:sz w:val="32"/>
        </w:rPr>
        <w:t>，决算数等于预算数。</w:t>
      </w:r>
    </w:p>
    <w:p w:rsidR="00CC28B3" w:rsidRDefault="001B31EF">
      <w:pPr>
        <w:tabs>
          <w:tab w:val="right" w:pos="8306"/>
        </w:tabs>
        <w:spacing w:line="560" w:lineRule="exact"/>
        <w:ind w:firstLine="640"/>
        <w:outlineLvl w:val="1"/>
        <w:rPr>
          <w:rStyle w:val="2Char"/>
        </w:rPr>
      </w:pPr>
      <w:bookmarkStart w:id="39" w:name="_Toc15396608"/>
      <w:bookmarkStart w:id="40" w:name="_Toc15377214"/>
      <w:r>
        <w:rPr>
          <w:rFonts w:ascii="黑体" w:eastAsia="黑体" w:hint="eastAsia"/>
          <w:sz w:val="32"/>
          <w:szCs w:val="32"/>
        </w:rPr>
        <w:t>六</w:t>
      </w:r>
      <w:r>
        <w:rPr>
          <w:rFonts w:ascii="黑体" w:eastAsia="黑体" w:hint="eastAsia"/>
          <w:b/>
          <w:sz w:val="32"/>
          <w:szCs w:val="32"/>
        </w:rPr>
        <w:t>、</w:t>
      </w:r>
      <w:r>
        <w:rPr>
          <w:rFonts w:ascii="黑体" w:eastAsia="黑体" w:hAnsi="黑体" w:hint="eastAsia"/>
          <w:b/>
          <w:sz w:val="32"/>
          <w:szCs w:val="32"/>
        </w:rPr>
        <w:t>一</w:t>
      </w:r>
      <w:r>
        <w:rPr>
          <w:rStyle w:val="2Char"/>
          <w:rFonts w:ascii="黑体" w:eastAsia="黑体" w:hAnsi="黑体" w:hint="eastAsia"/>
          <w:b w:val="0"/>
        </w:rPr>
        <w:t>般公共预算财政拨款基本支出决算情况说明</w:t>
      </w:r>
      <w:bookmarkEnd w:id="39"/>
      <w:bookmarkEnd w:id="40"/>
      <w:r>
        <w:rPr>
          <w:rStyle w:val="2Char"/>
          <w:rFonts w:ascii="黑体" w:eastAsia="黑体" w:hAnsi="黑体"/>
          <w:b w:val="0"/>
        </w:rPr>
        <w:tab/>
      </w:r>
    </w:p>
    <w:p w:rsidR="00CC28B3" w:rsidRDefault="001B31EF">
      <w:pPr>
        <w:spacing w:line="560" w:lineRule="exact"/>
        <w:ind w:firstLine="645"/>
        <w:rPr>
          <w:rFonts w:ascii="仿宋" w:eastAsia="仿宋" w:hAnsi="仿宋"/>
          <w:sz w:val="32"/>
          <w:szCs w:val="32"/>
        </w:rPr>
      </w:pPr>
      <w:r>
        <w:rPr>
          <w:rFonts w:ascii="仿宋" w:eastAsia="仿宋" w:hAnsi="仿宋"/>
          <w:sz w:val="32"/>
          <w:szCs w:val="32"/>
        </w:rPr>
        <w:lastRenderedPageBreak/>
        <w:t>202</w:t>
      </w:r>
      <w:r>
        <w:rPr>
          <w:rFonts w:ascii="仿宋" w:eastAsia="仿宋" w:hAnsi="仿宋" w:hint="eastAsia"/>
          <w:sz w:val="32"/>
          <w:szCs w:val="32"/>
        </w:rPr>
        <w:t>1年一般公共预算财政拨款基本支出7708.12万元，其中：</w:t>
      </w:r>
    </w:p>
    <w:p w:rsidR="00CC28B3" w:rsidRDefault="001B31EF">
      <w:pPr>
        <w:spacing w:line="560" w:lineRule="exact"/>
        <w:ind w:firstLine="645"/>
        <w:rPr>
          <w:rFonts w:ascii="仿宋" w:eastAsia="仿宋" w:hAnsi="仿宋"/>
          <w:sz w:val="32"/>
          <w:szCs w:val="32"/>
        </w:rPr>
      </w:pPr>
      <w:r>
        <w:rPr>
          <w:rFonts w:ascii="仿宋" w:eastAsia="仿宋" w:hAnsi="仿宋" w:hint="eastAsia"/>
          <w:sz w:val="32"/>
          <w:szCs w:val="32"/>
        </w:rPr>
        <w:t>人员经费7152.45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eastAsia="仿宋" w:hAnsi="仿宋"/>
          <w:sz w:val="32"/>
          <w:szCs w:val="32"/>
        </w:rPr>
        <w:br/>
      </w:r>
      <w:r>
        <w:rPr>
          <w:rFonts w:ascii="仿宋" w:eastAsia="仿宋" w:hAnsi="仿宋" w:hint="eastAsia"/>
          <w:sz w:val="32"/>
          <w:szCs w:val="32"/>
        </w:rPr>
        <w:t xml:space="preserve">　　日常公用经费555.67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rsidR="00CC28B3" w:rsidRDefault="001B31EF">
      <w:pPr>
        <w:spacing w:line="560" w:lineRule="exact"/>
        <w:ind w:firstLine="640"/>
        <w:outlineLvl w:val="1"/>
        <w:rPr>
          <w:rStyle w:val="2Char"/>
          <w:rFonts w:ascii="黑体" w:eastAsia="黑体" w:hAnsi="黑体"/>
          <w:b w:val="0"/>
        </w:rPr>
      </w:pPr>
      <w:bookmarkStart w:id="41" w:name="_Toc15396609"/>
      <w:bookmarkStart w:id="42" w:name="_Toc15377215"/>
      <w:r>
        <w:rPr>
          <w:rFonts w:ascii="黑体" w:eastAsia="黑体" w:hint="eastAsia"/>
          <w:sz w:val="32"/>
          <w:szCs w:val="32"/>
        </w:rPr>
        <w:t>七、</w:t>
      </w:r>
      <w:r>
        <w:rPr>
          <w:rStyle w:val="2Char"/>
          <w:rFonts w:ascii="黑体" w:eastAsia="黑体" w:hAnsi="黑体" w:hint="eastAsia"/>
        </w:rPr>
        <w:t>“</w:t>
      </w:r>
      <w:r>
        <w:rPr>
          <w:rStyle w:val="2Char"/>
          <w:rFonts w:ascii="黑体" w:eastAsia="黑体" w:hAnsi="黑体" w:hint="eastAsia"/>
          <w:b w:val="0"/>
        </w:rPr>
        <w:t>三公”经费财政拨款支出决算情况说明</w:t>
      </w:r>
      <w:bookmarkEnd w:id="41"/>
      <w:bookmarkEnd w:id="42"/>
    </w:p>
    <w:p w:rsidR="00CC28B3" w:rsidRDefault="001B31EF">
      <w:pPr>
        <w:spacing w:line="560" w:lineRule="exact"/>
        <w:ind w:firstLine="640"/>
        <w:outlineLvl w:val="2"/>
        <w:rPr>
          <w:rFonts w:ascii="仿宋" w:eastAsia="仿宋" w:hAnsi="仿宋"/>
          <w:b/>
          <w:sz w:val="32"/>
          <w:szCs w:val="32"/>
        </w:rPr>
      </w:pPr>
      <w:bookmarkStart w:id="43" w:name="_Toc15377216"/>
      <w:r>
        <w:rPr>
          <w:rFonts w:ascii="仿宋" w:eastAsia="仿宋" w:hAnsi="仿宋" w:hint="eastAsia"/>
          <w:b/>
          <w:sz w:val="32"/>
          <w:szCs w:val="32"/>
        </w:rPr>
        <w:t>（一）“三公”经费财政拨款支出决算总体情况说明</w:t>
      </w:r>
      <w:bookmarkEnd w:id="43"/>
    </w:p>
    <w:p w:rsidR="00CC28B3" w:rsidRDefault="001B31EF">
      <w:pPr>
        <w:spacing w:line="560" w:lineRule="exact"/>
        <w:ind w:firstLine="640"/>
        <w:rPr>
          <w:rFonts w:ascii="仿宋" w:eastAsia="仿宋" w:hAnsi="仿宋"/>
          <w:color w:val="FF0000"/>
          <w:sz w:val="32"/>
          <w:szCs w:val="32"/>
        </w:rPr>
      </w:pPr>
      <w:r>
        <w:rPr>
          <w:rFonts w:ascii="仿宋" w:eastAsia="仿宋" w:hAnsi="仿宋"/>
          <w:sz w:val="32"/>
          <w:szCs w:val="32"/>
        </w:rPr>
        <w:t>202</w:t>
      </w:r>
      <w:r>
        <w:rPr>
          <w:rFonts w:ascii="仿宋" w:eastAsia="仿宋" w:hAnsi="仿宋" w:hint="eastAsia"/>
          <w:sz w:val="32"/>
          <w:szCs w:val="32"/>
        </w:rPr>
        <w:t>1年“三公”经费财政拨款支出决算为3.13万元，完成预算60.89</w:t>
      </w:r>
      <w:r>
        <w:rPr>
          <w:rFonts w:ascii="仿宋" w:eastAsia="仿宋" w:hAnsi="仿宋"/>
          <w:sz w:val="32"/>
          <w:szCs w:val="32"/>
        </w:rPr>
        <w:t>%</w:t>
      </w:r>
      <w:r>
        <w:rPr>
          <w:rFonts w:ascii="仿宋" w:eastAsia="仿宋" w:hAnsi="仿宋" w:hint="eastAsia"/>
          <w:sz w:val="32"/>
          <w:szCs w:val="32"/>
        </w:rPr>
        <w:t>，决算数小于预算数的主要原因是响应国家政策，厉行节约。</w:t>
      </w:r>
    </w:p>
    <w:p w:rsidR="00CC28B3" w:rsidRDefault="001B31EF">
      <w:pPr>
        <w:spacing w:line="560" w:lineRule="exact"/>
        <w:ind w:firstLine="640"/>
        <w:outlineLvl w:val="2"/>
        <w:rPr>
          <w:rFonts w:ascii="仿宋" w:eastAsia="仿宋" w:hAnsi="仿宋"/>
          <w:b/>
          <w:color w:val="000000"/>
          <w:sz w:val="32"/>
          <w:szCs w:val="32"/>
        </w:rPr>
      </w:pPr>
      <w:bookmarkStart w:id="44" w:name="_Toc15377217"/>
      <w:r>
        <w:rPr>
          <w:rFonts w:ascii="仿宋" w:eastAsia="仿宋" w:hAnsi="仿宋" w:hint="eastAsia"/>
          <w:b/>
          <w:color w:val="000000"/>
          <w:sz w:val="32"/>
          <w:szCs w:val="32"/>
        </w:rPr>
        <w:t>（二）“三公”经费财政拨款支出决算具体情况说明</w:t>
      </w:r>
      <w:bookmarkEnd w:id="44"/>
    </w:p>
    <w:p w:rsidR="00CC28B3" w:rsidRDefault="001B31EF">
      <w:pPr>
        <w:spacing w:line="560" w:lineRule="exact"/>
        <w:ind w:firstLine="640"/>
        <w:rPr>
          <w:rFonts w:ascii="仿宋" w:eastAsia="仿宋" w:hAnsi="仿宋"/>
          <w:color w:val="000000"/>
          <w:sz w:val="32"/>
          <w:szCs w:val="32"/>
        </w:rPr>
      </w:pPr>
      <w:r>
        <w:rPr>
          <w:rFonts w:ascii="仿宋" w:eastAsia="仿宋" w:hAnsi="仿宋"/>
          <w:color w:val="000000"/>
          <w:sz w:val="32"/>
          <w:szCs w:val="32"/>
        </w:rPr>
        <w:t>202</w:t>
      </w:r>
      <w:r>
        <w:rPr>
          <w:rFonts w:ascii="仿宋" w:eastAsia="仿宋" w:hAnsi="仿宋" w:hint="eastAsia"/>
          <w:color w:val="000000"/>
          <w:sz w:val="32"/>
          <w:szCs w:val="32"/>
        </w:rPr>
        <w:t>1年“三公”经费财政拨款支出决算中，因公出国（境）费支出决算0万元，占0</w:t>
      </w:r>
      <w:r>
        <w:rPr>
          <w:rFonts w:ascii="仿宋" w:eastAsia="仿宋" w:hAnsi="仿宋"/>
          <w:color w:val="000000"/>
          <w:sz w:val="32"/>
          <w:szCs w:val="32"/>
        </w:rPr>
        <w:t>%</w:t>
      </w:r>
      <w:r>
        <w:rPr>
          <w:rFonts w:ascii="仿宋" w:eastAsia="仿宋" w:hAnsi="仿宋" w:hint="eastAsia"/>
          <w:color w:val="000000"/>
          <w:sz w:val="32"/>
          <w:szCs w:val="32"/>
        </w:rPr>
        <w:t>；公务用车购置及运行维护费支出决算2.95万元，占94.25</w:t>
      </w:r>
      <w:r>
        <w:rPr>
          <w:rFonts w:ascii="仿宋" w:eastAsia="仿宋" w:hAnsi="仿宋"/>
          <w:color w:val="000000"/>
          <w:sz w:val="32"/>
          <w:szCs w:val="32"/>
        </w:rPr>
        <w:t>%</w:t>
      </w:r>
      <w:r>
        <w:rPr>
          <w:rFonts w:ascii="仿宋" w:eastAsia="仿宋" w:hAnsi="仿宋" w:hint="eastAsia"/>
          <w:color w:val="000000"/>
          <w:sz w:val="32"/>
          <w:szCs w:val="32"/>
        </w:rPr>
        <w:t>；公务接待费支出决算0.18万元，占5.75</w:t>
      </w:r>
      <w:r>
        <w:rPr>
          <w:rFonts w:ascii="仿宋" w:eastAsia="仿宋" w:hAnsi="仿宋"/>
          <w:color w:val="000000"/>
          <w:sz w:val="32"/>
          <w:szCs w:val="32"/>
        </w:rPr>
        <w:t>%</w:t>
      </w:r>
      <w:r>
        <w:rPr>
          <w:rFonts w:ascii="仿宋" w:eastAsia="仿宋" w:hAnsi="仿宋" w:hint="eastAsia"/>
          <w:color w:val="000000"/>
          <w:sz w:val="32"/>
          <w:szCs w:val="32"/>
        </w:rPr>
        <w:t>。具体情况如下：</w:t>
      </w:r>
    </w:p>
    <w:p w:rsidR="00CC28B3" w:rsidRDefault="001B31EF">
      <w:pPr>
        <w:spacing w:line="560" w:lineRule="exact"/>
        <w:ind w:firstLine="641"/>
        <w:rPr>
          <w:rFonts w:ascii="仿宋" w:eastAsia="仿宋" w:hAnsi="仿宋"/>
          <w:color w:val="000000"/>
          <w:sz w:val="32"/>
          <w:szCs w:val="32"/>
        </w:rPr>
      </w:pPr>
      <w:r>
        <w:rPr>
          <w:rFonts w:ascii="仿宋" w:eastAsia="仿宋" w:hAnsi="仿宋"/>
          <w:noProof/>
          <w:color w:val="000000"/>
          <w:sz w:val="32"/>
          <w:szCs w:val="32"/>
        </w:rPr>
        <w:lastRenderedPageBreak/>
        <w:drawing>
          <wp:anchor distT="0" distB="0" distL="0" distR="0" simplePos="0" relativeHeight="251665408" behindDoc="1" locked="0" layoutInCell="1" allowOverlap="1">
            <wp:simplePos x="0" y="0"/>
            <wp:positionH relativeFrom="column">
              <wp:posOffset>473710</wp:posOffset>
            </wp:positionH>
            <wp:positionV relativeFrom="paragraph">
              <wp:posOffset>161925</wp:posOffset>
            </wp:positionV>
            <wp:extent cx="4572000" cy="2743200"/>
            <wp:effectExtent l="19050" t="0" r="19050" b="0"/>
            <wp:wrapTight wrapText="bothSides">
              <wp:wrapPolygon edited="0">
                <wp:start x="-21" y="-35"/>
                <wp:lineTo x="-21" y="21565"/>
                <wp:lineTo x="21579" y="21565"/>
                <wp:lineTo x="21579" y="-35"/>
                <wp:lineTo x="-21" y="-35"/>
              </wp:wrapPolygon>
            </wp:wrapTight>
            <wp:docPr id="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ascii="仿宋" w:eastAsia="仿宋" w:hAnsi="仿宋" w:hint="eastAsia"/>
          <w:color w:val="000000"/>
          <w:sz w:val="32"/>
          <w:szCs w:val="32"/>
        </w:rPr>
        <w:t>（图</w:t>
      </w:r>
      <w:r>
        <w:rPr>
          <w:rFonts w:ascii="仿宋" w:eastAsia="仿宋" w:hAnsi="仿宋"/>
          <w:color w:val="000000"/>
          <w:sz w:val="32"/>
          <w:szCs w:val="32"/>
        </w:rPr>
        <w:t>7</w:t>
      </w:r>
      <w:r>
        <w:rPr>
          <w:rFonts w:ascii="仿宋" w:eastAsia="仿宋" w:hAnsi="仿宋" w:hint="eastAsia"/>
          <w:color w:val="000000"/>
          <w:sz w:val="32"/>
          <w:szCs w:val="32"/>
        </w:rPr>
        <w:t>：“三公”经费财政拨款支出结构）（饼状图）</w:t>
      </w:r>
    </w:p>
    <w:p w:rsidR="00CC28B3" w:rsidRDefault="001B31EF">
      <w:pPr>
        <w:spacing w:line="560" w:lineRule="exact"/>
        <w:ind w:firstLine="640"/>
        <w:rPr>
          <w:rFonts w:ascii="仿宋" w:eastAsia="仿宋" w:hAnsi="仿宋"/>
          <w:color w:val="000000"/>
          <w:sz w:val="32"/>
          <w:szCs w:val="32"/>
        </w:rPr>
      </w:pPr>
      <w:bookmarkStart w:id="45" w:name="_Toc15396610"/>
      <w:bookmarkStart w:id="46" w:name="_Toc15377218"/>
      <w:r>
        <w:rPr>
          <w:rFonts w:ascii="仿宋" w:eastAsia="仿宋" w:hAnsi="仿宋"/>
          <w:b/>
          <w:color w:val="000000"/>
          <w:sz w:val="32"/>
          <w:szCs w:val="32"/>
        </w:rPr>
        <w:t>1.</w:t>
      </w:r>
      <w:r>
        <w:rPr>
          <w:rFonts w:ascii="仿宋" w:eastAsia="仿宋" w:hAnsi="仿宋" w:hint="eastAsia"/>
          <w:b/>
          <w:color w:val="000000"/>
          <w:sz w:val="32"/>
          <w:szCs w:val="32"/>
        </w:rPr>
        <w:t>因公出国（境）经费支出</w:t>
      </w:r>
      <w:r>
        <w:rPr>
          <w:rFonts w:ascii="仿宋" w:eastAsia="仿宋" w:hAnsi="仿宋" w:hint="eastAsia"/>
          <w:color w:val="000000"/>
          <w:sz w:val="32"/>
          <w:szCs w:val="32"/>
        </w:rPr>
        <w:t>0万元，</w:t>
      </w:r>
      <w:r>
        <w:rPr>
          <w:rFonts w:ascii="仿宋" w:eastAsia="仿宋" w:hAnsi="仿宋" w:hint="eastAsia"/>
          <w:bCs/>
          <w:color w:val="000000"/>
          <w:sz w:val="32"/>
        </w:rPr>
        <w:t>完成预算0</w:t>
      </w:r>
      <w:r>
        <w:rPr>
          <w:rFonts w:ascii="仿宋" w:eastAsia="仿宋" w:hAnsi="仿宋"/>
          <w:bCs/>
          <w:color w:val="000000"/>
          <w:sz w:val="32"/>
        </w:rPr>
        <w:t>%</w:t>
      </w:r>
      <w:r>
        <w:rPr>
          <w:rFonts w:ascii="仿宋" w:eastAsia="仿宋" w:hAnsi="仿宋" w:hint="eastAsia"/>
          <w:bCs/>
          <w:color w:val="000000"/>
          <w:sz w:val="32"/>
        </w:rPr>
        <w:t>。</w:t>
      </w:r>
      <w:r>
        <w:rPr>
          <w:rFonts w:ascii="仿宋" w:eastAsia="仿宋" w:hAnsi="仿宋" w:hint="eastAsia"/>
          <w:color w:val="000000"/>
          <w:sz w:val="32"/>
          <w:szCs w:val="32"/>
        </w:rPr>
        <w:t>全年安排因公出国（境）团组0次，出国（境）0人。因公出国（境）支出决算比</w:t>
      </w:r>
      <w:r>
        <w:rPr>
          <w:rFonts w:ascii="仿宋" w:eastAsia="仿宋" w:hAnsi="仿宋"/>
          <w:color w:val="000000"/>
          <w:sz w:val="32"/>
          <w:szCs w:val="32"/>
        </w:rPr>
        <w:t>20</w:t>
      </w:r>
      <w:r>
        <w:rPr>
          <w:rFonts w:ascii="仿宋" w:eastAsia="仿宋" w:hAnsi="仿宋" w:hint="eastAsia"/>
          <w:color w:val="000000"/>
          <w:sz w:val="32"/>
          <w:szCs w:val="32"/>
        </w:rPr>
        <w:t>20年增加/减少0万元，增长/下降0</w:t>
      </w:r>
      <w:r>
        <w:rPr>
          <w:rFonts w:ascii="仿宋" w:eastAsia="仿宋" w:hAnsi="仿宋"/>
          <w:color w:val="000000"/>
          <w:sz w:val="32"/>
          <w:szCs w:val="32"/>
        </w:rPr>
        <w:t>%</w:t>
      </w:r>
      <w:r>
        <w:rPr>
          <w:rFonts w:ascii="仿宋" w:eastAsia="仿宋" w:hAnsi="仿宋" w:hint="eastAsia"/>
          <w:color w:val="000000"/>
          <w:sz w:val="32"/>
          <w:szCs w:val="32"/>
        </w:rPr>
        <w:t>。开支内容包括：…（团组名称、出访地点、取得成效）等。</w:t>
      </w:r>
    </w:p>
    <w:p w:rsidR="00CC28B3" w:rsidRDefault="001B31EF">
      <w:pPr>
        <w:spacing w:line="560" w:lineRule="exact"/>
        <w:ind w:firstLine="640"/>
        <w:rPr>
          <w:rFonts w:ascii="仿宋" w:eastAsia="仿宋" w:hAnsi="仿宋"/>
          <w:color w:val="000000"/>
          <w:sz w:val="32"/>
          <w:szCs w:val="32"/>
        </w:rPr>
      </w:pPr>
      <w:r>
        <w:rPr>
          <w:rFonts w:ascii="仿宋" w:eastAsia="仿宋" w:hAnsi="仿宋"/>
          <w:b/>
          <w:color w:val="000000"/>
          <w:sz w:val="32"/>
          <w:szCs w:val="32"/>
        </w:rPr>
        <w:t>2.</w:t>
      </w:r>
      <w:r>
        <w:rPr>
          <w:rFonts w:ascii="仿宋" w:eastAsia="仿宋" w:hAnsi="仿宋" w:hint="eastAsia"/>
          <w:b/>
          <w:color w:val="000000"/>
          <w:sz w:val="32"/>
          <w:szCs w:val="32"/>
        </w:rPr>
        <w:t>公务用车购置及运行维护费支出</w:t>
      </w:r>
      <w:r>
        <w:rPr>
          <w:rFonts w:ascii="仿宋" w:eastAsia="仿宋" w:hAnsi="仿宋" w:hint="eastAsia"/>
          <w:color w:val="000000"/>
          <w:sz w:val="32"/>
          <w:szCs w:val="32"/>
        </w:rPr>
        <w:t>2.95万元</w:t>
      </w:r>
      <w:r>
        <w:rPr>
          <w:rFonts w:ascii="仿宋" w:eastAsia="仿宋" w:hAnsi="仿宋"/>
          <w:color w:val="000000"/>
          <w:sz w:val="32"/>
          <w:szCs w:val="32"/>
        </w:rPr>
        <w:t>,</w:t>
      </w:r>
      <w:r>
        <w:rPr>
          <w:rFonts w:ascii="仿宋" w:eastAsia="仿宋" w:hAnsi="仿宋" w:hint="eastAsia"/>
          <w:bCs/>
          <w:color w:val="000000"/>
          <w:sz w:val="32"/>
        </w:rPr>
        <w:t>完成预算94.25</w:t>
      </w:r>
      <w:r>
        <w:rPr>
          <w:rFonts w:ascii="仿宋" w:eastAsia="仿宋" w:hAnsi="仿宋"/>
          <w:bCs/>
          <w:color w:val="000000"/>
          <w:sz w:val="32"/>
        </w:rPr>
        <w:t>%</w:t>
      </w:r>
      <w:r>
        <w:rPr>
          <w:rFonts w:ascii="仿宋" w:eastAsia="仿宋" w:hAnsi="仿宋" w:hint="eastAsia"/>
          <w:bCs/>
          <w:color w:val="000000"/>
          <w:sz w:val="32"/>
        </w:rPr>
        <w:t>。</w:t>
      </w:r>
      <w:r>
        <w:rPr>
          <w:rFonts w:ascii="仿宋" w:eastAsia="仿宋" w:hAnsi="仿宋" w:hint="eastAsia"/>
          <w:color w:val="000000"/>
          <w:sz w:val="32"/>
          <w:szCs w:val="32"/>
        </w:rPr>
        <w:t>公务用车购置及运行维护费支出决算比</w:t>
      </w:r>
      <w:r>
        <w:rPr>
          <w:rFonts w:ascii="仿宋" w:eastAsia="仿宋" w:hAnsi="仿宋"/>
          <w:color w:val="000000"/>
          <w:sz w:val="32"/>
          <w:szCs w:val="32"/>
        </w:rPr>
        <w:t>2</w:t>
      </w:r>
      <w:r>
        <w:rPr>
          <w:rFonts w:ascii="仿宋" w:eastAsia="仿宋" w:hAnsi="仿宋" w:hint="eastAsia"/>
          <w:color w:val="000000"/>
          <w:sz w:val="32"/>
          <w:szCs w:val="32"/>
        </w:rPr>
        <w:t>020年减少0.47万元，下降13.74</w:t>
      </w:r>
      <w:r>
        <w:rPr>
          <w:rFonts w:ascii="仿宋" w:eastAsia="仿宋" w:hAnsi="仿宋"/>
          <w:color w:val="000000"/>
          <w:sz w:val="32"/>
          <w:szCs w:val="32"/>
        </w:rPr>
        <w:t>%</w:t>
      </w:r>
      <w:r>
        <w:rPr>
          <w:rFonts w:ascii="仿宋" w:eastAsia="仿宋" w:hAnsi="仿宋" w:hint="eastAsia"/>
          <w:color w:val="000000"/>
          <w:sz w:val="32"/>
          <w:szCs w:val="32"/>
        </w:rPr>
        <w:t>。主要原因是报废车辆二台。</w:t>
      </w:r>
    </w:p>
    <w:p w:rsidR="00CC28B3" w:rsidRDefault="001B31EF">
      <w:pPr>
        <w:spacing w:line="560" w:lineRule="exact"/>
        <w:ind w:firstLineChars="200" w:firstLine="640"/>
        <w:rPr>
          <w:rFonts w:ascii="仿宋" w:eastAsia="仿宋" w:hAnsi="仿宋"/>
          <w:b/>
          <w:color w:val="000000"/>
          <w:sz w:val="32"/>
          <w:szCs w:val="32"/>
        </w:rPr>
      </w:pPr>
      <w:r>
        <w:rPr>
          <w:rFonts w:ascii="仿宋" w:eastAsia="仿宋" w:hAnsi="仿宋" w:hint="eastAsia"/>
          <w:color w:val="000000"/>
          <w:sz w:val="32"/>
          <w:szCs w:val="32"/>
        </w:rPr>
        <w:t>其中：</w:t>
      </w:r>
      <w:r>
        <w:rPr>
          <w:rFonts w:ascii="仿宋" w:eastAsia="仿宋" w:hAnsi="仿宋" w:hint="eastAsia"/>
          <w:b/>
          <w:color w:val="000000"/>
          <w:sz w:val="32"/>
          <w:szCs w:val="32"/>
        </w:rPr>
        <w:t>公务用车购置支出</w:t>
      </w:r>
      <w:r>
        <w:rPr>
          <w:rFonts w:ascii="仿宋" w:eastAsia="仿宋" w:hAnsi="仿宋" w:hint="eastAsia"/>
          <w:color w:val="000000"/>
          <w:sz w:val="32"/>
          <w:szCs w:val="32"/>
        </w:rPr>
        <w:t>0万元。全年按规定更新购置公务用车0辆，其中：轿车0辆、金额0万元，越野车0辆、金额0万元，载客汽车0辆、金额0万元。截至</w:t>
      </w:r>
      <w:r>
        <w:rPr>
          <w:rFonts w:ascii="仿宋" w:eastAsia="仿宋" w:hAnsi="仿宋"/>
          <w:color w:val="000000"/>
          <w:sz w:val="32"/>
          <w:szCs w:val="32"/>
        </w:rPr>
        <w:t>202</w:t>
      </w:r>
      <w:r>
        <w:rPr>
          <w:rFonts w:ascii="仿宋" w:eastAsia="仿宋" w:hAnsi="仿宋" w:hint="eastAsia"/>
          <w:color w:val="000000"/>
          <w:sz w:val="32"/>
          <w:szCs w:val="32"/>
        </w:rPr>
        <w:t>1年</w:t>
      </w:r>
      <w:r>
        <w:rPr>
          <w:rFonts w:ascii="仿宋" w:eastAsia="仿宋" w:hAnsi="仿宋"/>
          <w:color w:val="000000"/>
          <w:sz w:val="32"/>
          <w:szCs w:val="32"/>
        </w:rPr>
        <w:t>12</w:t>
      </w:r>
      <w:r>
        <w:rPr>
          <w:rFonts w:ascii="仿宋" w:eastAsia="仿宋" w:hAnsi="仿宋" w:hint="eastAsia"/>
          <w:color w:val="000000"/>
          <w:sz w:val="32"/>
          <w:szCs w:val="32"/>
        </w:rPr>
        <w:t>月底，单位共有公务用车1辆，其中：轿车1辆。</w:t>
      </w:r>
    </w:p>
    <w:p w:rsidR="00CC28B3" w:rsidRDefault="001B31EF">
      <w:pPr>
        <w:spacing w:line="560" w:lineRule="exact"/>
        <w:ind w:firstLine="640"/>
        <w:rPr>
          <w:rFonts w:ascii="仿宋" w:eastAsia="仿宋" w:hAnsi="仿宋"/>
          <w:color w:val="000000"/>
          <w:sz w:val="32"/>
          <w:szCs w:val="32"/>
        </w:rPr>
      </w:pPr>
      <w:r>
        <w:rPr>
          <w:rFonts w:ascii="仿宋" w:eastAsia="仿宋" w:hAnsi="仿宋" w:hint="eastAsia"/>
          <w:b/>
          <w:color w:val="000000"/>
          <w:sz w:val="32"/>
          <w:szCs w:val="32"/>
        </w:rPr>
        <w:t>公务用车运行维护费支出</w:t>
      </w:r>
      <w:r>
        <w:rPr>
          <w:rFonts w:ascii="仿宋" w:eastAsia="仿宋" w:hAnsi="仿宋" w:hint="eastAsia"/>
          <w:color w:val="000000"/>
          <w:sz w:val="32"/>
          <w:szCs w:val="32"/>
        </w:rPr>
        <w:t>2.95万元。主要用于教育教学公务外出等所需的公务用车燃料费、维修费、过路过桥费、保险费等支出。</w:t>
      </w:r>
    </w:p>
    <w:p w:rsidR="00CC28B3" w:rsidRDefault="001B31EF">
      <w:pPr>
        <w:spacing w:line="560" w:lineRule="exact"/>
        <w:ind w:firstLine="640"/>
        <w:rPr>
          <w:rFonts w:ascii="仿宋" w:eastAsia="仿宋" w:hAnsi="仿宋"/>
          <w:color w:val="000000"/>
          <w:sz w:val="32"/>
          <w:szCs w:val="32"/>
        </w:rPr>
      </w:pPr>
      <w:r>
        <w:rPr>
          <w:rFonts w:ascii="仿宋" w:eastAsia="仿宋" w:hAnsi="仿宋"/>
          <w:b/>
          <w:color w:val="000000"/>
          <w:sz w:val="32"/>
          <w:szCs w:val="32"/>
        </w:rPr>
        <w:lastRenderedPageBreak/>
        <w:t>3.</w:t>
      </w:r>
      <w:r>
        <w:rPr>
          <w:rFonts w:ascii="仿宋" w:eastAsia="仿宋" w:hAnsi="仿宋" w:hint="eastAsia"/>
          <w:b/>
          <w:color w:val="000000"/>
          <w:sz w:val="32"/>
          <w:szCs w:val="32"/>
        </w:rPr>
        <w:t>公务接待费支出</w:t>
      </w:r>
      <w:r>
        <w:rPr>
          <w:rFonts w:ascii="仿宋" w:eastAsia="仿宋" w:hAnsi="仿宋" w:hint="eastAsia"/>
          <w:color w:val="000000"/>
          <w:sz w:val="32"/>
          <w:szCs w:val="32"/>
        </w:rPr>
        <w:t>0.18万元，</w:t>
      </w:r>
      <w:r>
        <w:rPr>
          <w:rFonts w:ascii="仿宋" w:eastAsia="仿宋" w:hAnsi="仿宋" w:hint="eastAsia"/>
          <w:bCs/>
          <w:color w:val="000000"/>
          <w:sz w:val="32"/>
        </w:rPr>
        <w:t>完成预算94.74</w:t>
      </w:r>
      <w:r>
        <w:rPr>
          <w:rFonts w:ascii="仿宋" w:eastAsia="仿宋" w:hAnsi="仿宋"/>
          <w:bCs/>
          <w:color w:val="000000"/>
          <w:sz w:val="32"/>
        </w:rPr>
        <w:t>%</w:t>
      </w:r>
      <w:r>
        <w:rPr>
          <w:rFonts w:ascii="仿宋" w:eastAsia="仿宋" w:hAnsi="仿宋" w:hint="eastAsia"/>
          <w:bCs/>
          <w:color w:val="000000"/>
          <w:sz w:val="32"/>
        </w:rPr>
        <w:t>。</w:t>
      </w:r>
      <w:r>
        <w:rPr>
          <w:rFonts w:ascii="仿宋" w:eastAsia="仿宋" w:hAnsi="仿宋" w:hint="eastAsia"/>
          <w:color w:val="000000"/>
          <w:sz w:val="32"/>
          <w:szCs w:val="32"/>
        </w:rPr>
        <w:t>公务接待费支出决算比</w:t>
      </w:r>
      <w:r>
        <w:rPr>
          <w:rFonts w:ascii="仿宋" w:eastAsia="仿宋" w:hAnsi="仿宋"/>
          <w:color w:val="000000"/>
          <w:sz w:val="32"/>
          <w:szCs w:val="32"/>
        </w:rPr>
        <w:t>20</w:t>
      </w:r>
      <w:r>
        <w:rPr>
          <w:rFonts w:ascii="仿宋" w:eastAsia="仿宋" w:hAnsi="仿宋" w:hint="eastAsia"/>
          <w:color w:val="000000"/>
          <w:sz w:val="32"/>
          <w:szCs w:val="32"/>
        </w:rPr>
        <w:t>20年增加0.13万元，增长260</w:t>
      </w:r>
      <w:r>
        <w:rPr>
          <w:rFonts w:ascii="仿宋" w:eastAsia="仿宋" w:hAnsi="仿宋"/>
          <w:color w:val="000000"/>
          <w:sz w:val="32"/>
          <w:szCs w:val="32"/>
        </w:rPr>
        <w:t>%</w:t>
      </w:r>
      <w:r>
        <w:rPr>
          <w:rFonts w:ascii="仿宋" w:eastAsia="仿宋" w:hAnsi="仿宋" w:hint="eastAsia"/>
          <w:color w:val="000000"/>
          <w:sz w:val="32"/>
          <w:szCs w:val="32"/>
        </w:rPr>
        <w:t>。主要用于四川教育报刊社一行4人来我校拍摄《红领巾学党史，树初心》系列短视频公务接待餐费及住宿费。其中：</w:t>
      </w:r>
    </w:p>
    <w:p w:rsidR="00CC28B3" w:rsidRDefault="001B31EF">
      <w:pPr>
        <w:spacing w:line="560" w:lineRule="exact"/>
        <w:ind w:firstLine="640"/>
        <w:rPr>
          <w:rFonts w:ascii="仿宋" w:eastAsia="仿宋" w:hAnsi="仿宋"/>
          <w:color w:val="000000"/>
          <w:sz w:val="32"/>
          <w:szCs w:val="32"/>
        </w:rPr>
      </w:pPr>
      <w:r>
        <w:rPr>
          <w:rFonts w:ascii="仿宋" w:eastAsia="仿宋" w:hAnsi="仿宋" w:hint="eastAsia"/>
          <w:b/>
          <w:color w:val="000000"/>
          <w:sz w:val="32"/>
          <w:szCs w:val="32"/>
        </w:rPr>
        <w:t>国内公务接待支出</w:t>
      </w:r>
      <w:r>
        <w:rPr>
          <w:rFonts w:ascii="仿宋" w:eastAsia="仿宋" w:hAnsi="仿宋" w:hint="eastAsia"/>
          <w:color w:val="000000"/>
          <w:sz w:val="32"/>
          <w:szCs w:val="32"/>
        </w:rPr>
        <w:t>0.18万元，主要用于开展业务活动开支的用餐及住宿费。国内公务接待1批次，4人次（不包括陪同人员），共计支出0.18万元，具体内容包括：付四川教育报刊社一行4人来我校拍摄《红领巾学党史，树初心》系列短视频公务接待餐费及住宿费。</w:t>
      </w:r>
    </w:p>
    <w:p w:rsidR="00CC28B3" w:rsidRDefault="001B31EF">
      <w:pPr>
        <w:spacing w:line="560" w:lineRule="exact"/>
        <w:ind w:firstLineChars="200" w:firstLine="643"/>
        <w:rPr>
          <w:rFonts w:ascii="仿宋" w:eastAsia="仿宋" w:hAnsi="仿宋"/>
          <w:color w:val="000000"/>
          <w:sz w:val="32"/>
          <w:szCs w:val="32"/>
        </w:rPr>
      </w:pPr>
      <w:r>
        <w:rPr>
          <w:rFonts w:ascii="仿宋" w:eastAsia="仿宋" w:hAnsi="仿宋" w:hint="eastAsia"/>
          <w:b/>
          <w:color w:val="000000"/>
          <w:sz w:val="32"/>
          <w:szCs w:val="32"/>
        </w:rPr>
        <w:t>外事接待支出</w:t>
      </w:r>
      <w:r>
        <w:rPr>
          <w:rFonts w:ascii="仿宋" w:eastAsia="仿宋" w:hAnsi="仿宋" w:hint="eastAsia"/>
          <w:color w:val="000000"/>
          <w:sz w:val="32"/>
          <w:szCs w:val="32"/>
        </w:rPr>
        <w:t>0万元，外事接待0批次，0人，共计支出0万元。</w:t>
      </w:r>
    </w:p>
    <w:p w:rsidR="00CC28B3" w:rsidRDefault="001B31EF">
      <w:pPr>
        <w:spacing w:line="560" w:lineRule="exact"/>
        <w:ind w:firstLine="640"/>
        <w:outlineLvl w:val="1"/>
        <w:rPr>
          <w:rStyle w:val="2Char"/>
          <w:rFonts w:ascii="黑体" w:eastAsia="黑体" w:hAnsi="黑体"/>
        </w:rPr>
      </w:pPr>
      <w:r>
        <w:rPr>
          <w:rFonts w:ascii="黑体" w:eastAsia="黑体" w:hAnsi="黑体" w:hint="eastAsia"/>
          <w:color w:val="000000"/>
          <w:sz w:val="32"/>
          <w:szCs w:val="32"/>
        </w:rPr>
        <w:t>八、</w:t>
      </w:r>
      <w:r>
        <w:rPr>
          <w:rStyle w:val="2Char"/>
          <w:rFonts w:ascii="黑体" w:eastAsia="黑体" w:hAnsi="黑体" w:hint="eastAsia"/>
          <w:b w:val="0"/>
        </w:rPr>
        <w:t>政府性基金预算支出决算情况说明</w:t>
      </w:r>
      <w:bookmarkEnd w:id="45"/>
      <w:bookmarkEnd w:id="46"/>
    </w:p>
    <w:p w:rsidR="00CC28B3" w:rsidRDefault="001B31EF">
      <w:pPr>
        <w:spacing w:line="560" w:lineRule="exact"/>
        <w:ind w:firstLine="640"/>
        <w:rPr>
          <w:rFonts w:ascii="仿宋" w:eastAsia="仿宋" w:hAnsi="仿宋"/>
          <w:color w:val="000000"/>
          <w:sz w:val="32"/>
          <w:szCs w:val="32"/>
        </w:rPr>
      </w:pPr>
      <w:r>
        <w:rPr>
          <w:rFonts w:ascii="仿宋" w:eastAsia="仿宋" w:hAnsi="仿宋"/>
          <w:color w:val="000000"/>
          <w:sz w:val="32"/>
          <w:szCs w:val="32"/>
        </w:rPr>
        <w:t>202</w:t>
      </w:r>
      <w:r>
        <w:rPr>
          <w:rFonts w:ascii="仿宋" w:eastAsia="仿宋" w:hAnsi="仿宋" w:hint="eastAsia"/>
          <w:color w:val="000000"/>
          <w:sz w:val="32"/>
          <w:szCs w:val="32"/>
        </w:rPr>
        <w:t>1年政府性基金预算拨款支出0万元。</w:t>
      </w:r>
    </w:p>
    <w:p w:rsidR="00CC28B3" w:rsidRDefault="001B31EF">
      <w:pPr>
        <w:numPr>
          <w:ilvl w:val="0"/>
          <w:numId w:val="1"/>
        </w:numPr>
        <w:spacing w:line="560" w:lineRule="exact"/>
        <w:ind w:firstLine="640"/>
        <w:outlineLvl w:val="1"/>
        <w:rPr>
          <w:rStyle w:val="2Char"/>
          <w:rFonts w:ascii="黑体" w:eastAsia="黑体" w:hAnsi="黑体"/>
          <w:b w:val="0"/>
        </w:rPr>
      </w:pPr>
      <w:bookmarkStart w:id="47" w:name="_Toc15377219"/>
      <w:bookmarkStart w:id="48" w:name="_Toc15396611"/>
      <w:r>
        <w:rPr>
          <w:rStyle w:val="2Char"/>
          <w:rFonts w:ascii="黑体" w:eastAsia="黑体" w:hAnsi="黑体" w:hint="eastAsia"/>
          <w:b w:val="0"/>
        </w:rPr>
        <w:t>国有资本经营预算支出决算情况说明</w:t>
      </w:r>
      <w:bookmarkEnd w:id="47"/>
      <w:bookmarkEnd w:id="48"/>
    </w:p>
    <w:p w:rsidR="00CC28B3" w:rsidRDefault="001B31EF">
      <w:pPr>
        <w:spacing w:line="560" w:lineRule="exact"/>
        <w:ind w:firstLine="640"/>
        <w:rPr>
          <w:rFonts w:ascii="仿宋" w:eastAsia="仿宋" w:hAnsi="仿宋"/>
          <w:color w:val="000000"/>
          <w:sz w:val="32"/>
          <w:szCs w:val="32"/>
        </w:rPr>
      </w:pPr>
      <w:r>
        <w:rPr>
          <w:rFonts w:ascii="仿宋" w:eastAsia="仿宋" w:hAnsi="仿宋"/>
          <w:color w:val="000000"/>
          <w:sz w:val="32"/>
          <w:szCs w:val="32"/>
        </w:rPr>
        <w:t>202</w:t>
      </w:r>
      <w:r>
        <w:rPr>
          <w:rFonts w:ascii="仿宋" w:eastAsia="仿宋" w:hAnsi="仿宋" w:hint="eastAsia"/>
          <w:color w:val="000000"/>
          <w:sz w:val="32"/>
          <w:szCs w:val="32"/>
        </w:rPr>
        <w:t>1年国有资本经营预算拨款支出0万元。</w:t>
      </w:r>
    </w:p>
    <w:p w:rsidR="00CC28B3" w:rsidRDefault="001B31EF">
      <w:pPr>
        <w:spacing w:line="560" w:lineRule="exact"/>
        <w:ind w:firstLineChars="200" w:firstLine="640"/>
        <w:outlineLvl w:val="1"/>
        <w:rPr>
          <w:rStyle w:val="2Char"/>
          <w:rFonts w:ascii="黑体" w:eastAsia="黑体" w:hAnsi="黑体"/>
        </w:rPr>
      </w:pPr>
      <w:bookmarkStart w:id="49" w:name="_Toc15396612"/>
      <w:bookmarkStart w:id="50" w:name="_Toc15377221"/>
      <w:r>
        <w:rPr>
          <w:rFonts w:ascii="黑体" w:eastAsia="黑体" w:hAnsi="黑体" w:hint="eastAsia"/>
          <w:color w:val="000000"/>
          <w:sz w:val="32"/>
          <w:szCs w:val="32"/>
        </w:rPr>
        <w:t>十</w:t>
      </w:r>
      <w:r>
        <w:rPr>
          <w:rStyle w:val="2Char"/>
          <w:rFonts w:ascii="黑体" w:eastAsia="黑体" w:hAnsi="黑体" w:hint="eastAsia"/>
        </w:rPr>
        <w:t>、</w:t>
      </w:r>
      <w:r>
        <w:rPr>
          <w:rStyle w:val="2Char"/>
          <w:rFonts w:ascii="黑体" w:eastAsia="黑体" w:hAnsi="黑体" w:hint="eastAsia"/>
          <w:b w:val="0"/>
        </w:rPr>
        <w:t>其他重要事项的情况说明</w:t>
      </w:r>
      <w:bookmarkEnd w:id="49"/>
      <w:bookmarkEnd w:id="50"/>
    </w:p>
    <w:p w:rsidR="00CC28B3" w:rsidRDefault="001B31EF">
      <w:pPr>
        <w:spacing w:line="560" w:lineRule="exact"/>
        <w:ind w:firstLineChars="200" w:firstLine="643"/>
        <w:outlineLvl w:val="2"/>
        <w:rPr>
          <w:rFonts w:ascii="仿宋" w:eastAsia="仿宋" w:hAnsi="仿宋"/>
          <w:color w:val="000000"/>
          <w:sz w:val="32"/>
          <w:szCs w:val="32"/>
        </w:rPr>
      </w:pPr>
      <w:bookmarkStart w:id="51" w:name="_Toc15377222"/>
      <w:r>
        <w:rPr>
          <w:rFonts w:ascii="仿宋" w:eastAsia="仿宋" w:hAnsi="仿宋" w:hint="eastAsia"/>
          <w:b/>
          <w:color w:val="000000"/>
          <w:sz w:val="32"/>
          <w:szCs w:val="32"/>
        </w:rPr>
        <w:t>（一）机关运行经费支出情况</w:t>
      </w:r>
      <w:bookmarkEnd w:id="51"/>
    </w:p>
    <w:p w:rsidR="00CC28B3" w:rsidRDefault="001B31EF">
      <w:pPr>
        <w:spacing w:line="560" w:lineRule="exact"/>
        <w:ind w:firstLineChars="200" w:firstLine="640"/>
        <w:rPr>
          <w:rFonts w:ascii="仿宋" w:eastAsia="仿宋" w:hAnsi="仿宋"/>
          <w:color w:val="000000"/>
          <w:sz w:val="32"/>
          <w:szCs w:val="32"/>
        </w:rPr>
      </w:pPr>
      <w:r>
        <w:rPr>
          <w:rFonts w:ascii="仿宋" w:eastAsia="仿宋" w:hAnsi="仿宋"/>
          <w:color w:val="000000"/>
          <w:sz w:val="32"/>
          <w:szCs w:val="32"/>
        </w:rPr>
        <w:t>202</w:t>
      </w:r>
      <w:r>
        <w:rPr>
          <w:rFonts w:ascii="仿宋" w:eastAsia="仿宋" w:hAnsi="仿宋" w:hint="eastAsia"/>
          <w:color w:val="000000"/>
          <w:sz w:val="32"/>
          <w:szCs w:val="32"/>
        </w:rPr>
        <w:t>1年，攀枝花市实验学校机关运行经费支出0万元，比2020年增加/减少0万元，增长/下降0万元。</w:t>
      </w:r>
    </w:p>
    <w:p w:rsidR="00CC28B3" w:rsidRDefault="001B31EF">
      <w:pPr>
        <w:autoSpaceDE w:val="0"/>
        <w:autoSpaceDN w:val="0"/>
        <w:adjustRightInd w:val="0"/>
        <w:spacing w:line="560" w:lineRule="exact"/>
        <w:ind w:firstLineChars="200" w:firstLine="643"/>
        <w:jc w:val="left"/>
        <w:outlineLvl w:val="2"/>
        <w:rPr>
          <w:rFonts w:ascii="仿宋" w:eastAsia="仿宋" w:hAnsi="仿宋"/>
          <w:b/>
          <w:color w:val="000000"/>
          <w:sz w:val="32"/>
          <w:szCs w:val="32"/>
        </w:rPr>
      </w:pPr>
      <w:bookmarkStart w:id="52" w:name="_Toc15377223"/>
      <w:r>
        <w:rPr>
          <w:rFonts w:ascii="仿宋" w:eastAsia="仿宋" w:hAnsi="仿宋" w:hint="eastAsia"/>
          <w:b/>
          <w:color w:val="000000"/>
          <w:sz w:val="32"/>
          <w:szCs w:val="32"/>
        </w:rPr>
        <w:t>（二）政府采购支出情况</w:t>
      </w:r>
      <w:bookmarkEnd w:id="52"/>
    </w:p>
    <w:p w:rsidR="00CC28B3" w:rsidRDefault="001B31EF">
      <w:pPr>
        <w:spacing w:line="560" w:lineRule="exact"/>
        <w:ind w:firstLineChars="200" w:firstLine="640"/>
        <w:rPr>
          <w:rFonts w:ascii="仿宋" w:eastAsia="仿宋" w:hAnsi="仿宋"/>
          <w:sz w:val="32"/>
          <w:szCs w:val="32"/>
        </w:rPr>
      </w:pPr>
      <w:r>
        <w:rPr>
          <w:rFonts w:ascii="仿宋" w:eastAsia="仿宋" w:hAnsi="仿宋"/>
          <w:sz w:val="32"/>
          <w:szCs w:val="32"/>
        </w:rPr>
        <w:t>202</w:t>
      </w:r>
      <w:r>
        <w:rPr>
          <w:rFonts w:ascii="仿宋" w:eastAsia="仿宋" w:hAnsi="仿宋" w:hint="eastAsia"/>
          <w:sz w:val="32"/>
          <w:szCs w:val="32"/>
        </w:rPr>
        <w:t>1年攀枝花市实验学校政府采购支出总额34.60万元，其中：政府采购货物支出34.60万元。主要用于教育教学工作。授予中小企业合同金额34.60万元，占政府采购支出总额的100</w:t>
      </w:r>
      <w:r>
        <w:rPr>
          <w:rFonts w:ascii="仿宋" w:eastAsia="仿宋" w:hAnsi="仿宋"/>
          <w:sz w:val="32"/>
          <w:szCs w:val="32"/>
        </w:rPr>
        <w:t>%</w:t>
      </w:r>
      <w:r>
        <w:rPr>
          <w:rFonts w:ascii="仿宋" w:eastAsia="仿宋" w:hAnsi="仿宋" w:hint="eastAsia"/>
          <w:sz w:val="32"/>
          <w:szCs w:val="32"/>
        </w:rPr>
        <w:t>，其中：授予小微企业合同金额34.60万元，占政</w:t>
      </w:r>
      <w:r>
        <w:rPr>
          <w:rFonts w:ascii="仿宋" w:eastAsia="仿宋" w:hAnsi="仿宋" w:hint="eastAsia"/>
          <w:sz w:val="32"/>
          <w:szCs w:val="32"/>
        </w:rPr>
        <w:lastRenderedPageBreak/>
        <w:t>府采购支出总额的100</w:t>
      </w:r>
      <w:r>
        <w:rPr>
          <w:rFonts w:ascii="仿宋" w:eastAsia="仿宋" w:hAnsi="仿宋"/>
          <w:sz w:val="32"/>
          <w:szCs w:val="32"/>
        </w:rPr>
        <w:t>%</w:t>
      </w:r>
      <w:r>
        <w:rPr>
          <w:rFonts w:ascii="仿宋" w:eastAsia="仿宋" w:hAnsi="仿宋" w:hint="eastAsia"/>
          <w:sz w:val="32"/>
          <w:szCs w:val="32"/>
        </w:rPr>
        <w:t>。</w:t>
      </w:r>
    </w:p>
    <w:p w:rsidR="00CC28B3" w:rsidRDefault="001B31EF">
      <w:pPr>
        <w:autoSpaceDE w:val="0"/>
        <w:autoSpaceDN w:val="0"/>
        <w:adjustRightInd w:val="0"/>
        <w:spacing w:line="560" w:lineRule="exact"/>
        <w:ind w:firstLineChars="200" w:firstLine="643"/>
        <w:jc w:val="left"/>
        <w:outlineLvl w:val="2"/>
        <w:rPr>
          <w:rFonts w:ascii="仿宋" w:eastAsia="仿宋" w:hAnsi="仿宋"/>
          <w:b/>
          <w:color w:val="000000"/>
          <w:sz w:val="32"/>
          <w:szCs w:val="32"/>
        </w:rPr>
      </w:pPr>
      <w:bookmarkStart w:id="53" w:name="_Toc15377224"/>
      <w:r>
        <w:rPr>
          <w:rFonts w:ascii="仿宋" w:eastAsia="仿宋" w:hAnsi="仿宋" w:hint="eastAsia"/>
          <w:b/>
          <w:color w:val="000000"/>
          <w:sz w:val="32"/>
          <w:szCs w:val="32"/>
        </w:rPr>
        <w:t>（三）国有资产占有使用情况</w:t>
      </w:r>
      <w:bookmarkEnd w:id="53"/>
    </w:p>
    <w:p w:rsidR="00CC28B3" w:rsidRDefault="001B31EF">
      <w:pPr>
        <w:autoSpaceDE w:val="0"/>
        <w:autoSpaceDN w:val="0"/>
        <w:adjustRightInd w:val="0"/>
        <w:spacing w:line="560" w:lineRule="exact"/>
        <w:ind w:firstLineChars="200" w:firstLine="640"/>
        <w:jc w:val="left"/>
        <w:rPr>
          <w:rFonts w:ascii="仿宋" w:eastAsia="仿宋" w:hAnsi="仿宋"/>
          <w:color w:val="000000"/>
          <w:sz w:val="32"/>
          <w:szCs w:val="32"/>
        </w:rPr>
      </w:pPr>
      <w:r>
        <w:rPr>
          <w:rFonts w:ascii="仿宋" w:eastAsia="仿宋" w:hAnsi="仿宋" w:hint="eastAsia"/>
          <w:color w:val="000000"/>
          <w:sz w:val="32"/>
          <w:szCs w:val="32"/>
        </w:rPr>
        <w:t>截至</w:t>
      </w:r>
      <w:r>
        <w:rPr>
          <w:rFonts w:ascii="仿宋" w:eastAsia="仿宋" w:hAnsi="仿宋"/>
          <w:color w:val="000000"/>
          <w:sz w:val="32"/>
          <w:szCs w:val="32"/>
        </w:rPr>
        <w:t>202</w:t>
      </w:r>
      <w:r>
        <w:rPr>
          <w:rFonts w:ascii="仿宋" w:eastAsia="仿宋" w:hAnsi="仿宋" w:hint="eastAsia"/>
          <w:color w:val="000000"/>
          <w:sz w:val="32"/>
          <w:szCs w:val="32"/>
        </w:rPr>
        <w:t>1年</w:t>
      </w:r>
      <w:r>
        <w:rPr>
          <w:rFonts w:ascii="仿宋" w:eastAsia="仿宋" w:hAnsi="仿宋"/>
          <w:color w:val="000000"/>
          <w:sz w:val="32"/>
          <w:szCs w:val="32"/>
        </w:rPr>
        <w:t>12</w:t>
      </w:r>
      <w:r>
        <w:rPr>
          <w:rFonts w:ascii="仿宋" w:eastAsia="仿宋" w:hAnsi="仿宋" w:hint="eastAsia"/>
          <w:color w:val="000000"/>
          <w:sz w:val="32"/>
          <w:szCs w:val="32"/>
        </w:rPr>
        <w:t>月</w:t>
      </w:r>
      <w:r>
        <w:rPr>
          <w:rFonts w:ascii="仿宋" w:eastAsia="仿宋" w:hAnsi="仿宋"/>
          <w:color w:val="000000"/>
          <w:sz w:val="32"/>
          <w:szCs w:val="32"/>
        </w:rPr>
        <w:t>31</w:t>
      </w:r>
      <w:r>
        <w:rPr>
          <w:rFonts w:ascii="仿宋" w:eastAsia="仿宋" w:hAnsi="仿宋" w:hint="eastAsia"/>
          <w:color w:val="000000"/>
          <w:sz w:val="32"/>
          <w:szCs w:val="32"/>
        </w:rPr>
        <w:t>日，攀枝花市实验学校共有车辆1辆，其中：其他用车1辆。其他用车主要是用于教育教学公务外出。单价</w:t>
      </w:r>
      <w:r>
        <w:rPr>
          <w:rFonts w:ascii="仿宋" w:eastAsia="仿宋" w:hAnsi="仿宋"/>
          <w:color w:val="000000"/>
          <w:sz w:val="32"/>
          <w:szCs w:val="32"/>
        </w:rPr>
        <w:t>50</w:t>
      </w:r>
      <w:r>
        <w:rPr>
          <w:rFonts w:ascii="仿宋" w:eastAsia="仿宋" w:hAnsi="仿宋" w:hint="eastAsia"/>
          <w:color w:val="000000"/>
          <w:sz w:val="32"/>
          <w:szCs w:val="32"/>
        </w:rPr>
        <w:t>万元以上通用设备0台（套），单价</w:t>
      </w:r>
      <w:r>
        <w:rPr>
          <w:rFonts w:ascii="仿宋" w:eastAsia="仿宋" w:hAnsi="仿宋"/>
          <w:color w:val="000000"/>
          <w:sz w:val="32"/>
          <w:szCs w:val="32"/>
        </w:rPr>
        <w:t>100</w:t>
      </w:r>
      <w:r>
        <w:rPr>
          <w:rFonts w:ascii="仿宋" w:eastAsia="仿宋" w:hAnsi="仿宋" w:hint="eastAsia"/>
          <w:color w:val="000000"/>
          <w:sz w:val="32"/>
          <w:szCs w:val="32"/>
        </w:rPr>
        <w:t>万元以上专用设备0台（套）。</w:t>
      </w:r>
    </w:p>
    <w:p w:rsidR="00CC28B3" w:rsidRPr="005B7037" w:rsidRDefault="001B31EF">
      <w:pPr>
        <w:autoSpaceDE w:val="0"/>
        <w:autoSpaceDN w:val="0"/>
        <w:adjustRightInd w:val="0"/>
        <w:spacing w:line="560" w:lineRule="exact"/>
        <w:ind w:firstLineChars="200" w:firstLine="643"/>
        <w:jc w:val="left"/>
        <w:outlineLvl w:val="2"/>
        <w:rPr>
          <w:rFonts w:ascii="仿宋" w:eastAsia="仿宋" w:hAnsi="仿宋"/>
          <w:b/>
          <w:sz w:val="32"/>
          <w:szCs w:val="32"/>
        </w:rPr>
      </w:pPr>
      <w:r w:rsidRPr="005B7037">
        <w:rPr>
          <w:rFonts w:ascii="仿宋" w:eastAsia="仿宋" w:hAnsi="仿宋" w:hint="eastAsia"/>
          <w:b/>
          <w:sz w:val="32"/>
          <w:szCs w:val="32"/>
        </w:rPr>
        <w:t>（四）预算绩效管理情况。</w:t>
      </w:r>
    </w:p>
    <w:p w:rsidR="00CC28B3" w:rsidRPr="005B7037" w:rsidRDefault="001B31EF">
      <w:pPr>
        <w:spacing w:line="560" w:lineRule="exact"/>
        <w:ind w:firstLineChars="200" w:firstLine="640"/>
        <w:rPr>
          <w:rFonts w:ascii="仿宋" w:eastAsia="仿宋" w:hAnsi="仿宋"/>
          <w:sz w:val="32"/>
          <w:szCs w:val="32"/>
        </w:rPr>
      </w:pPr>
      <w:r w:rsidRPr="005B7037">
        <w:rPr>
          <w:rFonts w:ascii="仿宋" w:eastAsia="仿宋" w:hAnsi="仿宋" w:hint="eastAsia"/>
          <w:sz w:val="32"/>
          <w:szCs w:val="32"/>
        </w:rPr>
        <w:t>根据预算绩效管理要求，本单位在预算执行过程中，选取5个项目开展绩效监控，年终执行完毕后，对5个项目开展了绩效目标完成情况自评。</w:t>
      </w:r>
    </w:p>
    <w:p w:rsidR="00CC28B3" w:rsidRPr="005B7037" w:rsidRDefault="001B31EF">
      <w:pPr>
        <w:spacing w:line="560" w:lineRule="exact"/>
        <w:ind w:firstLineChars="200" w:firstLine="640"/>
        <w:rPr>
          <w:rFonts w:ascii="仿宋" w:eastAsia="仿宋" w:hAnsi="仿宋"/>
          <w:sz w:val="32"/>
          <w:szCs w:val="32"/>
        </w:rPr>
      </w:pPr>
      <w:r w:rsidRPr="005B7037">
        <w:rPr>
          <w:rFonts w:ascii="仿宋" w:eastAsia="仿宋" w:hAnsi="仿宋" w:hint="eastAsia"/>
          <w:sz w:val="32"/>
          <w:szCs w:val="32"/>
        </w:rPr>
        <w:t>本部门按要求对</w:t>
      </w:r>
      <w:r w:rsidRPr="005B7037">
        <w:rPr>
          <w:rFonts w:ascii="仿宋" w:eastAsia="仿宋" w:hAnsi="仿宋"/>
          <w:sz w:val="32"/>
          <w:szCs w:val="32"/>
        </w:rPr>
        <w:t>20</w:t>
      </w:r>
      <w:r w:rsidRPr="005B7037">
        <w:rPr>
          <w:rFonts w:ascii="仿宋" w:eastAsia="仿宋" w:hAnsi="仿宋" w:hint="eastAsia"/>
          <w:sz w:val="32"/>
          <w:szCs w:val="32"/>
        </w:rPr>
        <w:t>21年部门整体支出开展绩效自评，从评价情况来看我单位严格遵守财经纪律，提高资金使用效率。本部门还自行组织了5个项目支出绩效评价，从评价情况来看我单位严格规范使用资金，做到专款专用。</w:t>
      </w:r>
    </w:p>
    <w:p w:rsidR="00CC28B3" w:rsidRPr="005B7037" w:rsidRDefault="001B31EF">
      <w:pPr>
        <w:spacing w:line="560" w:lineRule="exact"/>
        <w:ind w:firstLineChars="200" w:firstLine="640"/>
        <w:rPr>
          <w:rFonts w:ascii="仿宋" w:eastAsia="仿宋" w:hAnsi="仿宋"/>
          <w:sz w:val="32"/>
          <w:szCs w:val="32"/>
        </w:rPr>
      </w:pPr>
      <w:r w:rsidRPr="005B7037">
        <w:rPr>
          <w:rFonts w:ascii="楷体_GB2312" w:eastAsia="楷体_GB2312" w:hAnsi="楷体_GB2312" w:cs="楷体_GB2312"/>
          <w:sz w:val="32"/>
          <w:szCs w:val="32"/>
        </w:rPr>
        <w:t>1.</w:t>
      </w:r>
      <w:r w:rsidRPr="005B7037">
        <w:rPr>
          <w:rFonts w:ascii="楷体_GB2312" w:eastAsia="楷体_GB2312" w:hAnsi="楷体_GB2312" w:cs="楷体_GB2312" w:hint="eastAsia"/>
          <w:sz w:val="32"/>
          <w:szCs w:val="32"/>
        </w:rPr>
        <w:t>项目绩效目标完成情况。</w:t>
      </w:r>
      <w:r w:rsidRPr="005B7037">
        <w:rPr>
          <w:rFonts w:ascii="楷体_GB2312" w:eastAsia="楷体_GB2312" w:hAnsi="楷体_GB2312" w:cs="楷体_GB2312"/>
          <w:sz w:val="32"/>
          <w:szCs w:val="32"/>
        </w:rPr>
        <w:br/>
      </w:r>
      <w:r w:rsidRPr="005B7037">
        <w:rPr>
          <w:rFonts w:ascii="仿宋_GB2312" w:eastAsia="仿宋_GB2312" w:hAnsi="仿宋_GB2312" w:cs="仿宋_GB2312"/>
          <w:sz w:val="32"/>
          <w:szCs w:val="32"/>
        </w:rPr>
        <w:t xml:space="preserve">    </w:t>
      </w:r>
      <w:r w:rsidRPr="005B7037">
        <w:rPr>
          <w:rFonts w:ascii="仿宋" w:eastAsia="仿宋" w:hAnsi="仿宋" w:hint="eastAsia"/>
          <w:sz w:val="32"/>
          <w:szCs w:val="32"/>
        </w:rPr>
        <w:t>本部门在</w:t>
      </w:r>
      <w:r w:rsidRPr="005B7037">
        <w:rPr>
          <w:rFonts w:ascii="仿宋" w:eastAsia="仿宋" w:hAnsi="仿宋"/>
          <w:sz w:val="32"/>
          <w:szCs w:val="32"/>
        </w:rPr>
        <w:t>202</w:t>
      </w:r>
      <w:r w:rsidRPr="005B7037">
        <w:rPr>
          <w:rFonts w:ascii="仿宋" w:eastAsia="仿宋" w:hAnsi="仿宋" w:hint="eastAsia"/>
          <w:sz w:val="32"/>
          <w:szCs w:val="32"/>
        </w:rPr>
        <w:t>1年度部门决算中反映“2021年教育资助类政策性市级补助资金项目</w:t>
      </w:r>
      <w:r w:rsidRPr="005B7037">
        <w:rPr>
          <w:rFonts w:ascii="仿宋" w:eastAsia="仿宋" w:hAnsi="仿宋"/>
          <w:sz w:val="32"/>
          <w:szCs w:val="32"/>
        </w:rPr>
        <w:t>”</w:t>
      </w:r>
      <w:r w:rsidRPr="005B7037">
        <w:rPr>
          <w:rFonts w:ascii="仿宋" w:eastAsia="仿宋" w:hAnsi="仿宋" w:hint="eastAsia"/>
          <w:sz w:val="32"/>
          <w:szCs w:val="32"/>
        </w:rPr>
        <w:t>“2021年城乡义务教育中央补助经费</w:t>
      </w:r>
      <w:r w:rsidRPr="005B7037">
        <w:rPr>
          <w:rFonts w:ascii="仿宋" w:eastAsia="仿宋" w:hAnsi="仿宋"/>
          <w:sz w:val="32"/>
          <w:szCs w:val="32"/>
        </w:rPr>
        <w:t>”</w:t>
      </w:r>
      <w:r w:rsidRPr="005B7037">
        <w:rPr>
          <w:rFonts w:ascii="仿宋" w:eastAsia="仿宋" w:hAnsi="仿宋" w:hint="eastAsia"/>
          <w:sz w:val="32"/>
          <w:szCs w:val="32"/>
        </w:rPr>
        <w:t>“ 2021年教育类政策性项目省级补助资金”“ 2021年第一批财政教育资金”“ 2021年</w:t>
      </w:r>
      <w:r w:rsidR="00D10B1C">
        <w:rPr>
          <w:rFonts w:ascii="仿宋" w:eastAsia="仿宋" w:hAnsi="仿宋" w:hint="eastAsia"/>
          <w:sz w:val="32"/>
          <w:szCs w:val="32"/>
        </w:rPr>
        <w:t>省级宣传文化事业发展专项资金</w:t>
      </w:r>
      <w:r w:rsidRPr="005B7037">
        <w:rPr>
          <w:rFonts w:ascii="仿宋" w:eastAsia="仿宋" w:hAnsi="仿宋" w:hint="eastAsia"/>
          <w:sz w:val="32"/>
          <w:szCs w:val="32"/>
        </w:rPr>
        <w:t>”等5个项目绩效目标实际完成情况。</w:t>
      </w:r>
    </w:p>
    <w:p w:rsidR="00CC28B3" w:rsidRPr="005B7037" w:rsidRDefault="001B31EF">
      <w:pPr>
        <w:spacing w:line="560" w:lineRule="exact"/>
        <w:ind w:firstLineChars="200" w:firstLine="640"/>
        <w:rPr>
          <w:rFonts w:ascii="仿宋" w:eastAsia="仿宋" w:hAnsi="仿宋"/>
          <w:sz w:val="32"/>
          <w:szCs w:val="32"/>
        </w:rPr>
      </w:pPr>
      <w:r w:rsidRPr="005B7037">
        <w:rPr>
          <w:rFonts w:ascii="仿宋" w:eastAsia="仿宋" w:hAnsi="仿宋" w:hint="eastAsia"/>
          <w:sz w:val="32"/>
          <w:szCs w:val="32"/>
        </w:rPr>
        <w:t>（</w:t>
      </w:r>
      <w:r w:rsidRPr="005B7037">
        <w:rPr>
          <w:rFonts w:ascii="仿宋" w:eastAsia="仿宋" w:hAnsi="仿宋"/>
          <w:sz w:val="32"/>
          <w:szCs w:val="32"/>
        </w:rPr>
        <w:t>1</w:t>
      </w:r>
      <w:r w:rsidRPr="005B7037">
        <w:rPr>
          <w:rFonts w:ascii="仿宋" w:eastAsia="仿宋" w:hAnsi="仿宋" w:hint="eastAsia"/>
          <w:sz w:val="32"/>
          <w:szCs w:val="32"/>
        </w:rPr>
        <w:t>）2021年教育资助类政策性市级补助资金项目绩效目标完成情况综述。项目全年预算数15.24万元，执行数为15.24万元，完成预算的100</w:t>
      </w:r>
      <w:r w:rsidRPr="005B7037">
        <w:rPr>
          <w:rFonts w:ascii="仿宋" w:eastAsia="仿宋" w:hAnsi="仿宋"/>
          <w:sz w:val="32"/>
          <w:szCs w:val="32"/>
        </w:rPr>
        <w:t>%</w:t>
      </w:r>
      <w:r w:rsidRPr="005B7037">
        <w:rPr>
          <w:rFonts w:ascii="仿宋" w:eastAsia="仿宋" w:hAnsi="仿宋" w:hint="eastAsia"/>
          <w:sz w:val="32"/>
          <w:szCs w:val="32"/>
        </w:rPr>
        <w:t>。通过项目实施，保证金江校区学生按时吃到营养餐，保证学生拿到免费作业本，按照国</w:t>
      </w:r>
      <w:r w:rsidRPr="005B7037">
        <w:rPr>
          <w:rFonts w:ascii="仿宋" w:eastAsia="仿宋" w:hAnsi="仿宋" w:hint="eastAsia"/>
          <w:sz w:val="32"/>
          <w:szCs w:val="32"/>
        </w:rPr>
        <w:lastRenderedPageBreak/>
        <w:t>家政策减免幼儿学生保教费。发现的主要问题：无。下一步改进措施：无。</w:t>
      </w:r>
    </w:p>
    <w:tbl>
      <w:tblPr>
        <w:tblpPr w:leftFromText="180" w:rightFromText="180" w:vertAnchor="text" w:horzAnchor="page" w:tblpXSpec="center" w:tblpY="423"/>
        <w:tblOverlap w:val="never"/>
        <w:tblW w:w="9960" w:type="dxa"/>
        <w:jc w:val="center"/>
        <w:tblLayout w:type="fixed"/>
        <w:tblCellMar>
          <w:left w:w="0" w:type="dxa"/>
          <w:right w:w="0" w:type="dxa"/>
        </w:tblCellMar>
        <w:tblLook w:val="04A0" w:firstRow="1" w:lastRow="0" w:firstColumn="1" w:lastColumn="0" w:noHBand="0" w:noVBand="1"/>
      </w:tblPr>
      <w:tblGrid>
        <w:gridCol w:w="390"/>
        <w:gridCol w:w="1367"/>
        <w:gridCol w:w="1025"/>
        <w:gridCol w:w="68"/>
        <w:gridCol w:w="2324"/>
        <w:gridCol w:w="2394"/>
        <w:gridCol w:w="2392"/>
      </w:tblGrid>
      <w:tr w:rsidR="00CC28B3" w:rsidRPr="005B7037">
        <w:trPr>
          <w:trHeight w:val="1034"/>
          <w:jc w:val="center"/>
        </w:trPr>
        <w:tc>
          <w:tcPr>
            <w:tcW w:w="9960" w:type="dxa"/>
            <w:gridSpan w:val="7"/>
            <w:tcBorders>
              <w:top w:val="nil"/>
              <w:left w:val="nil"/>
              <w:bottom w:val="nil"/>
              <w:right w:val="nil"/>
            </w:tcBorders>
            <w:tcMar>
              <w:top w:w="15" w:type="dxa"/>
              <w:left w:w="15" w:type="dxa"/>
              <w:right w:w="15" w:type="dxa"/>
            </w:tcMar>
            <w:vAlign w:val="center"/>
          </w:tcPr>
          <w:p w:rsidR="00CC28B3" w:rsidRPr="005B7037" w:rsidRDefault="001B31EF">
            <w:pPr>
              <w:widowControl/>
              <w:spacing w:line="560" w:lineRule="exact"/>
              <w:ind w:leftChars="1250" w:left="3709" w:hangingChars="300" w:hanging="1084"/>
              <w:textAlignment w:val="center"/>
              <w:rPr>
                <w:rFonts w:ascii="宋体" w:cs="宋体"/>
                <w:sz w:val="36"/>
                <w:szCs w:val="36"/>
              </w:rPr>
            </w:pPr>
            <w:r w:rsidRPr="005B7037">
              <w:rPr>
                <w:rFonts w:ascii="宋体" w:hAnsi="宋体" w:cs="宋体" w:hint="eastAsia"/>
                <w:b/>
                <w:bCs/>
                <w:kern w:val="0"/>
                <w:sz w:val="36"/>
                <w:szCs w:val="36"/>
              </w:rPr>
              <w:t>项目绩效目标完成情况表</w:t>
            </w:r>
            <w:r w:rsidRPr="005B7037">
              <w:rPr>
                <w:rFonts w:ascii="宋体" w:cs="宋体"/>
                <w:b/>
                <w:bCs/>
                <w:kern w:val="0"/>
                <w:sz w:val="36"/>
                <w:szCs w:val="36"/>
              </w:rPr>
              <w:br/>
            </w:r>
            <w:r w:rsidRPr="005B7037">
              <w:rPr>
                <w:rFonts w:ascii="宋体" w:hAnsi="宋体" w:cs="宋体"/>
                <w:kern w:val="0"/>
                <w:sz w:val="36"/>
                <w:szCs w:val="36"/>
              </w:rPr>
              <w:t>(202</w:t>
            </w:r>
            <w:r w:rsidRPr="005B7037">
              <w:rPr>
                <w:rFonts w:ascii="宋体" w:hAnsi="宋体" w:cs="宋体" w:hint="eastAsia"/>
                <w:kern w:val="0"/>
                <w:sz w:val="36"/>
                <w:szCs w:val="36"/>
              </w:rPr>
              <w:t>1年度</w:t>
            </w:r>
            <w:r w:rsidRPr="005B7037">
              <w:rPr>
                <w:rFonts w:ascii="宋体" w:hAnsi="宋体" w:cs="宋体"/>
                <w:kern w:val="0"/>
                <w:sz w:val="36"/>
                <w:szCs w:val="36"/>
              </w:rPr>
              <w:t>)</w:t>
            </w:r>
          </w:p>
        </w:tc>
      </w:tr>
      <w:tr w:rsidR="00CC28B3" w:rsidRPr="005B7037">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项目名称</w:t>
            </w:r>
          </w:p>
        </w:tc>
        <w:tc>
          <w:tcPr>
            <w:tcW w:w="7178"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2021年教育资助类政策性市级补助资金项目</w:t>
            </w:r>
          </w:p>
        </w:tc>
      </w:tr>
      <w:tr w:rsidR="00CC28B3" w:rsidRPr="005B7037">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预算单位</w:t>
            </w:r>
          </w:p>
        </w:tc>
        <w:tc>
          <w:tcPr>
            <w:tcW w:w="7178"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攀枝花市实验学校</w:t>
            </w:r>
          </w:p>
        </w:tc>
      </w:tr>
      <w:tr w:rsidR="00CC28B3" w:rsidRPr="005B7037">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预算执行情况</w:t>
            </w:r>
            <w:r w:rsidRPr="005B7037">
              <w:rPr>
                <w:rFonts w:ascii="宋体" w:hAnsi="宋体" w:cs="宋体"/>
                <w:kern w:val="0"/>
                <w:sz w:val="24"/>
              </w:rPr>
              <w:t>(</w:t>
            </w:r>
            <w:r w:rsidRPr="005B7037">
              <w:rPr>
                <w:rFonts w:ascii="宋体" w:hAnsi="宋体" w:cs="宋体" w:hint="eastAsia"/>
                <w:kern w:val="0"/>
                <w:sz w:val="24"/>
              </w:rPr>
              <w:t>万元</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预算数</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15.24万元</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执行数</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15.24万元</w:t>
            </w:r>
          </w:p>
        </w:tc>
      </w:tr>
      <w:tr w:rsidR="00CC28B3" w:rsidRPr="005B7037">
        <w:trPr>
          <w:trHeight w:val="276"/>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其中</w:t>
            </w:r>
            <w:r w:rsidRPr="005B7037">
              <w:rPr>
                <w:rFonts w:ascii="宋体" w:cs="宋体"/>
                <w:kern w:val="0"/>
                <w:sz w:val="24"/>
              </w:rPr>
              <w:t>-</w:t>
            </w:r>
            <w:r w:rsidRPr="005B7037">
              <w:rPr>
                <w:rFonts w:ascii="宋体" w:hAnsi="宋体" w:cs="宋体" w:hint="eastAsia"/>
                <w:kern w:val="0"/>
                <w:sz w:val="24"/>
              </w:rPr>
              <w:t>财政拨款</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15.24万元</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其中</w:t>
            </w:r>
            <w:r w:rsidRPr="005B7037">
              <w:rPr>
                <w:rFonts w:ascii="宋体" w:cs="宋体"/>
                <w:kern w:val="0"/>
                <w:sz w:val="24"/>
              </w:rPr>
              <w:t>-</w:t>
            </w:r>
            <w:r w:rsidRPr="005B7037">
              <w:rPr>
                <w:rFonts w:ascii="宋体" w:hAnsi="宋体" w:cs="宋体" w:hint="eastAsia"/>
                <w:kern w:val="0"/>
                <w:sz w:val="24"/>
              </w:rPr>
              <w:t>财政拨款</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15.24万元</w:t>
            </w:r>
          </w:p>
        </w:tc>
      </w:tr>
      <w:tr w:rsidR="00CC28B3" w:rsidRPr="005B7037">
        <w:trPr>
          <w:trHeight w:val="1511"/>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其它资金</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其它资金</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r>
      <w:tr w:rsidR="00CC28B3" w:rsidRPr="005B7037">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年度目标完成情况</w:t>
            </w:r>
          </w:p>
        </w:tc>
        <w:tc>
          <w:tcPr>
            <w:tcW w:w="4784"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实际完成目标</w:t>
            </w:r>
          </w:p>
        </w:tc>
      </w:tr>
      <w:tr w:rsidR="00CC28B3" w:rsidRPr="005B7037">
        <w:trPr>
          <w:trHeight w:val="1159"/>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4784"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保证金江校区学生按时吃到营养餐；保证学生拿到免费作业本；按照国家政策减免幼儿学生保教费</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保证金江校区学生按时吃到营养餐；保证学生拿到免费作业本；按照国家政策减免幼儿学生保教费</w:t>
            </w:r>
          </w:p>
        </w:tc>
      </w:tr>
      <w:tr w:rsidR="00CC28B3" w:rsidRPr="005B7037">
        <w:trPr>
          <w:trHeight w:val="1042"/>
          <w:jc w:val="center"/>
        </w:trPr>
        <w:tc>
          <w:tcPr>
            <w:tcW w:w="39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sz w:val="24"/>
              </w:rPr>
              <w:t>绩</w:t>
            </w:r>
            <w:r w:rsidRPr="005B7037">
              <w:rPr>
                <w:rFonts w:ascii="宋体" w:hAnsi="宋体" w:cs="宋体" w:hint="eastAsia"/>
                <w:sz w:val="24"/>
              </w:rPr>
              <w:lastRenderedPageBreak/>
              <w:t>效指标完成情况</w:t>
            </w: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lastRenderedPageBreak/>
              <w:t>一级指标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二级指标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预期指标值</w:t>
            </w:r>
            <w:r w:rsidRPr="005B7037">
              <w:rPr>
                <w:rFonts w:ascii="宋体" w:hAnsi="宋体" w:cs="宋体"/>
                <w:kern w:val="0"/>
                <w:sz w:val="24"/>
              </w:rPr>
              <w:t>(</w:t>
            </w:r>
            <w:r w:rsidRPr="005B7037">
              <w:rPr>
                <w:rFonts w:ascii="宋体" w:hAnsi="宋体" w:cs="宋体" w:hint="eastAsia"/>
                <w:kern w:val="0"/>
                <w:sz w:val="24"/>
              </w:rPr>
              <w:t>包含数字</w:t>
            </w:r>
            <w:r w:rsidRPr="005B7037">
              <w:rPr>
                <w:rFonts w:ascii="宋体" w:hAnsi="宋体" w:cs="宋体" w:hint="eastAsia"/>
                <w:kern w:val="0"/>
                <w:sz w:val="24"/>
              </w:rPr>
              <w:lastRenderedPageBreak/>
              <w:t>及文字描述</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lastRenderedPageBreak/>
              <w:t>实际完成指标值</w:t>
            </w:r>
            <w:r w:rsidRPr="005B7037">
              <w:rPr>
                <w:rFonts w:ascii="宋体" w:hAnsi="宋体" w:cs="宋体"/>
                <w:kern w:val="0"/>
                <w:sz w:val="24"/>
              </w:rPr>
              <w:t>(</w:t>
            </w:r>
            <w:r w:rsidRPr="005B7037">
              <w:rPr>
                <w:rFonts w:ascii="宋体" w:hAnsi="宋体" w:cs="宋体" w:hint="eastAsia"/>
                <w:kern w:val="0"/>
                <w:sz w:val="24"/>
              </w:rPr>
              <w:t>包含</w:t>
            </w:r>
            <w:r w:rsidRPr="005B7037">
              <w:rPr>
                <w:rFonts w:ascii="宋体" w:hAnsi="宋体" w:cs="宋体" w:hint="eastAsia"/>
                <w:kern w:val="0"/>
                <w:sz w:val="24"/>
              </w:rPr>
              <w:lastRenderedPageBreak/>
              <w:t>数字及文字描述</w:t>
            </w:r>
            <w:r w:rsidRPr="005B7037">
              <w:rPr>
                <w:rFonts w:ascii="宋体" w:hAnsi="宋体" w:cs="宋体"/>
                <w:kern w:val="0"/>
                <w:sz w:val="24"/>
              </w:rPr>
              <w:t>)</w:t>
            </w:r>
          </w:p>
        </w:tc>
      </w:tr>
      <w:tr w:rsidR="00CC28B3" w:rsidRPr="005B7037">
        <w:trPr>
          <w:trHeight w:val="953"/>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数量指标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金江校区营养餐学生人数</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567人</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567人</w:t>
            </w:r>
          </w:p>
        </w:tc>
      </w:tr>
      <w:tr w:rsidR="00CC28B3" w:rsidRPr="005B7037">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数量指标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免作业本费人数</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4626人</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4626人</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数量指标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减免幼儿保教费人数</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164人</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164人</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kern w:val="0"/>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成本指标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金江校区营养餐</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3.76万元</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3.76万元</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成本指标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免作业本费</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8.6万元</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8.6万元</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hAnsi="宋体" w:cs="宋体"/>
                <w:kern w:val="0"/>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成本指标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建档立卡</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1万元</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1万元</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成本指标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减免幼儿保教费</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1.88万元</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1.88万元</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时效指标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完成年度</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w:t>
            </w:r>
          </w:p>
        </w:tc>
      </w:tr>
      <w:tr w:rsidR="00CC28B3" w:rsidRPr="005B7037">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效益指标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社会效益指标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保证资助工作顺利完成</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减轻学生家庭负担</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减轻学生家庭负担</w:t>
            </w:r>
          </w:p>
        </w:tc>
      </w:tr>
    </w:tbl>
    <w:p w:rsidR="00CC28B3" w:rsidRPr="005B7037" w:rsidRDefault="00CC28B3">
      <w:pPr>
        <w:spacing w:line="560" w:lineRule="exact"/>
        <w:ind w:firstLineChars="200" w:firstLine="640"/>
        <w:rPr>
          <w:rFonts w:ascii="仿宋_GB2312" w:eastAsia="仿宋_GB2312" w:hAnsi="仿宋_GB2312" w:cs="仿宋_GB2312"/>
          <w:sz w:val="32"/>
          <w:szCs w:val="32"/>
        </w:rPr>
      </w:pPr>
    </w:p>
    <w:p w:rsidR="00CC28B3" w:rsidRPr="005B7037" w:rsidRDefault="001B31EF">
      <w:pPr>
        <w:spacing w:line="560" w:lineRule="exact"/>
        <w:ind w:firstLineChars="200" w:firstLine="640"/>
        <w:rPr>
          <w:rFonts w:ascii="仿宋_GB2312" w:eastAsia="仿宋_GB2312" w:hAnsi="仿宋_GB2312" w:cs="仿宋_GB2312"/>
          <w:sz w:val="32"/>
          <w:szCs w:val="32"/>
        </w:rPr>
      </w:pPr>
      <w:r w:rsidRPr="005B7037">
        <w:rPr>
          <w:rFonts w:ascii="仿宋" w:eastAsia="仿宋" w:hAnsi="仿宋" w:cs="仿宋_GB2312" w:hint="eastAsia"/>
          <w:sz w:val="32"/>
          <w:szCs w:val="32"/>
        </w:rPr>
        <w:t>（</w:t>
      </w:r>
      <w:r w:rsidRPr="005B7037">
        <w:rPr>
          <w:rFonts w:ascii="仿宋" w:eastAsia="仿宋" w:hAnsi="仿宋" w:cs="仿宋_GB2312"/>
          <w:sz w:val="32"/>
          <w:szCs w:val="32"/>
        </w:rPr>
        <w:t>2</w:t>
      </w:r>
      <w:r w:rsidRPr="005B7037">
        <w:rPr>
          <w:rFonts w:ascii="仿宋" w:eastAsia="仿宋" w:hAnsi="仿宋" w:cs="仿宋_GB2312" w:hint="eastAsia"/>
          <w:sz w:val="32"/>
          <w:szCs w:val="32"/>
        </w:rPr>
        <w:t>）2021年城乡义务教育中央补助经费项目绩效目标完成情况综述。项目全年预算数415.56万元，执行数为</w:t>
      </w:r>
      <w:r w:rsidRPr="005B7037">
        <w:rPr>
          <w:rFonts w:ascii="仿宋" w:eastAsia="仿宋" w:hAnsi="仿宋" w:cs="仿宋_GB2312" w:hint="eastAsia"/>
          <w:sz w:val="32"/>
          <w:szCs w:val="32"/>
        </w:rPr>
        <w:lastRenderedPageBreak/>
        <w:t>415.56万元，完成预算的100</w:t>
      </w:r>
      <w:r w:rsidRPr="005B7037">
        <w:rPr>
          <w:rFonts w:ascii="仿宋" w:eastAsia="仿宋" w:hAnsi="仿宋" w:cs="仿宋_GB2312"/>
          <w:sz w:val="32"/>
          <w:szCs w:val="32"/>
        </w:rPr>
        <w:t>%</w:t>
      </w:r>
      <w:r w:rsidRPr="005B7037">
        <w:rPr>
          <w:rFonts w:ascii="仿宋" w:eastAsia="仿宋" w:hAnsi="仿宋" w:cs="仿宋_GB2312" w:hint="eastAsia"/>
          <w:sz w:val="32"/>
          <w:szCs w:val="32"/>
        </w:rPr>
        <w:t>。通过项目实施，保障了学校正常运转、解决了金江校区校舍安全问题、落实并完成了学生营养餐资助政策，发现的主要问题：无。下一步改进措施：无</w:t>
      </w:r>
      <w:r w:rsidRPr="005B7037">
        <w:rPr>
          <w:rFonts w:ascii="仿宋_GB2312" w:eastAsia="仿宋_GB2312" w:hAnsi="仿宋_GB2312" w:cs="仿宋_GB2312" w:hint="eastAsia"/>
          <w:sz w:val="32"/>
          <w:szCs w:val="32"/>
        </w:rPr>
        <w:t>。</w:t>
      </w:r>
    </w:p>
    <w:tbl>
      <w:tblPr>
        <w:tblpPr w:leftFromText="180" w:rightFromText="180" w:vertAnchor="text" w:horzAnchor="page" w:tblpXSpec="center" w:tblpY="423"/>
        <w:tblOverlap w:val="never"/>
        <w:tblW w:w="9960" w:type="dxa"/>
        <w:jc w:val="center"/>
        <w:tblLayout w:type="fixed"/>
        <w:tblCellMar>
          <w:left w:w="0" w:type="dxa"/>
          <w:right w:w="0" w:type="dxa"/>
        </w:tblCellMar>
        <w:tblLook w:val="04A0" w:firstRow="1" w:lastRow="0" w:firstColumn="1" w:lastColumn="0" w:noHBand="0" w:noVBand="1"/>
      </w:tblPr>
      <w:tblGrid>
        <w:gridCol w:w="390"/>
        <w:gridCol w:w="1367"/>
        <w:gridCol w:w="1025"/>
        <w:gridCol w:w="68"/>
        <w:gridCol w:w="2324"/>
        <w:gridCol w:w="2394"/>
        <w:gridCol w:w="2392"/>
      </w:tblGrid>
      <w:tr w:rsidR="00CC28B3" w:rsidRPr="005B7037">
        <w:trPr>
          <w:trHeight w:val="1034"/>
          <w:jc w:val="center"/>
        </w:trPr>
        <w:tc>
          <w:tcPr>
            <w:tcW w:w="9960" w:type="dxa"/>
            <w:gridSpan w:val="7"/>
            <w:tcBorders>
              <w:top w:val="nil"/>
              <w:left w:val="nil"/>
              <w:bottom w:val="nil"/>
              <w:right w:val="nil"/>
            </w:tcBorders>
            <w:tcMar>
              <w:top w:w="15" w:type="dxa"/>
              <w:left w:w="15" w:type="dxa"/>
              <w:right w:w="15" w:type="dxa"/>
            </w:tcMar>
            <w:vAlign w:val="center"/>
          </w:tcPr>
          <w:p w:rsidR="00CC28B3" w:rsidRPr="005B7037" w:rsidRDefault="001B31EF">
            <w:pPr>
              <w:widowControl/>
              <w:spacing w:line="560" w:lineRule="exact"/>
              <w:ind w:leftChars="1250" w:left="3709" w:hangingChars="300" w:hanging="1084"/>
              <w:textAlignment w:val="center"/>
              <w:rPr>
                <w:rFonts w:ascii="宋体" w:cs="宋体"/>
                <w:sz w:val="36"/>
                <w:szCs w:val="36"/>
              </w:rPr>
            </w:pPr>
            <w:r w:rsidRPr="005B7037">
              <w:rPr>
                <w:rFonts w:ascii="宋体" w:hAnsi="宋体" w:cs="宋体" w:hint="eastAsia"/>
                <w:b/>
                <w:bCs/>
                <w:kern w:val="0"/>
                <w:sz w:val="36"/>
                <w:szCs w:val="36"/>
              </w:rPr>
              <w:t>项目绩效目标完成情况表</w:t>
            </w:r>
            <w:r w:rsidRPr="005B7037">
              <w:rPr>
                <w:rFonts w:ascii="宋体" w:cs="宋体"/>
                <w:b/>
                <w:bCs/>
                <w:kern w:val="0"/>
                <w:sz w:val="36"/>
                <w:szCs w:val="36"/>
              </w:rPr>
              <w:br/>
            </w:r>
            <w:r w:rsidRPr="005B7037">
              <w:rPr>
                <w:rFonts w:ascii="宋体" w:hAnsi="宋体" w:cs="宋体"/>
                <w:kern w:val="0"/>
                <w:sz w:val="36"/>
                <w:szCs w:val="36"/>
              </w:rPr>
              <w:t>(202</w:t>
            </w:r>
            <w:r w:rsidRPr="005B7037">
              <w:rPr>
                <w:rFonts w:ascii="宋体" w:hAnsi="宋体" w:cs="宋体" w:hint="eastAsia"/>
                <w:kern w:val="0"/>
                <w:sz w:val="36"/>
                <w:szCs w:val="36"/>
              </w:rPr>
              <w:t>1年度</w:t>
            </w:r>
            <w:r w:rsidRPr="005B7037">
              <w:rPr>
                <w:rFonts w:ascii="宋体" w:hAnsi="宋体" w:cs="宋体"/>
                <w:kern w:val="0"/>
                <w:sz w:val="36"/>
                <w:szCs w:val="36"/>
              </w:rPr>
              <w:t>)</w:t>
            </w:r>
          </w:p>
        </w:tc>
      </w:tr>
      <w:tr w:rsidR="00CC28B3" w:rsidRPr="005B7037">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项目名称</w:t>
            </w:r>
          </w:p>
        </w:tc>
        <w:tc>
          <w:tcPr>
            <w:tcW w:w="7178"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2021年城乡义务教育中央补助经费项目</w:t>
            </w:r>
          </w:p>
        </w:tc>
      </w:tr>
      <w:tr w:rsidR="00CC28B3" w:rsidRPr="005B7037">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预算单位</w:t>
            </w:r>
          </w:p>
        </w:tc>
        <w:tc>
          <w:tcPr>
            <w:tcW w:w="7178"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攀枝花市实验学校</w:t>
            </w:r>
          </w:p>
        </w:tc>
      </w:tr>
      <w:tr w:rsidR="00CC28B3" w:rsidRPr="005B7037">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预算执行情况</w:t>
            </w:r>
            <w:r w:rsidRPr="005B7037">
              <w:rPr>
                <w:rFonts w:ascii="宋体" w:hAnsi="宋体" w:cs="宋体"/>
                <w:kern w:val="0"/>
                <w:sz w:val="24"/>
              </w:rPr>
              <w:t>(</w:t>
            </w:r>
            <w:r w:rsidRPr="005B7037">
              <w:rPr>
                <w:rFonts w:ascii="宋体" w:hAnsi="宋体" w:cs="宋体" w:hint="eastAsia"/>
                <w:kern w:val="0"/>
                <w:sz w:val="24"/>
              </w:rPr>
              <w:t>万元</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预算数</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415.56万元</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执行数</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415.56万元</w:t>
            </w:r>
          </w:p>
        </w:tc>
      </w:tr>
      <w:tr w:rsidR="00CC28B3" w:rsidRPr="005B7037">
        <w:trPr>
          <w:trHeight w:val="276"/>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其中</w:t>
            </w:r>
            <w:r w:rsidRPr="005B7037">
              <w:rPr>
                <w:rFonts w:ascii="宋体" w:cs="宋体"/>
                <w:kern w:val="0"/>
                <w:sz w:val="24"/>
              </w:rPr>
              <w:t>-</w:t>
            </w:r>
            <w:r w:rsidRPr="005B7037">
              <w:rPr>
                <w:rFonts w:ascii="宋体" w:hAnsi="宋体" w:cs="宋体" w:hint="eastAsia"/>
                <w:kern w:val="0"/>
                <w:sz w:val="24"/>
              </w:rPr>
              <w:t>财政拨款</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415.56万元</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其中</w:t>
            </w:r>
            <w:r w:rsidRPr="005B7037">
              <w:rPr>
                <w:rFonts w:ascii="宋体" w:cs="宋体"/>
                <w:kern w:val="0"/>
                <w:sz w:val="24"/>
              </w:rPr>
              <w:t>-</w:t>
            </w:r>
            <w:r w:rsidRPr="005B7037">
              <w:rPr>
                <w:rFonts w:ascii="宋体" w:hAnsi="宋体" w:cs="宋体" w:hint="eastAsia"/>
                <w:kern w:val="0"/>
                <w:sz w:val="24"/>
              </w:rPr>
              <w:t>财政拨款</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415.56万元</w:t>
            </w:r>
          </w:p>
        </w:tc>
      </w:tr>
      <w:tr w:rsidR="00CC28B3" w:rsidRPr="005B7037">
        <w:trPr>
          <w:trHeight w:val="1511"/>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其它资金</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其它资金</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r>
      <w:tr w:rsidR="00CC28B3" w:rsidRPr="005B7037">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年度目标完成情</w:t>
            </w:r>
            <w:r w:rsidRPr="005B7037">
              <w:rPr>
                <w:rFonts w:ascii="宋体" w:hAnsi="宋体" w:cs="宋体" w:hint="eastAsia"/>
                <w:kern w:val="0"/>
                <w:sz w:val="24"/>
              </w:rPr>
              <w:lastRenderedPageBreak/>
              <w:t>况</w:t>
            </w:r>
          </w:p>
        </w:tc>
        <w:tc>
          <w:tcPr>
            <w:tcW w:w="4784"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lastRenderedPageBreak/>
              <w:t>预期目标</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实际完成目标</w:t>
            </w:r>
          </w:p>
        </w:tc>
      </w:tr>
      <w:tr w:rsidR="00CC28B3" w:rsidRPr="005B7037">
        <w:trPr>
          <w:trHeight w:val="1159"/>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4784"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保障了学校正常运转、解决了金江校区校舍安全问题、落实并完成了学生营养餐资助政策</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保障了学校正常运转、解决了金江校区校舍安全问题、落实并完成了学生营养餐资助政策</w:t>
            </w:r>
          </w:p>
        </w:tc>
      </w:tr>
      <w:tr w:rsidR="00CC28B3" w:rsidRPr="005B7037">
        <w:trPr>
          <w:trHeight w:val="1042"/>
          <w:jc w:val="center"/>
        </w:trPr>
        <w:tc>
          <w:tcPr>
            <w:tcW w:w="39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sz w:val="24"/>
              </w:rPr>
              <w:lastRenderedPageBreak/>
              <w:t>绩效指标完成情况</w:t>
            </w: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一级指标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二级指标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预期指标值</w:t>
            </w:r>
            <w:r w:rsidRPr="005B7037">
              <w:rPr>
                <w:rFonts w:ascii="宋体" w:hAnsi="宋体" w:cs="宋体"/>
                <w:kern w:val="0"/>
                <w:sz w:val="24"/>
              </w:rPr>
              <w:t>(</w:t>
            </w:r>
            <w:r w:rsidRPr="005B7037">
              <w:rPr>
                <w:rFonts w:ascii="宋体" w:hAnsi="宋体" w:cs="宋体" w:hint="eastAsia"/>
                <w:kern w:val="0"/>
                <w:sz w:val="24"/>
              </w:rPr>
              <w:t>包含数字及文字描述</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实际完成指标值</w:t>
            </w:r>
            <w:r w:rsidRPr="005B7037">
              <w:rPr>
                <w:rFonts w:ascii="宋体" w:hAnsi="宋体" w:cs="宋体"/>
                <w:kern w:val="0"/>
                <w:sz w:val="24"/>
              </w:rPr>
              <w:t>(</w:t>
            </w:r>
            <w:r w:rsidRPr="005B7037">
              <w:rPr>
                <w:rFonts w:ascii="宋体" w:hAnsi="宋体" w:cs="宋体" w:hint="eastAsia"/>
                <w:kern w:val="0"/>
                <w:sz w:val="24"/>
              </w:rPr>
              <w:t>包含数字及文字描述</w:t>
            </w:r>
            <w:r w:rsidRPr="005B7037">
              <w:rPr>
                <w:rFonts w:ascii="宋体" w:hAnsi="宋体" w:cs="宋体"/>
                <w:kern w:val="0"/>
                <w:sz w:val="24"/>
              </w:rPr>
              <w:t>)</w:t>
            </w:r>
          </w:p>
        </w:tc>
      </w:tr>
      <w:tr w:rsidR="00CC28B3" w:rsidRPr="005B7037">
        <w:trPr>
          <w:trHeight w:val="953"/>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数量指标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金江校区营养餐学生人数</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567人</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567人</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kern w:val="0"/>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成本指标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生均公用经费</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354.73万元</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354.73万元</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成本指标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金江校区校舍安全维修</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20万元</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20万元</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hAnsi="宋体" w:cs="宋体"/>
                <w:kern w:val="0"/>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成本指标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作业本费</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7.03万元</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7.03万元</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成本指标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学生营养餐</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33.80万元</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33.8万元</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时效指标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完成年度</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w:t>
            </w:r>
          </w:p>
        </w:tc>
      </w:tr>
      <w:tr w:rsidR="00CC28B3" w:rsidRPr="005B7037">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效益指标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社会效益指标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保证资助工作顺利完成</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减轻学生家庭负担</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减轻学生家庭负担</w:t>
            </w:r>
          </w:p>
        </w:tc>
      </w:tr>
      <w:tr w:rsidR="00CC28B3" w:rsidRPr="005B7037">
        <w:trPr>
          <w:trHeight w:val="1034"/>
          <w:jc w:val="center"/>
        </w:trPr>
        <w:tc>
          <w:tcPr>
            <w:tcW w:w="9960" w:type="dxa"/>
            <w:gridSpan w:val="7"/>
            <w:tcBorders>
              <w:top w:val="nil"/>
              <w:left w:val="nil"/>
              <w:bottom w:val="nil"/>
              <w:right w:val="nil"/>
            </w:tcBorders>
            <w:tcMar>
              <w:top w:w="15" w:type="dxa"/>
              <w:left w:w="15" w:type="dxa"/>
              <w:right w:w="15" w:type="dxa"/>
            </w:tcMar>
            <w:vAlign w:val="center"/>
          </w:tcPr>
          <w:p w:rsidR="00CC28B3" w:rsidRPr="005B7037" w:rsidRDefault="00CC28B3">
            <w:pPr>
              <w:widowControl/>
              <w:spacing w:line="560" w:lineRule="exact"/>
              <w:ind w:leftChars="1250" w:left="3709" w:hangingChars="300" w:hanging="1084"/>
              <w:textAlignment w:val="center"/>
              <w:rPr>
                <w:rFonts w:ascii="宋体" w:hAnsi="宋体" w:cs="宋体"/>
                <w:b/>
                <w:bCs/>
                <w:kern w:val="0"/>
                <w:sz w:val="36"/>
                <w:szCs w:val="36"/>
              </w:rPr>
            </w:pPr>
          </w:p>
          <w:p w:rsidR="00CC28B3" w:rsidRPr="005B7037" w:rsidRDefault="00CC28B3">
            <w:pPr>
              <w:widowControl/>
              <w:spacing w:line="560" w:lineRule="exact"/>
              <w:ind w:leftChars="1250" w:left="3705" w:hangingChars="300" w:hanging="1080"/>
              <w:textAlignment w:val="center"/>
              <w:rPr>
                <w:rFonts w:ascii="宋体" w:cs="宋体"/>
                <w:sz w:val="36"/>
                <w:szCs w:val="36"/>
              </w:rPr>
            </w:pPr>
          </w:p>
        </w:tc>
      </w:tr>
    </w:tbl>
    <w:p w:rsidR="00CC28B3" w:rsidRPr="005B7037" w:rsidRDefault="001B31EF">
      <w:pPr>
        <w:spacing w:line="560" w:lineRule="exact"/>
        <w:ind w:firstLineChars="200" w:firstLine="640"/>
        <w:rPr>
          <w:rFonts w:ascii="仿宋" w:eastAsia="仿宋" w:hAnsi="仿宋" w:cs="仿宋_GB2312"/>
          <w:sz w:val="32"/>
          <w:szCs w:val="32"/>
        </w:rPr>
      </w:pPr>
      <w:r w:rsidRPr="005B7037">
        <w:rPr>
          <w:rFonts w:ascii="仿宋" w:eastAsia="仿宋" w:hAnsi="仿宋" w:cs="仿宋_GB2312" w:hint="eastAsia"/>
          <w:sz w:val="32"/>
          <w:szCs w:val="32"/>
        </w:rPr>
        <w:t>（</w:t>
      </w:r>
      <w:r w:rsidRPr="005B7037">
        <w:rPr>
          <w:rFonts w:ascii="仿宋" w:eastAsia="仿宋" w:hAnsi="仿宋" w:cs="仿宋_GB2312"/>
          <w:sz w:val="32"/>
          <w:szCs w:val="32"/>
        </w:rPr>
        <w:t>3</w:t>
      </w:r>
      <w:r w:rsidRPr="005B7037">
        <w:rPr>
          <w:rFonts w:ascii="仿宋" w:eastAsia="仿宋" w:hAnsi="仿宋" w:cs="仿宋_GB2312" w:hint="eastAsia"/>
          <w:sz w:val="32"/>
          <w:szCs w:val="32"/>
        </w:rPr>
        <w:t>）2021年教育类政策性项目省级补助资金项目绩效目标完成情况综述。项目全年预算数7.35万元，执行数为7.35万元，完成预算的100</w:t>
      </w:r>
      <w:r w:rsidRPr="005B7037">
        <w:rPr>
          <w:rFonts w:ascii="仿宋" w:eastAsia="仿宋" w:hAnsi="仿宋" w:cs="仿宋_GB2312"/>
          <w:sz w:val="32"/>
          <w:szCs w:val="32"/>
        </w:rPr>
        <w:t>%</w:t>
      </w:r>
      <w:r w:rsidR="0099245C">
        <w:rPr>
          <w:rFonts w:ascii="仿宋" w:eastAsia="仿宋" w:hAnsi="仿宋" w:cs="仿宋_GB2312" w:hint="eastAsia"/>
          <w:sz w:val="32"/>
          <w:szCs w:val="32"/>
        </w:rPr>
        <w:t>。通过项目实施，保障了学校正常运转、落实并完成了营养餐</w:t>
      </w:r>
      <w:r w:rsidRPr="005B7037">
        <w:rPr>
          <w:rFonts w:ascii="仿宋" w:eastAsia="仿宋" w:hAnsi="仿宋" w:cs="仿宋_GB2312" w:hint="eastAsia"/>
          <w:sz w:val="32"/>
          <w:szCs w:val="32"/>
        </w:rPr>
        <w:t>资助政策，发现的主要问题：</w:t>
      </w:r>
      <w:r w:rsidRPr="005B7037">
        <w:rPr>
          <w:rFonts w:ascii="仿宋" w:eastAsia="仿宋" w:hAnsi="仿宋" w:cs="仿宋_GB2312" w:hint="eastAsia"/>
          <w:sz w:val="32"/>
          <w:szCs w:val="32"/>
        </w:rPr>
        <w:lastRenderedPageBreak/>
        <w:t>无。下一步改进措施：无。</w:t>
      </w:r>
    </w:p>
    <w:tbl>
      <w:tblPr>
        <w:tblpPr w:leftFromText="180" w:rightFromText="180" w:vertAnchor="text" w:horzAnchor="page" w:tblpXSpec="center" w:tblpY="423"/>
        <w:tblOverlap w:val="never"/>
        <w:tblW w:w="9960" w:type="dxa"/>
        <w:jc w:val="center"/>
        <w:tblLayout w:type="fixed"/>
        <w:tblCellMar>
          <w:left w:w="0" w:type="dxa"/>
          <w:right w:w="0" w:type="dxa"/>
        </w:tblCellMar>
        <w:tblLook w:val="04A0" w:firstRow="1" w:lastRow="0" w:firstColumn="1" w:lastColumn="0" w:noHBand="0" w:noVBand="1"/>
      </w:tblPr>
      <w:tblGrid>
        <w:gridCol w:w="390"/>
        <w:gridCol w:w="1367"/>
        <w:gridCol w:w="1025"/>
        <w:gridCol w:w="68"/>
        <w:gridCol w:w="2324"/>
        <w:gridCol w:w="2394"/>
        <w:gridCol w:w="2392"/>
      </w:tblGrid>
      <w:tr w:rsidR="00CC28B3" w:rsidRPr="005B7037">
        <w:trPr>
          <w:trHeight w:val="1034"/>
          <w:jc w:val="center"/>
        </w:trPr>
        <w:tc>
          <w:tcPr>
            <w:tcW w:w="9960" w:type="dxa"/>
            <w:gridSpan w:val="7"/>
            <w:tcBorders>
              <w:top w:val="nil"/>
              <w:left w:val="nil"/>
              <w:bottom w:val="nil"/>
              <w:right w:val="nil"/>
            </w:tcBorders>
            <w:tcMar>
              <w:top w:w="15" w:type="dxa"/>
              <w:left w:w="15" w:type="dxa"/>
              <w:right w:w="15" w:type="dxa"/>
            </w:tcMar>
            <w:vAlign w:val="center"/>
          </w:tcPr>
          <w:p w:rsidR="00CC28B3" w:rsidRPr="005B7037" w:rsidRDefault="001B31EF">
            <w:pPr>
              <w:widowControl/>
              <w:spacing w:line="560" w:lineRule="exact"/>
              <w:ind w:leftChars="1250" w:left="3709" w:hangingChars="300" w:hanging="1084"/>
              <w:textAlignment w:val="center"/>
              <w:rPr>
                <w:rFonts w:ascii="宋体" w:cs="宋体"/>
                <w:sz w:val="36"/>
                <w:szCs w:val="36"/>
              </w:rPr>
            </w:pPr>
            <w:r w:rsidRPr="005B7037">
              <w:rPr>
                <w:rFonts w:ascii="宋体" w:hAnsi="宋体" w:cs="宋体" w:hint="eastAsia"/>
                <w:b/>
                <w:bCs/>
                <w:kern w:val="0"/>
                <w:sz w:val="36"/>
                <w:szCs w:val="36"/>
              </w:rPr>
              <w:t>项目绩效目标完成情况表</w:t>
            </w:r>
            <w:r w:rsidRPr="005B7037">
              <w:rPr>
                <w:rFonts w:ascii="宋体" w:cs="宋体"/>
                <w:b/>
                <w:bCs/>
                <w:kern w:val="0"/>
                <w:sz w:val="36"/>
                <w:szCs w:val="36"/>
              </w:rPr>
              <w:br/>
            </w:r>
            <w:r w:rsidRPr="005B7037">
              <w:rPr>
                <w:rFonts w:ascii="宋体" w:hAnsi="宋体" w:cs="宋体"/>
                <w:kern w:val="0"/>
                <w:sz w:val="36"/>
                <w:szCs w:val="36"/>
              </w:rPr>
              <w:t>(202</w:t>
            </w:r>
            <w:r w:rsidRPr="005B7037">
              <w:rPr>
                <w:rFonts w:ascii="宋体" w:hAnsi="宋体" w:cs="宋体" w:hint="eastAsia"/>
                <w:kern w:val="0"/>
                <w:sz w:val="36"/>
                <w:szCs w:val="36"/>
              </w:rPr>
              <w:t>1年度</w:t>
            </w:r>
            <w:r w:rsidRPr="005B7037">
              <w:rPr>
                <w:rFonts w:ascii="宋体" w:hAnsi="宋体" w:cs="宋体"/>
                <w:kern w:val="0"/>
                <w:sz w:val="36"/>
                <w:szCs w:val="36"/>
              </w:rPr>
              <w:t>)</w:t>
            </w:r>
          </w:p>
        </w:tc>
      </w:tr>
      <w:tr w:rsidR="00CC28B3" w:rsidRPr="005B7037">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项目名称</w:t>
            </w:r>
          </w:p>
        </w:tc>
        <w:tc>
          <w:tcPr>
            <w:tcW w:w="7178"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2021年教育类政策性项目省级补助资金项目</w:t>
            </w:r>
          </w:p>
        </w:tc>
      </w:tr>
      <w:tr w:rsidR="00CC28B3" w:rsidRPr="005B7037">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预算单位</w:t>
            </w:r>
          </w:p>
        </w:tc>
        <w:tc>
          <w:tcPr>
            <w:tcW w:w="7178"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攀枝花市实验学校</w:t>
            </w:r>
          </w:p>
        </w:tc>
      </w:tr>
      <w:tr w:rsidR="00CC28B3" w:rsidRPr="005B7037">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预算执行情况</w:t>
            </w:r>
            <w:r w:rsidRPr="005B7037">
              <w:rPr>
                <w:rFonts w:ascii="宋体" w:hAnsi="宋体" w:cs="宋体"/>
                <w:kern w:val="0"/>
                <w:sz w:val="24"/>
              </w:rPr>
              <w:t>(</w:t>
            </w:r>
            <w:r w:rsidRPr="005B7037">
              <w:rPr>
                <w:rFonts w:ascii="宋体" w:hAnsi="宋体" w:cs="宋体" w:hint="eastAsia"/>
                <w:kern w:val="0"/>
                <w:sz w:val="24"/>
              </w:rPr>
              <w:t>万元</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预算数</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7.35万元</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执行数</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7.35万元</w:t>
            </w:r>
          </w:p>
        </w:tc>
      </w:tr>
      <w:tr w:rsidR="00CC28B3" w:rsidRPr="005B7037">
        <w:trPr>
          <w:trHeight w:val="276"/>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其中</w:t>
            </w:r>
            <w:r w:rsidRPr="005B7037">
              <w:rPr>
                <w:rFonts w:ascii="宋体" w:cs="宋体"/>
                <w:kern w:val="0"/>
                <w:sz w:val="24"/>
              </w:rPr>
              <w:t>-</w:t>
            </w:r>
            <w:r w:rsidRPr="005B7037">
              <w:rPr>
                <w:rFonts w:ascii="宋体" w:hAnsi="宋体" w:cs="宋体" w:hint="eastAsia"/>
                <w:kern w:val="0"/>
                <w:sz w:val="24"/>
              </w:rPr>
              <w:t>财政拨款</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7.35万元</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其中</w:t>
            </w:r>
            <w:r w:rsidRPr="005B7037">
              <w:rPr>
                <w:rFonts w:ascii="宋体" w:cs="宋体"/>
                <w:kern w:val="0"/>
                <w:sz w:val="24"/>
              </w:rPr>
              <w:t>-</w:t>
            </w:r>
            <w:r w:rsidRPr="005B7037">
              <w:rPr>
                <w:rFonts w:ascii="宋体" w:hAnsi="宋体" w:cs="宋体" w:hint="eastAsia"/>
                <w:kern w:val="0"/>
                <w:sz w:val="24"/>
              </w:rPr>
              <w:t>财政拨款</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7.35万元</w:t>
            </w:r>
          </w:p>
        </w:tc>
      </w:tr>
      <w:tr w:rsidR="00CC28B3" w:rsidRPr="005B7037">
        <w:trPr>
          <w:trHeight w:val="1511"/>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其它资金</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其它资金</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r>
      <w:tr w:rsidR="00CC28B3" w:rsidRPr="005B7037">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年度目标完成情况</w:t>
            </w:r>
          </w:p>
        </w:tc>
        <w:tc>
          <w:tcPr>
            <w:tcW w:w="4784"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实际完成目标</w:t>
            </w:r>
          </w:p>
        </w:tc>
      </w:tr>
      <w:tr w:rsidR="00CC28B3" w:rsidRPr="005B7037">
        <w:trPr>
          <w:trHeight w:val="1159"/>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4784"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99245C">
            <w:pPr>
              <w:widowControl/>
              <w:spacing w:line="560" w:lineRule="exact"/>
              <w:jc w:val="center"/>
              <w:textAlignment w:val="center"/>
              <w:rPr>
                <w:rFonts w:ascii="宋体" w:cs="宋体"/>
                <w:sz w:val="24"/>
              </w:rPr>
            </w:pPr>
            <w:r>
              <w:rPr>
                <w:rFonts w:ascii="宋体" w:cs="宋体" w:hint="eastAsia"/>
                <w:sz w:val="24"/>
              </w:rPr>
              <w:t>保障了学校正常运转、落实并完成了营养餐</w:t>
            </w:r>
            <w:r w:rsidR="001B31EF" w:rsidRPr="005B7037">
              <w:rPr>
                <w:rFonts w:ascii="宋体" w:cs="宋体" w:hint="eastAsia"/>
                <w:sz w:val="24"/>
              </w:rPr>
              <w:t>资助政策</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保障了学校正常运转</w:t>
            </w:r>
            <w:r w:rsidR="0099245C">
              <w:rPr>
                <w:rFonts w:ascii="宋体" w:cs="宋体" w:hint="eastAsia"/>
                <w:sz w:val="24"/>
              </w:rPr>
              <w:t>、落实并完成了营养餐</w:t>
            </w:r>
            <w:r w:rsidRPr="005B7037">
              <w:rPr>
                <w:rFonts w:ascii="宋体" w:cs="宋体" w:hint="eastAsia"/>
                <w:sz w:val="24"/>
              </w:rPr>
              <w:t>资助政策</w:t>
            </w:r>
          </w:p>
        </w:tc>
      </w:tr>
      <w:tr w:rsidR="00CC28B3" w:rsidRPr="005B7037">
        <w:trPr>
          <w:trHeight w:val="1042"/>
          <w:jc w:val="center"/>
        </w:trPr>
        <w:tc>
          <w:tcPr>
            <w:tcW w:w="39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sz w:val="24"/>
              </w:rPr>
              <w:t>绩效</w:t>
            </w:r>
            <w:r w:rsidRPr="005B7037">
              <w:rPr>
                <w:rFonts w:ascii="宋体" w:hAnsi="宋体" w:cs="宋体" w:hint="eastAsia"/>
                <w:sz w:val="24"/>
              </w:rPr>
              <w:lastRenderedPageBreak/>
              <w:t>指标完成情况</w:t>
            </w: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lastRenderedPageBreak/>
              <w:t>一级指标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二级指标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预期指标值</w:t>
            </w:r>
            <w:r w:rsidRPr="005B7037">
              <w:rPr>
                <w:rFonts w:ascii="宋体" w:hAnsi="宋体" w:cs="宋体"/>
                <w:kern w:val="0"/>
                <w:sz w:val="24"/>
              </w:rPr>
              <w:t>(</w:t>
            </w:r>
            <w:r w:rsidRPr="005B7037">
              <w:rPr>
                <w:rFonts w:ascii="宋体" w:hAnsi="宋体" w:cs="宋体" w:hint="eastAsia"/>
                <w:kern w:val="0"/>
                <w:sz w:val="24"/>
              </w:rPr>
              <w:t>包含数字及文字描述</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实际完成指标值</w:t>
            </w:r>
            <w:r w:rsidRPr="005B7037">
              <w:rPr>
                <w:rFonts w:ascii="宋体" w:hAnsi="宋体" w:cs="宋体"/>
                <w:kern w:val="0"/>
                <w:sz w:val="24"/>
              </w:rPr>
              <w:t>(</w:t>
            </w:r>
            <w:r w:rsidRPr="005B7037">
              <w:rPr>
                <w:rFonts w:ascii="宋体" w:hAnsi="宋体" w:cs="宋体" w:hint="eastAsia"/>
                <w:kern w:val="0"/>
                <w:sz w:val="24"/>
              </w:rPr>
              <w:t>包含数字及文字描述</w:t>
            </w:r>
            <w:r w:rsidRPr="005B7037">
              <w:rPr>
                <w:rFonts w:ascii="宋体" w:hAnsi="宋体" w:cs="宋体"/>
                <w:kern w:val="0"/>
                <w:sz w:val="24"/>
              </w:rPr>
              <w:t>)</w:t>
            </w:r>
          </w:p>
        </w:tc>
      </w:tr>
      <w:tr w:rsidR="00CC28B3" w:rsidRPr="005B7037">
        <w:trPr>
          <w:trHeight w:val="953"/>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数量指标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金江校区营养餐学生人数</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567人</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567人</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kern w:val="0"/>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成本指标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金江校区营养餐</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7.35万元</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7.35万元</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时效指标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完成年度</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w:t>
            </w:r>
          </w:p>
        </w:tc>
      </w:tr>
      <w:tr w:rsidR="00CC28B3" w:rsidRPr="005B7037">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效益指标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社会效益指标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保证资助工作顺利完成</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减轻学生家庭负担</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减轻学生家庭负担</w:t>
            </w:r>
          </w:p>
        </w:tc>
      </w:tr>
    </w:tbl>
    <w:p w:rsidR="00CC28B3" w:rsidRPr="005B7037" w:rsidRDefault="00CC28B3">
      <w:pPr>
        <w:spacing w:line="560" w:lineRule="exact"/>
        <w:ind w:firstLineChars="200" w:firstLine="640"/>
        <w:rPr>
          <w:rFonts w:ascii="仿宋_GB2312" w:eastAsia="仿宋_GB2312" w:hAnsi="仿宋_GB2312" w:cs="仿宋_GB2312"/>
          <w:sz w:val="32"/>
          <w:szCs w:val="32"/>
        </w:rPr>
      </w:pPr>
    </w:p>
    <w:p w:rsidR="00CC28B3" w:rsidRPr="005B7037" w:rsidRDefault="001B31EF">
      <w:pPr>
        <w:spacing w:line="560" w:lineRule="exact"/>
        <w:ind w:firstLineChars="200" w:firstLine="640"/>
        <w:rPr>
          <w:rFonts w:ascii="仿宋" w:eastAsia="仿宋" w:hAnsi="仿宋" w:cs="仿宋_GB2312"/>
          <w:sz w:val="32"/>
          <w:szCs w:val="32"/>
        </w:rPr>
      </w:pPr>
      <w:r w:rsidRPr="005B7037">
        <w:rPr>
          <w:rFonts w:ascii="仿宋" w:eastAsia="仿宋" w:hAnsi="仿宋" w:cs="仿宋_GB2312" w:hint="eastAsia"/>
          <w:sz w:val="32"/>
          <w:szCs w:val="32"/>
        </w:rPr>
        <w:t>（4）2021年第一批财政教育资金项目绩效目标完成情况综述。项目全年预算数391.396万元，执行数为391.396万元，完成预算的100</w:t>
      </w:r>
      <w:r w:rsidRPr="005B7037">
        <w:rPr>
          <w:rFonts w:ascii="仿宋" w:eastAsia="仿宋" w:hAnsi="仿宋" w:cs="仿宋_GB2312"/>
          <w:sz w:val="32"/>
          <w:szCs w:val="32"/>
        </w:rPr>
        <w:t>%</w:t>
      </w:r>
      <w:r w:rsidRPr="005B7037">
        <w:rPr>
          <w:rFonts w:ascii="仿宋" w:eastAsia="仿宋" w:hAnsi="仿宋" w:cs="仿宋_GB2312" w:hint="eastAsia"/>
          <w:sz w:val="32"/>
          <w:szCs w:val="32"/>
        </w:rPr>
        <w:t>。通过项目实施，保障了学校正常运转、提高了教学条件、保证了师生安全，发现的主要问题：无。下一步改进措施：无。</w:t>
      </w:r>
    </w:p>
    <w:tbl>
      <w:tblPr>
        <w:tblpPr w:leftFromText="180" w:rightFromText="180" w:vertAnchor="text" w:horzAnchor="page" w:tblpXSpec="center" w:tblpY="423"/>
        <w:tblOverlap w:val="never"/>
        <w:tblW w:w="9960" w:type="dxa"/>
        <w:jc w:val="center"/>
        <w:tblLayout w:type="fixed"/>
        <w:tblCellMar>
          <w:left w:w="0" w:type="dxa"/>
          <w:right w:w="0" w:type="dxa"/>
        </w:tblCellMar>
        <w:tblLook w:val="04A0" w:firstRow="1" w:lastRow="0" w:firstColumn="1" w:lastColumn="0" w:noHBand="0" w:noVBand="1"/>
      </w:tblPr>
      <w:tblGrid>
        <w:gridCol w:w="390"/>
        <w:gridCol w:w="1367"/>
        <w:gridCol w:w="1025"/>
        <w:gridCol w:w="68"/>
        <w:gridCol w:w="2324"/>
        <w:gridCol w:w="2394"/>
        <w:gridCol w:w="2392"/>
      </w:tblGrid>
      <w:tr w:rsidR="00CC28B3" w:rsidRPr="005B7037">
        <w:trPr>
          <w:trHeight w:val="1034"/>
          <w:jc w:val="center"/>
        </w:trPr>
        <w:tc>
          <w:tcPr>
            <w:tcW w:w="9960" w:type="dxa"/>
            <w:gridSpan w:val="7"/>
            <w:tcBorders>
              <w:top w:val="nil"/>
              <w:left w:val="nil"/>
              <w:bottom w:val="nil"/>
              <w:right w:val="nil"/>
            </w:tcBorders>
            <w:tcMar>
              <w:top w:w="15" w:type="dxa"/>
              <w:left w:w="15" w:type="dxa"/>
              <w:right w:w="15" w:type="dxa"/>
            </w:tcMar>
            <w:vAlign w:val="center"/>
          </w:tcPr>
          <w:p w:rsidR="00CC28B3" w:rsidRPr="005B7037" w:rsidRDefault="00CC28B3">
            <w:pPr>
              <w:widowControl/>
              <w:spacing w:line="560" w:lineRule="exact"/>
              <w:ind w:leftChars="1250" w:left="3709" w:hangingChars="300" w:hanging="1084"/>
              <w:textAlignment w:val="center"/>
              <w:rPr>
                <w:rFonts w:ascii="宋体" w:hAnsi="宋体" w:cs="宋体"/>
                <w:b/>
                <w:bCs/>
                <w:kern w:val="0"/>
                <w:sz w:val="36"/>
                <w:szCs w:val="36"/>
              </w:rPr>
            </w:pPr>
          </w:p>
          <w:p w:rsidR="00CC28B3" w:rsidRPr="005B7037" w:rsidRDefault="001B31EF">
            <w:pPr>
              <w:widowControl/>
              <w:spacing w:line="560" w:lineRule="exact"/>
              <w:ind w:leftChars="1250" w:left="3709" w:hangingChars="300" w:hanging="1084"/>
              <w:textAlignment w:val="center"/>
              <w:rPr>
                <w:rFonts w:ascii="宋体" w:cs="宋体"/>
                <w:sz w:val="36"/>
                <w:szCs w:val="36"/>
              </w:rPr>
            </w:pPr>
            <w:r w:rsidRPr="005B7037">
              <w:rPr>
                <w:rFonts w:ascii="宋体" w:hAnsi="宋体" w:cs="宋体" w:hint="eastAsia"/>
                <w:b/>
                <w:bCs/>
                <w:kern w:val="0"/>
                <w:sz w:val="36"/>
                <w:szCs w:val="36"/>
              </w:rPr>
              <w:t>项目绩效目标完成情况表</w:t>
            </w:r>
            <w:r w:rsidRPr="005B7037">
              <w:rPr>
                <w:rFonts w:ascii="宋体" w:cs="宋体"/>
                <w:b/>
                <w:bCs/>
                <w:kern w:val="0"/>
                <w:sz w:val="36"/>
                <w:szCs w:val="36"/>
              </w:rPr>
              <w:br/>
            </w:r>
            <w:r w:rsidRPr="005B7037">
              <w:rPr>
                <w:rFonts w:ascii="宋体" w:hAnsi="宋体" w:cs="宋体"/>
                <w:kern w:val="0"/>
                <w:sz w:val="36"/>
                <w:szCs w:val="36"/>
              </w:rPr>
              <w:t>(202</w:t>
            </w:r>
            <w:r w:rsidRPr="005B7037">
              <w:rPr>
                <w:rFonts w:ascii="宋体" w:hAnsi="宋体" w:cs="宋体" w:hint="eastAsia"/>
                <w:kern w:val="0"/>
                <w:sz w:val="36"/>
                <w:szCs w:val="36"/>
              </w:rPr>
              <w:t>1年度</w:t>
            </w:r>
            <w:r w:rsidRPr="005B7037">
              <w:rPr>
                <w:rFonts w:ascii="宋体" w:hAnsi="宋体" w:cs="宋体"/>
                <w:kern w:val="0"/>
                <w:sz w:val="36"/>
                <w:szCs w:val="36"/>
              </w:rPr>
              <w:t>)</w:t>
            </w:r>
          </w:p>
        </w:tc>
      </w:tr>
      <w:tr w:rsidR="00CC28B3" w:rsidRPr="005B7037">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项目名称</w:t>
            </w:r>
          </w:p>
        </w:tc>
        <w:tc>
          <w:tcPr>
            <w:tcW w:w="7178"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2021年第一批财政教育资金项目</w:t>
            </w:r>
          </w:p>
        </w:tc>
      </w:tr>
      <w:tr w:rsidR="00CC28B3" w:rsidRPr="005B7037">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预算单位</w:t>
            </w:r>
          </w:p>
        </w:tc>
        <w:tc>
          <w:tcPr>
            <w:tcW w:w="7178"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攀枝花市实验学校</w:t>
            </w:r>
          </w:p>
        </w:tc>
      </w:tr>
      <w:tr w:rsidR="00CC28B3" w:rsidRPr="005B7037">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预算</w:t>
            </w:r>
            <w:r w:rsidRPr="005B7037">
              <w:rPr>
                <w:rFonts w:ascii="宋体" w:hAnsi="宋体" w:cs="宋体" w:hint="eastAsia"/>
                <w:kern w:val="0"/>
                <w:sz w:val="24"/>
              </w:rPr>
              <w:lastRenderedPageBreak/>
              <w:t>执行情况</w:t>
            </w:r>
            <w:r w:rsidRPr="005B7037">
              <w:rPr>
                <w:rFonts w:ascii="宋体" w:hAnsi="宋体" w:cs="宋体"/>
                <w:kern w:val="0"/>
                <w:sz w:val="24"/>
              </w:rPr>
              <w:t>(</w:t>
            </w:r>
            <w:r w:rsidRPr="005B7037">
              <w:rPr>
                <w:rFonts w:ascii="宋体" w:hAnsi="宋体" w:cs="宋体" w:hint="eastAsia"/>
                <w:kern w:val="0"/>
                <w:sz w:val="24"/>
              </w:rPr>
              <w:t>万元</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lastRenderedPageBreak/>
              <w:t>预算数</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391.96万元</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执行数</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391.396万元</w:t>
            </w:r>
          </w:p>
        </w:tc>
      </w:tr>
      <w:tr w:rsidR="00CC28B3" w:rsidRPr="005B7037">
        <w:trPr>
          <w:trHeight w:val="276"/>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其中</w:t>
            </w:r>
            <w:r w:rsidRPr="005B7037">
              <w:rPr>
                <w:rFonts w:ascii="宋体" w:cs="宋体"/>
                <w:kern w:val="0"/>
                <w:sz w:val="24"/>
              </w:rPr>
              <w:t>-</w:t>
            </w:r>
            <w:r w:rsidRPr="005B7037">
              <w:rPr>
                <w:rFonts w:ascii="宋体" w:hAnsi="宋体" w:cs="宋体" w:hint="eastAsia"/>
                <w:kern w:val="0"/>
                <w:sz w:val="24"/>
              </w:rPr>
              <w:t>财政拨款</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391.396万元</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其中</w:t>
            </w:r>
            <w:r w:rsidRPr="005B7037">
              <w:rPr>
                <w:rFonts w:ascii="宋体" w:cs="宋体"/>
                <w:kern w:val="0"/>
                <w:sz w:val="24"/>
              </w:rPr>
              <w:t>-</w:t>
            </w:r>
            <w:r w:rsidRPr="005B7037">
              <w:rPr>
                <w:rFonts w:ascii="宋体" w:hAnsi="宋体" w:cs="宋体" w:hint="eastAsia"/>
                <w:kern w:val="0"/>
                <w:sz w:val="24"/>
              </w:rPr>
              <w:t>财政拨款</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391.396万元</w:t>
            </w:r>
          </w:p>
        </w:tc>
      </w:tr>
      <w:tr w:rsidR="00CC28B3" w:rsidRPr="005B7037">
        <w:trPr>
          <w:trHeight w:val="1511"/>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其它资金</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其它资金</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r>
      <w:tr w:rsidR="00CC28B3" w:rsidRPr="005B7037">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lastRenderedPageBreak/>
              <w:t>年度目标完成情况</w:t>
            </w:r>
          </w:p>
        </w:tc>
        <w:tc>
          <w:tcPr>
            <w:tcW w:w="4784"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实际完成目标</w:t>
            </w:r>
          </w:p>
        </w:tc>
      </w:tr>
      <w:tr w:rsidR="00CC28B3" w:rsidRPr="005B7037">
        <w:trPr>
          <w:trHeight w:val="1159"/>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4784"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保障了学校正常运转、提高了教学条件、保证了师生安全</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保障了学校正常运转、提高了教学条件、保证了师生安全</w:t>
            </w:r>
          </w:p>
        </w:tc>
      </w:tr>
      <w:tr w:rsidR="00CC28B3" w:rsidRPr="005B7037">
        <w:trPr>
          <w:trHeight w:val="1042"/>
          <w:jc w:val="center"/>
        </w:trPr>
        <w:tc>
          <w:tcPr>
            <w:tcW w:w="39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sz w:val="24"/>
              </w:rPr>
              <w:t>绩效指标完成情况</w:t>
            </w: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一级指标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二级指标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预期指标值</w:t>
            </w:r>
            <w:r w:rsidRPr="005B7037">
              <w:rPr>
                <w:rFonts w:ascii="宋体" w:hAnsi="宋体" w:cs="宋体"/>
                <w:kern w:val="0"/>
                <w:sz w:val="24"/>
              </w:rPr>
              <w:t>(</w:t>
            </w:r>
            <w:r w:rsidRPr="005B7037">
              <w:rPr>
                <w:rFonts w:ascii="宋体" w:hAnsi="宋体" w:cs="宋体" w:hint="eastAsia"/>
                <w:kern w:val="0"/>
                <w:sz w:val="24"/>
              </w:rPr>
              <w:t>包含数字及文字描述</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实际完成指标值</w:t>
            </w:r>
            <w:r w:rsidRPr="005B7037">
              <w:rPr>
                <w:rFonts w:ascii="宋体" w:hAnsi="宋体" w:cs="宋体"/>
                <w:kern w:val="0"/>
                <w:sz w:val="24"/>
              </w:rPr>
              <w:t>(</w:t>
            </w:r>
            <w:r w:rsidRPr="005B7037">
              <w:rPr>
                <w:rFonts w:ascii="宋体" w:hAnsi="宋体" w:cs="宋体" w:hint="eastAsia"/>
                <w:kern w:val="0"/>
                <w:sz w:val="24"/>
              </w:rPr>
              <w:t>包含数字及文字描述</w:t>
            </w:r>
            <w:r w:rsidRPr="005B7037">
              <w:rPr>
                <w:rFonts w:ascii="宋体" w:hAnsi="宋体" w:cs="宋体"/>
                <w:kern w:val="0"/>
                <w:sz w:val="24"/>
              </w:rPr>
              <w:t>)</w:t>
            </w:r>
          </w:p>
        </w:tc>
      </w:tr>
      <w:tr w:rsidR="00CC28B3" w:rsidRPr="005B7037">
        <w:trPr>
          <w:trHeight w:val="953"/>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数量指标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聘请安保人员</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金江校区6人，本部9人</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金江校区6人，本部9人</w:t>
            </w:r>
          </w:p>
        </w:tc>
      </w:tr>
      <w:tr w:rsidR="00CC28B3" w:rsidRPr="005B7037">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数量指标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校园视频监控</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全校各个监控点</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全校各个监控点</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数量指标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聘请食堂工勤人员</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6人</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6人</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kern w:val="0"/>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成本指标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保安经费按月支付</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4.17万/月</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4.17万/月</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成本指标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校园监控按年支付</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8.18万/年</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8.18万/年</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成本指标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按月支付食堂工勤人员工资</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1.668万/月</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1.668万/月</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时效指标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完成年度</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w:t>
            </w:r>
          </w:p>
        </w:tc>
      </w:tr>
      <w:tr w:rsidR="00CC28B3" w:rsidRPr="005B7037">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效益指标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社会效益指标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保证学生及教师的安全</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保证学生及教师的安全</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保证学生及教师的安全</w:t>
            </w:r>
          </w:p>
        </w:tc>
      </w:tr>
    </w:tbl>
    <w:p w:rsidR="00CC28B3" w:rsidRPr="005B7037" w:rsidRDefault="00CC28B3">
      <w:pPr>
        <w:spacing w:line="560" w:lineRule="exact"/>
        <w:ind w:firstLineChars="200" w:firstLine="640"/>
        <w:rPr>
          <w:rFonts w:ascii="仿宋_GB2312" w:eastAsia="仿宋_GB2312" w:hAnsi="仿宋_GB2312" w:cs="仿宋_GB2312"/>
          <w:sz w:val="32"/>
          <w:szCs w:val="32"/>
        </w:rPr>
      </w:pPr>
    </w:p>
    <w:p w:rsidR="00CC28B3" w:rsidRPr="005B7037" w:rsidRDefault="001B31EF">
      <w:pPr>
        <w:spacing w:line="560" w:lineRule="exact"/>
        <w:ind w:firstLineChars="200" w:firstLine="640"/>
        <w:rPr>
          <w:rFonts w:ascii="仿宋" w:eastAsia="仿宋" w:hAnsi="仿宋" w:cs="仿宋_GB2312"/>
          <w:sz w:val="32"/>
          <w:szCs w:val="32"/>
        </w:rPr>
      </w:pPr>
      <w:r w:rsidRPr="005B7037">
        <w:rPr>
          <w:rFonts w:ascii="仿宋" w:eastAsia="仿宋" w:hAnsi="仿宋" w:cs="仿宋_GB2312" w:hint="eastAsia"/>
          <w:sz w:val="32"/>
          <w:szCs w:val="32"/>
        </w:rPr>
        <w:t>（5）2021年省级宣传文化发展专项支出完成情况综述。项目全年预算数3万元，执行数为3万元，完成预算的100</w:t>
      </w:r>
      <w:r w:rsidRPr="005B7037">
        <w:rPr>
          <w:rFonts w:ascii="仿宋" w:eastAsia="仿宋" w:hAnsi="仿宋" w:cs="仿宋_GB2312"/>
          <w:sz w:val="32"/>
          <w:szCs w:val="32"/>
        </w:rPr>
        <w:t>%</w:t>
      </w:r>
      <w:r w:rsidR="0099245C">
        <w:rPr>
          <w:rFonts w:ascii="仿宋" w:eastAsia="仿宋" w:hAnsi="仿宋" w:cs="仿宋_GB2312" w:hint="eastAsia"/>
          <w:sz w:val="32"/>
          <w:szCs w:val="32"/>
        </w:rPr>
        <w:t>。通过项目实施，宣传了校园文化</w:t>
      </w:r>
      <w:r w:rsidRPr="005B7037">
        <w:rPr>
          <w:rFonts w:ascii="仿宋" w:eastAsia="仿宋" w:hAnsi="仿宋" w:cs="仿宋_GB2312" w:hint="eastAsia"/>
          <w:sz w:val="32"/>
          <w:szCs w:val="32"/>
        </w:rPr>
        <w:t>，发现的主要问题：无。下一步改进措施：无。</w:t>
      </w:r>
    </w:p>
    <w:p w:rsidR="00CC28B3" w:rsidRPr="005B7037" w:rsidRDefault="00CC28B3" w:rsidP="001B31EF">
      <w:pPr>
        <w:pStyle w:val="a0"/>
        <w:spacing w:before="93"/>
        <w:rPr>
          <w:rFonts w:ascii="仿宋" w:eastAsia="仿宋" w:hAnsi="仿宋" w:cs="仿宋_GB2312"/>
          <w:sz w:val="32"/>
          <w:szCs w:val="32"/>
        </w:rPr>
      </w:pPr>
    </w:p>
    <w:p w:rsidR="00CC28B3" w:rsidRPr="005B7037" w:rsidRDefault="00CC28B3" w:rsidP="001B31EF">
      <w:pPr>
        <w:pStyle w:val="a0"/>
        <w:spacing w:before="93"/>
        <w:rPr>
          <w:rFonts w:ascii="仿宋" w:eastAsia="仿宋" w:hAnsi="仿宋" w:cs="仿宋_GB2312"/>
          <w:sz w:val="32"/>
          <w:szCs w:val="32"/>
        </w:rPr>
      </w:pPr>
    </w:p>
    <w:tbl>
      <w:tblPr>
        <w:tblpPr w:leftFromText="180" w:rightFromText="180" w:vertAnchor="text" w:horzAnchor="page" w:tblpXSpec="center" w:tblpY="423"/>
        <w:tblOverlap w:val="never"/>
        <w:tblW w:w="9960" w:type="dxa"/>
        <w:jc w:val="center"/>
        <w:tblLayout w:type="fixed"/>
        <w:tblCellMar>
          <w:left w:w="0" w:type="dxa"/>
          <w:right w:w="0" w:type="dxa"/>
        </w:tblCellMar>
        <w:tblLook w:val="04A0" w:firstRow="1" w:lastRow="0" w:firstColumn="1" w:lastColumn="0" w:noHBand="0" w:noVBand="1"/>
      </w:tblPr>
      <w:tblGrid>
        <w:gridCol w:w="390"/>
        <w:gridCol w:w="1367"/>
        <w:gridCol w:w="1025"/>
        <w:gridCol w:w="68"/>
        <w:gridCol w:w="2324"/>
        <w:gridCol w:w="2394"/>
        <w:gridCol w:w="2392"/>
      </w:tblGrid>
      <w:tr w:rsidR="00CC28B3" w:rsidRPr="005B7037">
        <w:trPr>
          <w:trHeight w:val="1034"/>
          <w:jc w:val="center"/>
        </w:trPr>
        <w:tc>
          <w:tcPr>
            <w:tcW w:w="9960" w:type="dxa"/>
            <w:gridSpan w:val="7"/>
            <w:tcBorders>
              <w:top w:val="nil"/>
              <w:left w:val="nil"/>
              <w:bottom w:val="nil"/>
              <w:right w:val="nil"/>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36"/>
                <w:szCs w:val="36"/>
              </w:rPr>
            </w:pPr>
            <w:r w:rsidRPr="005B7037">
              <w:rPr>
                <w:rFonts w:ascii="宋体" w:hAnsi="宋体" w:cs="宋体" w:hint="eastAsia"/>
                <w:b/>
                <w:bCs/>
                <w:kern w:val="0"/>
                <w:sz w:val="36"/>
                <w:szCs w:val="36"/>
              </w:rPr>
              <w:t>项目绩效目标完成情况表</w:t>
            </w:r>
            <w:r w:rsidRPr="005B7037">
              <w:rPr>
                <w:rFonts w:ascii="宋体" w:cs="宋体"/>
                <w:b/>
                <w:bCs/>
                <w:kern w:val="0"/>
                <w:sz w:val="36"/>
                <w:szCs w:val="36"/>
              </w:rPr>
              <w:br/>
            </w:r>
            <w:r w:rsidRPr="005B7037">
              <w:rPr>
                <w:rFonts w:ascii="宋体" w:hAnsi="宋体" w:cs="宋体"/>
                <w:kern w:val="0"/>
                <w:sz w:val="36"/>
                <w:szCs w:val="36"/>
              </w:rPr>
              <w:t>(202</w:t>
            </w:r>
            <w:r w:rsidRPr="005B7037">
              <w:rPr>
                <w:rFonts w:ascii="宋体" w:hAnsi="宋体" w:cs="宋体" w:hint="eastAsia"/>
                <w:kern w:val="0"/>
                <w:sz w:val="36"/>
                <w:szCs w:val="36"/>
              </w:rPr>
              <w:t>1年度</w:t>
            </w:r>
            <w:r w:rsidRPr="005B7037">
              <w:rPr>
                <w:rFonts w:ascii="宋体" w:hAnsi="宋体" w:cs="宋体"/>
                <w:kern w:val="0"/>
                <w:sz w:val="36"/>
                <w:szCs w:val="36"/>
              </w:rPr>
              <w:t>)</w:t>
            </w:r>
          </w:p>
        </w:tc>
      </w:tr>
      <w:tr w:rsidR="00CC28B3" w:rsidRPr="005B7037">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项目名称</w:t>
            </w:r>
          </w:p>
        </w:tc>
        <w:tc>
          <w:tcPr>
            <w:tcW w:w="7178"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2021年省级宣传文化事业发展专项资金</w:t>
            </w:r>
          </w:p>
        </w:tc>
      </w:tr>
      <w:tr w:rsidR="00CC28B3" w:rsidRPr="005B7037">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预算单位</w:t>
            </w:r>
          </w:p>
        </w:tc>
        <w:tc>
          <w:tcPr>
            <w:tcW w:w="7178"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攀枝花市实验学校</w:t>
            </w:r>
          </w:p>
        </w:tc>
      </w:tr>
      <w:tr w:rsidR="00CC28B3" w:rsidRPr="005B7037">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预算</w:t>
            </w:r>
            <w:r w:rsidRPr="005B7037">
              <w:rPr>
                <w:rFonts w:ascii="宋体" w:hAnsi="宋体" w:cs="宋体" w:hint="eastAsia"/>
                <w:kern w:val="0"/>
                <w:sz w:val="24"/>
              </w:rPr>
              <w:lastRenderedPageBreak/>
              <w:t>执行情况</w:t>
            </w:r>
            <w:r w:rsidRPr="005B7037">
              <w:rPr>
                <w:rFonts w:ascii="宋体" w:hAnsi="宋体" w:cs="宋体"/>
                <w:kern w:val="0"/>
                <w:sz w:val="24"/>
              </w:rPr>
              <w:t>(</w:t>
            </w:r>
            <w:r w:rsidRPr="005B7037">
              <w:rPr>
                <w:rFonts w:ascii="宋体" w:hAnsi="宋体" w:cs="宋体" w:hint="eastAsia"/>
                <w:kern w:val="0"/>
                <w:sz w:val="24"/>
              </w:rPr>
              <w:t>万元</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lastRenderedPageBreak/>
              <w:t>预算数</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3万元</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执行数</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3万元</w:t>
            </w:r>
          </w:p>
        </w:tc>
      </w:tr>
      <w:tr w:rsidR="00CC28B3" w:rsidRPr="005B7037">
        <w:trPr>
          <w:trHeight w:val="276"/>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其中</w:t>
            </w:r>
            <w:r w:rsidRPr="005B7037">
              <w:rPr>
                <w:rFonts w:ascii="宋体" w:cs="宋体"/>
                <w:kern w:val="0"/>
                <w:sz w:val="24"/>
              </w:rPr>
              <w:t>-</w:t>
            </w:r>
            <w:r w:rsidRPr="005B7037">
              <w:rPr>
                <w:rFonts w:ascii="宋体" w:hAnsi="宋体" w:cs="宋体" w:hint="eastAsia"/>
                <w:kern w:val="0"/>
                <w:sz w:val="24"/>
              </w:rPr>
              <w:t>财政拨款</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3万元</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其中</w:t>
            </w:r>
            <w:r w:rsidRPr="005B7037">
              <w:rPr>
                <w:rFonts w:ascii="宋体" w:cs="宋体"/>
                <w:kern w:val="0"/>
                <w:sz w:val="24"/>
              </w:rPr>
              <w:t>-</w:t>
            </w:r>
            <w:r w:rsidRPr="005B7037">
              <w:rPr>
                <w:rFonts w:ascii="宋体" w:hAnsi="宋体" w:cs="宋体" w:hint="eastAsia"/>
                <w:kern w:val="0"/>
                <w:sz w:val="24"/>
              </w:rPr>
              <w:t>财政拨款</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3万元</w:t>
            </w:r>
          </w:p>
        </w:tc>
      </w:tr>
      <w:tr w:rsidR="00CC28B3" w:rsidRPr="005B7037">
        <w:trPr>
          <w:trHeight w:val="1511"/>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其它资金</w:t>
            </w:r>
            <w:r w:rsidRPr="005B7037">
              <w:rPr>
                <w:rFonts w:ascii="宋体" w:hAnsi="宋体" w:cs="宋体"/>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其它资金</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r>
      <w:tr w:rsidR="00CC28B3" w:rsidRPr="005B7037">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lastRenderedPageBreak/>
              <w:t>年度目标完成情况</w:t>
            </w:r>
          </w:p>
        </w:tc>
        <w:tc>
          <w:tcPr>
            <w:tcW w:w="4784"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实际完成目标</w:t>
            </w:r>
          </w:p>
        </w:tc>
      </w:tr>
      <w:tr w:rsidR="00CC28B3" w:rsidRPr="005B7037">
        <w:trPr>
          <w:trHeight w:val="1159"/>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CC28B3">
            <w:pPr>
              <w:spacing w:line="560" w:lineRule="exact"/>
              <w:jc w:val="center"/>
              <w:rPr>
                <w:rFonts w:ascii="宋体" w:cs="宋体"/>
                <w:sz w:val="24"/>
              </w:rPr>
            </w:pPr>
          </w:p>
        </w:tc>
        <w:tc>
          <w:tcPr>
            <w:tcW w:w="4784"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宣传学校校园文化</w:t>
            </w:r>
          </w:p>
        </w:tc>
        <w:tc>
          <w:tcPr>
            <w:tcW w:w="478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宣传学校校园文化</w:t>
            </w:r>
          </w:p>
        </w:tc>
      </w:tr>
      <w:tr w:rsidR="00CC28B3" w:rsidRPr="005B7037">
        <w:trPr>
          <w:trHeight w:val="1042"/>
          <w:jc w:val="center"/>
        </w:trPr>
        <w:tc>
          <w:tcPr>
            <w:tcW w:w="39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sz w:val="24"/>
              </w:rPr>
              <w:t>绩效指标完成情况</w:t>
            </w: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一级指标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二级指标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预期指标值</w:t>
            </w:r>
            <w:r w:rsidRPr="005B7037">
              <w:rPr>
                <w:rFonts w:ascii="宋体" w:hAnsi="宋体" w:cs="宋体"/>
                <w:kern w:val="0"/>
                <w:sz w:val="24"/>
              </w:rPr>
              <w:t>(</w:t>
            </w:r>
            <w:r w:rsidRPr="005B7037">
              <w:rPr>
                <w:rFonts w:ascii="宋体" w:hAnsi="宋体" w:cs="宋体" w:hint="eastAsia"/>
                <w:kern w:val="0"/>
                <w:sz w:val="24"/>
              </w:rPr>
              <w:t>包含数字及文字描述</w:t>
            </w:r>
            <w:r w:rsidRPr="005B7037">
              <w:rPr>
                <w:rFonts w:ascii="宋体" w:hAnsi="宋体" w:cs="宋体"/>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实际完成指标值</w:t>
            </w:r>
            <w:r w:rsidRPr="005B7037">
              <w:rPr>
                <w:rFonts w:ascii="宋体" w:hAnsi="宋体" w:cs="宋体"/>
                <w:kern w:val="0"/>
                <w:sz w:val="24"/>
              </w:rPr>
              <w:t>(</w:t>
            </w:r>
            <w:r w:rsidRPr="005B7037">
              <w:rPr>
                <w:rFonts w:ascii="宋体" w:hAnsi="宋体" w:cs="宋体" w:hint="eastAsia"/>
                <w:kern w:val="0"/>
                <w:sz w:val="24"/>
              </w:rPr>
              <w:t>包含数字及文字描述</w:t>
            </w:r>
            <w:r w:rsidRPr="005B7037">
              <w:rPr>
                <w:rFonts w:ascii="宋体" w:hAnsi="宋体" w:cs="宋体"/>
                <w:kern w:val="0"/>
                <w:sz w:val="24"/>
              </w:rPr>
              <w:t>)</w:t>
            </w:r>
          </w:p>
        </w:tc>
      </w:tr>
      <w:tr w:rsidR="00CC28B3" w:rsidRPr="005B7037">
        <w:trPr>
          <w:trHeight w:val="953"/>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数量指标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文化宣传</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4626人</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4626人</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kern w:val="0"/>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成本指标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印刷阅读资料</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3万元</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3万元</w:t>
            </w:r>
          </w:p>
        </w:tc>
      </w:tr>
      <w:tr w:rsidR="00CC28B3" w:rsidRPr="005B7037">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项目完成指标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时效指标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完成年度</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2021年</w:t>
            </w:r>
          </w:p>
        </w:tc>
      </w:tr>
      <w:tr w:rsidR="00CC28B3" w:rsidRPr="005B7037">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CC28B3" w:rsidRPr="005B7037" w:rsidRDefault="00CC28B3">
            <w:pPr>
              <w:widowControl/>
              <w:spacing w:line="560" w:lineRule="exact"/>
              <w:jc w:val="center"/>
              <w:textAlignment w:val="center"/>
              <w:rPr>
                <w:rFonts w:ascii="宋体" w:cs="宋体"/>
                <w:sz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hAnsi="宋体" w:cs="宋体" w:hint="eastAsia"/>
                <w:kern w:val="0"/>
                <w:sz w:val="24"/>
              </w:rPr>
              <w:t>效益指标</w:t>
            </w:r>
          </w:p>
        </w:tc>
        <w:tc>
          <w:tcPr>
            <w:tcW w:w="109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社会效益指标</w:t>
            </w:r>
          </w:p>
        </w:tc>
        <w:tc>
          <w:tcPr>
            <w:tcW w:w="232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宣传学校校园文化</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宣传学校校园文化</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8B3" w:rsidRPr="005B7037" w:rsidRDefault="001B31EF">
            <w:pPr>
              <w:widowControl/>
              <w:spacing w:line="560" w:lineRule="exact"/>
              <w:jc w:val="center"/>
              <w:textAlignment w:val="center"/>
              <w:rPr>
                <w:rFonts w:ascii="宋体" w:cs="宋体"/>
                <w:sz w:val="24"/>
              </w:rPr>
            </w:pPr>
            <w:r w:rsidRPr="005B7037">
              <w:rPr>
                <w:rFonts w:ascii="宋体" w:cs="宋体" w:hint="eastAsia"/>
                <w:sz w:val="24"/>
              </w:rPr>
              <w:t>宣传学校校园文化</w:t>
            </w:r>
          </w:p>
        </w:tc>
      </w:tr>
    </w:tbl>
    <w:p w:rsidR="00CC28B3" w:rsidRPr="005B7037" w:rsidRDefault="00CC28B3">
      <w:pPr>
        <w:spacing w:line="560" w:lineRule="exact"/>
        <w:ind w:left="630"/>
        <w:rPr>
          <w:rFonts w:ascii="楷体_GB2312" w:eastAsia="楷体_GB2312" w:hAnsi="楷体_GB2312" w:cs="楷体_GB2312"/>
          <w:sz w:val="32"/>
          <w:szCs w:val="32"/>
        </w:rPr>
      </w:pPr>
    </w:p>
    <w:p w:rsidR="00CC28B3" w:rsidRPr="005B7037" w:rsidRDefault="001B31EF">
      <w:pPr>
        <w:spacing w:line="560" w:lineRule="exact"/>
        <w:ind w:left="630"/>
        <w:rPr>
          <w:rFonts w:ascii="仿宋_GB2312" w:eastAsia="仿宋_GB2312" w:hAnsi="仿宋_GB2312" w:cs="仿宋_GB2312"/>
          <w:sz w:val="32"/>
          <w:szCs w:val="32"/>
        </w:rPr>
      </w:pPr>
      <w:r w:rsidRPr="005B7037">
        <w:rPr>
          <w:rFonts w:ascii="楷体_GB2312" w:eastAsia="楷体_GB2312" w:hAnsi="楷体_GB2312" w:cs="楷体_GB2312"/>
          <w:sz w:val="32"/>
          <w:szCs w:val="32"/>
        </w:rPr>
        <w:t>2.</w:t>
      </w:r>
      <w:r w:rsidRPr="005B7037">
        <w:rPr>
          <w:rFonts w:ascii="楷体_GB2312" w:eastAsia="楷体_GB2312" w:hAnsi="楷体_GB2312" w:cs="楷体_GB2312" w:hint="eastAsia"/>
          <w:sz w:val="32"/>
          <w:szCs w:val="32"/>
        </w:rPr>
        <w:t>部门绩效评价结果。</w:t>
      </w:r>
    </w:p>
    <w:p w:rsidR="00CC28B3" w:rsidRPr="005B7037" w:rsidRDefault="001B31EF">
      <w:pPr>
        <w:spacing w:line="560" w:lineRule="exact"/>
        <w:ind w:firstLineChars="200" w:firstLine="640"/>
        <w:rPr>
          <w:rFonts w:ascii="仿宋" w:eastAsia="仿宋" w:hAnsi="仿宋" w:cs="仿宋_GB2312"/>
          <w:sz w:val="32"/>
          <w:szCs w:val="32"/>
        </w:rPr>
      </w:pPr>
      <w:r w:rsidRPr="005B7037">
        <w:rPr>
          <w:rFonts w:ascii="仿宋" w:eastAsia="仿宋" w:hAnsi="仿宋" w:cs="仿宋_GB2312" w:hint="eastAsia"/>
          <w:sz w:val="32"/>
          <w:szCs w:val="32"/>
        </w:rPr>
        <w:t>本单位按要求对</w:t>
      </w:r>
      <w:r w:rsidRPr="005B7037">
        <w:rPr>
          <w:rFonts w:ascii="仿宋" w:eastAsia="仿宋" w:hAnsi="仿宋" w:cs="仿宋_GB2312"/>
          <w:sz w:val="32"/>
          <w:szCs w:val="32"/>
        </w:rPr>
        <w:t>202</w:t>
      </w:r>
      <w:r w:rsidRPr="005B7037">
        <w:rPr>
          <w:rFonts w:ascii="仿宋" w:eastAsia="仿宋" w:hAnsi="仿宋" w:cs="仿宋_GB2312" w:hint="eastAsia"/>
          <w:sz w:val="32"/>
          <w:szCs w:val="32"/>
        </w:rPr>
        <w:t>1年部门整体支出绩效评价情况开展自评，《攀枝花市实验学校</w:t>
      </w:r>
      <w:r w:rsidRPr="005B7037">
        <w:rPr>
          <w:rFonts w:ascii="仿宋" w:eastAsia="仿宋" w:hAnsi="仿宋" w:cs="仿宋_GB2312"/>
          <w:sz w:val="32"/>
          <w:szCs w:val="32"/>
        </w:rPr>
        <w:t>202</w:t>
      </w:r>
      <w:r w:rsidRPr="005B7037">
        <w:rPr>
          <w:rFonts w:ascii="仿宋" w:eastAsia="仿宋" w:hAnsi="仿宋" w:cs="仿宋_GB2312" w:hint="eastAsia"/>
          <w:sz w:val="32"/>
          <w:szCs w:val="32"/>
        </w:rPr>
        <w:t>1</w:t>
      </w:r>
      <w:r w:rsidR="00FE7205">
        <w:rPr>
          <w:rFonts w:ascii="仿宋" w:eastAsia="仿宋" w:hAnsi="仿宋" w:cs="仿宋_GB2312" w:hint="eastAsia"/>
          <w:sz w:val="32"/>
          <w:szCs w:val="32"/>
        </w:rPr>
        <w:t>年部门预算</w:t>
      </w:r>
      <w:r w:rsidRPr="005B7037">
        <w:rPr>
          <w:rFonts w:ascii="仿宋" w:eastAsia="仿宋" w:hAnsi="仿宋" w:cs="仿宋_GB2312" w:hint="eastAsia"/>
          <w:sz w:val="32"/>
          <w:szCs w:val="32"/>
        </w:rPr>
        <w:t>支出绩效</w:t>
      </w:r>
      <w:r w:rsidR="00FE7205">
        <w:rPr>
          <w:rFonts w:ascii="仿宋" w:eastAsia="仿宋" w:hAnsi="仿宋" w:cs="仿宋_GB2312" w:hint="eastAsia"/>
          <w:sz w:val="32"/>
          <w:szCs w:val="32"/>
        </w:rPr>
        <w:t>自评</w:t>
      </w:r>
      <w:r w:rsidRPr="005B7037">
        <w:rPr>
          <w:rFonts w:ascii="仿宋" w:eastAsia="仿宋" w:hAnsi="仿宋" w:cs="仿宋_GB2312" w:hint="eastAsia"/>
          <w:sz w:val="32"/>
          <w:szCs w:val="32"/>
        </w:rPr>
        <w:t>报告》见附件（附件</w:t>
      </w:r>
      <w:r w:rsidRPr="005B7037">
        <w:rPr>
          <w:rFonts w:ascii="仿宋" w:eastAsia="仿宋" w:hAnsi="仿宋" w:cs="仿宋_GB2312"/>
          <w:sz w:val="32"/>
          <w:szCs w:val="32"/>
        </w:rPr>
        <w:t>1</w:t>
      </w:r>
      <w:r w:rsidRPr="005B7037">
        <w:rPr>
          <w:rFonts w:ascii="仿宋" w:eastAsia="仿宋" w:hAnsi="仿宋" w:cs="仿宋_GB2312" w:hint="eastAsia"/>
          <w:sz w:val="32"/>
          <w:szCs w:val="32"/>
        </w:rPr>
        <w:t>）。</w:t>
      </w:r>
    </w:p>
    <w:p w:rsidR="00CC28B3" w:rsidRDefault="00CC28B3">
      <w:pPr>
        <w:spacing w:line="560" w:lineRule="exact"/>
        <w:ind w:firstLineChars="200" w:firstLine="643"/>
        <w:rPr>
          <w:rFonts w:ascii="仿宋" w:eastAsia="仿宋" w:hAnsi="仿宋"/>
          <w:b/>
          <w:color w:val="FF0000"/>
          <w:sz w:val="32"/>
          <w:szCs w:val="32"/>
        </w:rPr>
      </w:pPr>
    </w:p>
    <w:p w:rsidR="00CC28B3" w:rsidRDefault="001B31EF">
      <w:pPr>
        <w:spacing w:line="560" w:lineRule="exact"/>
        <w:ind w:firstLineChars="200" w:firstLine="643"/>
        <w:rPr>
          <w:rFonts w:ascii="仿宋" w:eastAsia="仿宋" w:hAnsi="仿宋" w:cs="仿宋_GB2312"/>
          <w:color w:val="FF0000"/>
          <w:sz w:val="32"/>
          <w:szCs w:val="32"/>
        </w:rPr>
      </w:pPr>
      <w:r>
        <w:rPr>
          <w:rFonts w:ascii="仿宋" w:eastAsia="仿宋" w:hAnsi="仿宋"/>
          <w:b/>
          <w:color w:val="FF0000"/>
          <w:sz w:val="32"/>
          <w:szCs w:val="32"/>
        </w:rPr>
        <w:br w:type="page"/>
      </w:r>
    </w:p>
    <w:p w:rsidR="00CC28B3" w:rsidRDefault="001B31EF">
      <w:pPr>
        <w:numPr>
          <w:ilvl w:val="0"/>
          <w:numId w:val="2"/>
        </w:numPr>
        <w:spacing w:line="560" w:lineRule="exact"/>
        <w:ind w:firstLineChars="150" w:firstLine="660"/>
        <w:jc w:val="center"/>
        <w:outlineLvl w:val="0"/>
        <w:rPr>
          <w:rStyle w:val="1Char"/>
          <w:rFonts w:ascii="黑体" w:eastAsia="黑体" w:hAnsi="黑体"/>
          <w:b w:val="0"/>
        </w:rPr>
      </w:pPr>
      <w:bookmarkStart w:id="54" w:name="_Toc15396613"/>
      <w:bookmarkStart w:id="55" w:name="_Toc15377225"/>
      <w:r>
        <w:rPr>
          <w:rFonts w:ascii="黑体" w:eastAsia="黑体" w:hAnsi="黑体" w:hint="eastAsia"/>
          <w:sz w:val="44"/>
          <w:szCs w:val="44"/>
        </w:rPr>
        <w:lastRenderedPageBreak/>
        <w:t>名</w:t>
      </w:r>
      <w:r>
        <w:rPr>
          <w:rStyle w:val="1Char"/>
          <w:rFonts w:ascii="黑体" w:eastAsia="黑体" w:hAnsi="黑体" w:hint="eastAsia"/>
          <w:b w:val="0"/>
        </w:rPr>
        <w:t>词解释</w:t>
      </w:r>
      <w:bookmarkEnd w:id="54"/>
      <w:bookmarkEnd w:id="55"/>
    </w:p>
    <w:p w:rsidR="00CC28B3" w:rsidRDefault="00CC28B3">
      <w:pPr>
        <w:spacing w:line="560" w:lineRule="exact"/>
        <w:jc w:val="left"/>
        <w:rPr>
          <w:rFonts w:ascii="宋体"/>
          <w:b/>
          <w:color w:val="FF0000"/>
          <w:sz w:val="44"/>
          <w:szCs w:val="44"/>
        </w:rPr>
      </w:pPr>
    </w:p>
    <w:p w:rsidR="00CC28B3" w:rsidRDefault="001B31EF">
      <w:pPr>
        <w:pStyle w:val="Default"/>
        <w:spacing w:line="560" w:lineRule="exact"/>
        <w:ind w:firstLineChars="200" w:firstLine="640"/>
        <w:rPr>
          <w:rFonts w:hAnsi="仿宋"/>
          <w:sz w:val="32"/>
          <w:szCs w:val="32"/>
        </w:rPr>
      </w:pPr>
      <w:r>
        <w:rPr>
          <w:rFonts w:hAnsi="仿宋"/>
          <w:color w:val="auto"/>
          <w:sz w:val="32"/>
          <w:szCs w:val="32"/>
        </w:rPr>
        <w:t>1.</w:t>
      </w:r>
      <w:r>
        <w:rPr>
          <w:rFonts w:hAnsi="仿宋" w:hint="eastAsia"/>
          <w:color w:val="auto"/>
          <w:sz w:val="32"/>
          <w:szCs w:val="32"/>
        </w:rPr>
        <w:t>财政拨款收入：指单位从同级财政部门取得的财政预</w:t>
      </w:r>
      <w:r>
        <w:rPr>
          <w:rFonts w:hAnsi="仿宋" w:hint="eastAsia"/>
          <w:sz w:val="32"/>
          <w:szCs w:val="32"/>
        </w:rPr>
        <w:t>算资金。</w:t>
      </w:r>
    </w:p>
    <w:p w:rsidR="00CC28B3" w:rsidRDefault="001B31EF">
      <w:pPr>
        <w:pStyle w:val="Default"/>
        <w:spacing w:line="560" w:lineRule="exact"/>
        <w:ind w:firstLineChars="200" w:firstLine="640"/>
        <w:rPr>
          <w:rFonts w:hAnsi="仿宋"/>
          <w:sz w:val="32"/>
          <w:szCs w:val="32"/>
        </w:rPr>
      </w:pPr>
      <w:r>
        <w:rPr>
          <w:rFonts w:hAnsi="仿宋"/>
          <w:sz w:val="32"/>
          <w:szCs w:val="32"/>
        </w:rPr>
        <w:t>2.</w:t>
      </w:r>
      <w:r>
        <w:rPr>
          <w:rFonts w:hAnsi="仿宋" w:hint="eastAsia"/>
          <w:sz w:val="32"/>
          <w:szCs w:val="32"/>
        </w:rPr>
        <w:t>其他收入：指单位取得的除上述收入以外的各项收入。主要是</w:t>
      </w:r>
      <w:r>
        <w:rPr>
          <w:rFonts w:hAnsi="仿宋" w:cs="仿宋_GB2312" w:hint="eastAsia"/>
          <w:sz w:val="32"/>
          <w:szCs w:val="32"/>
        </w:rPr>
        <w:t>主要是利息收入、除财政外其他相关单位拨款、课后服务收入等</w:t>
      </w:r>
      <w:r>
        <w:rPr>
          <w:rFonts w:hAnsi="仿宋" w:hint="eastAsia"/>
          <w:sz w:val="32"/>
          <w:szCs w:val="32"/>
        </w:rPr>
        <w:t>。</w:t>
      </w:r>
      <w:r>
        <w:rPr>
          <w:rFonts w:hAnsi="仿宋"/>
          <w:sz w:val="32"/>
          <w:szCs w:val="32"/>
        </w:rPr>
        <w:t xml:space="preserve"> </w:t>
      </w:r>
    </w:p>
    <w:p w:rsidR="00CC28B3" w:rsidRDefault="001B31EF">
      <w:pPr>
        <w:pStyle w:val="Default"/>
        <w:spacing w:line="560" w:lineRule="exact"/>
        <w:ind w:firstLineChars="200" w:firstLine="640"/>
        <w:rPr>
          <w:rFonts w:hAnsi="仿宋"/>
          <w:sz w:val="32"/>
          <w:szCs w:val="32"/>
        </w:rPr>
      </w:pPr>
      <w:r>
        <w:rPr>
          <w:rFonts w:hAnsi="仿宋" w:hint="eastAsia"/>
          <w:sz w:val="32"/>
          <w:szCs w:val="32"/>
        </w:rPr>
        <w:t>3</w:t>
      </w:r>
      <w:r>
        <w:rPr>
          <w:rFonts w:hAnsi="仿宋"/>
          <w:sz w:val="32"/>
          <w:szCs w:val="32"/>
        </w:rPr>
        <w:t>.</w:t>
      </w:r>
      <w:r>
        <w:rPr>
          <w:rFonts w:hAnsi="仿宋" w:hint="eastAsia"/>
          <w:sz w:val="32"/>
          <w:szCs w:val="32"/>
        </w:rPr>
        <w:t>年初结转和结余：指以前年度尚未完成、结转到本年按有关规定继续使用的资金。</w:t>
      </w:r>
      <w:r>
        <w:rPr>
          <w:rFonts w:hAnsi="仿宋"/>
          <w:sz w:val="32"/>
          <w:szCs w:val="32"/>
        </w:rPr>
        <w:t xml:space="preserve"> </w:t>
      </w:r>
    </w:p>
    <w:p w:rsidR="00CC28B3" w:rsidRDefault="001B31EF">
      <w:pPr>
        <w:pStyle w:val="Default"/>
        <w:spacing w:line="560" w:lineRule="exact"/>
        <w:ind w:firstLineChars="200" w:firstLine="640"/>
        <w:rPr>
          <w:rFonts w:hAnsi="仿宋"/>
          <w:sz w:val="32"/>
          <w:szCs w:val="32"/>
        </w:rPr>
      </w:pPr>
      <w:r>
        <w:rPr>
          <w:rFonts w:hAnsi="仿宋" w:hint="eastAsia"/>
          <w:sz w:val="32"/>
          <w:szCs w:val="32"/>
        </w:rPr>
        <w:t>4.年末结转和结余：指单位按有关规定结转到下年或以后年度继续使用的资金。</w:t>
      </w:r>
    </w:p>
    <w:p w:rsidR="00CC28B3" w:rsidRDefault="001B31EF">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5</w:t>
      </w:r>
      <w:r>
        <w:rPr>
          <w:rFonts w:ascii="仿宋" w:eastAsia="仿宋" w:hAnsi="仿宋"/>
          <w:color w:val="000000"/>
          <w:sz w:val="32"/>
          <w:szCs w:val="32"/>
        </w:rPr>
        <w:t>.</w:t>
      </w:r>
      <w:r>
        <w:rPr>
          <w:rFonts w:ascii="仿宋" w:eastAsia="仿宋" w:hAnsi="仿宋" w:hint="eastAsia"/>
          <w:color w:val="000000"/>
          <w:sz w:val="32"/>
          <w:szCs w:val="32"/>
        </w:rPr>
        <w:t>一般公共服务（类）人力资源事务（款）其他人力资源事务支出（项）：指其他人力资源事务方面的支出。</w:t>
      </w:r>
    </w:p>
    <w:p w:rsidR="00CC28B3" w:rsidRDefault="001B31EF">
      <w:pPr>
        <w:spacing w:line="560" w:lineRule="exact"/>
        <w:ind w:firstLineChars="200" w:firstLine="640"/>
        <w:rPr>
          <w:rFonts w:ascii="仿宋" w:eastAsia="仿宋" w:hAnsi="仿宋" w:cs="仿宋_GB2312"/>
          <w:sz w:val="32"/>
          <w:szCs w:val="32"/>
        </w:rPr>
      </w:pPr>
      <w:r>
        <w:rPr>
          <w:rFonts w:ascii="仿宋" w:eastAsia="仿宋" w:hAnsi="仿宋" w:hint="eastAsia"/>
          <w:color w:val="000000"/>
          <w:sz w:val="32"/>
          <w:szCs w:val="32"/>
        </w:rPr>
        <w:t>6</w:t>
      </w:r>
      <w:r>
        <w:rPr>
          <w:rFonts w:ascii="仿宋" w:eastAsia="仿宋" w:hAnsi="仿宋"/>
          <w:color w:val="000000"/>
          <w:sz w:val="32"/>
          <w:szCs w:val="32"/>
        </w:rPr>
        <w:t>.</w:t>
      </w:r>
      <w:r>
        <w:rPr>
          <w:rFonts w:ascii="仿宋" w:eastAsia="仿宋" w:hAnsi="仿宋" w:hint="eastAsia"/>
          <w:color w:val="000000"/>
          <w:sz w:val="32"/>
          <w:szCs w:val="32"/>
        </w:rPr>
        <w:t>教育（类）普通教育（款）学前教育（项）：指部门举办的学前教育支出；教育（类）普通教育（款）小学教育（项）：指部门举办的小学教育支出；教育（类）普通教育（款）初中教育（项）：指部门举办的初中教育支出。教育（类）教育费附加安排的支出（款）其他教育费附加安排的支出（项）：指</w:t>
      </w:r>
      <w:r>
        <w:rPr>
          <w:rFonts w:ascii="仿宋" w:eastAsia="仿宋" w:hAnsi="仿宋" w:cs="仿宋_GB2312" w:hint="eastAsia"/>
          <w:sz w:val="32"/>
          <w:szCs w:val="32"/>
        </w:rPr>
        <w:t>除农村中小学校舍建设、农村中小学教学设施、城市中小学校舍建设、城市中小学教学设施、中等职业学校教学设施以外的教育费附加支出。</w:t>
      </w:r>
    </w:p>
    <w:p w:rsidR="00CC28B3" w:rsidRDefault="001B31EF">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7</w:t>
      </w:r>
      <w:r>
        <w:rPr>
          <w:rFonts w:ascii="仿宋" w:eastAsia="仿宋" w:hAnsi="仿宋"/>
          <w:color w:val="000000"/>
          <w:sz w:val="32"/>
          <w:szCs w:val="32"/>
        </w:rPr>
        <w:t>.</w:t>
      </w:r>
      <w:r>
        <w:rPr>
          <w:rFonts w:ascii="仿宋" w:eastAsia="仿宋" w:hAnsi="仿宋" w:cs="仿宋_GB2312" w:hint="eastAsia"/>
          <w:sz w:val="32"/>
          <w:szCs w:val="32"/>
        </w:rPr>
        <w:t xml:space="preserve"> 社会保障和就业（类）行政事业单位离退休（款）机关事业单位基本养老保险缴费支出（项）：反映机关事业单位实施养老保险制度由单位缴纳的基本养老保险费支出。</w:t>
      </w:r>
      <w:r>
        <w:rPr>
          <w:rFonts w:ascii="仿宋" w:eastAsia="仿宋" w:hAnsi="仿宋" w:cs="仿宋_GB2312" w:hint="eastAsia"/>
          <w:sz w:val="32"/>
          <w:szCs w:val="32"/>
        </w:rPr>
        <w:lastRenderedPageBreak/>
        <w:t>社会保障和就业（类）抚恤（款）死亡抚恤（项）：反映按规定用于烈士和牺牲、病故人员家属的一次性和定期抚恤金以及丧葬补助费。</w:t>
      </w:r>
    </w:p>
    <w:p w:rsidR="00CC28B3" w:rsidRDefault="001B31EF">
      <w:pPr>
        <w:spacing w:line="560" w:lineRule="exact"/>
        <w:ind w:firstLineChars="200" w:firstLine="640"/>
        <w:rPr>
          <w:rFonts w:ascii="仿宋" w:eastAsia="仿宋" w:hAnsi="仿宋"/>
          <w:color w:val="000000"/>
          <w:sz w:val="32"/>
          <w:szCs w:val="32"/>
        </w:rPr>
      </w:pPr>
      <w:r w:rsidRPr="001B31EF">
        <w:rPr>
          <w:rFonts w:ascii="仿宋" w:eastAsia="仿宋" w:hAnsi="仿宋"/>
          <w:sz w:val="32"/>
          <w:szCs w:val="32"/>
        </w:rPr>
        <w:t>8.</w:t>
      </w:r>
      <w:r>
        <w:rPr>
          <w:rFonts w:ascii="仿宋" w:eastAsia="仿宋" w:hAnsi="仿宋" w:hint="eastAsia"/>
          <w:color w:val="000000"/>
          <w:sz w:val="32"/>
          <w:szCs w:val="32"/>
        </w:rPr>
        <w:t>文化旅游体育与传媒支出（类）其他文化旅游体育与传媒支出（款）宣传文化发展专项支出（项）：反映按照国家有关政策支持宣传文化单位发展的专项支出。</w:t>
      </w:r>
    </w:p>
    <w:p w:rsidR="00CC28B3" w:rsidRDefault="001B31EF">
      <w:pPr>
        <w:spacing w:line="560" w:lineRule="exact"/>
        <w:ind w:firstLineChars="200" w:firstLine="640"/>
        <w:rPr>
          <w:rFonts w:ascii="仿宋" w:eastAsia="仿宋" w:hAnsi="仿宋"/>
          <w:color w:val="000000"/>
          <w:sz w:val="32"/>
          <w:szCs w:val="32"/>
        </w:rPr>
      </w:pPr>
      <w:r>
        <w:rPr>
          <w:rFonts w:ascii="仿宋" w:eastAsia="仿宋" w:hAnsi="仿宋"/>
          <w:color w:val="000000"/>
          <w:sz w:val="32"/>
          <w:szCs w:val="32"/>
        </w:rPr>
        <w:t>9.</w:t>
      </w:r>
      <w:r>
        <w:rPr>
          <w:rFonts w:ascii="仿宋" w:eastAsia="仿宋" w:hAnsi="仿宋" w:cs="仿宋_GB2312" w:hint="eastAsia"/>
          <w:sz w:val="32"/>
          <w:szCs w:val="32"/>
        </w:rPr>
        <w:t xml:space="preserve"> 住房保障（类）住房改革支出（款）住房公积金（项）：指反映行政事业单位按人力资源和社会保障部、财政部规定的基本工资和津贴补贴以及规定</w:t>
      </w:r>
      <w:r w:rsidR="00B84381">
        <w:rPr>
          <w:rFonts w:ascii="仿宋" w:eastAsia="仿宋" w:hAnsi="仿宋" w:cs="仿宋_GB2312" w:hint="eastAsia"/>
          <w:sz w:val="32"/>
          <w:szCs w:val="32"/>
        </w:rPr>
        <w:t>比例为</w:t>
      </w:r>
      <w:r>
        <w:rPr>
          <w:rFonts w:ascii="仿宋" w:eastAsia="仿宋" w:hAnsi="仿宋" w:cs="仿宋_GB2312" w:hint="eastAsia"/>
          <w:sz w:val="32"/>
          <w:szCs w:val="32"/>
        </w:rPr>
        <w:t>职工缴纳的住房公积金</w:t>
      </w:r>
      <w:r>
        <w:rPr>
          <w:rFonts w:ascii="仿宋" w:eastAsia="仿宋" w:hAnsi="仿宋" w:hint="eastAsia"/>
          <w:color w:val="000000"/>
          <w:sz w:val="32"/>
          <w:szCs w:val="32"/>
        </w:rPr>
        <w:t>。</w:t>
      </w:r>
    </w:p>
    <w:p w:rsidR="00CC28B3" w:rsidRDefault="001B31EF" w:rsidP="001B31EF">
      <w:pPr>
        <w:spacing w:line="560" w:lineRule="exact"/>
        <w:ind w:firstLineChars="150" w:firstLine="480"/>
        <w:rPr>
          <w:rFonts w:ascii="仿宋" w:eastAsia="仿宋" w:hAnsi="仿宋"/>
          <w:color w:val="000000"/>
          <w:sz w:val="32"/>
          <w:szCs w:val="32"/>
        </w:rPr>
      </w:pPr>
      <w:r>
        <w:rPr>
          <w:rFonts w:ascii="仿宋" w:eastAsia="仿宋" w:hAnsi="仿宋" w:hint="eastAsia"/>
          <w:color w:val="000000"/>
          <w:sz w:val="32"/>
          <w:szCs w:val="32"/>
        </w:rPr>
        <w:t>10</w:t>
      </w:r>
      <w:r>
        <w:rPr>
          <w:rFonts w:ascii="仿宋" w:eastAsia="仿宋" w:hAnsi="仿宋"/>
          <w:color w:val="000000"/>
          <w:sz w:val="32"/>
          <w:szCs w:val="32"/>
        </w:rPr>
        <w:t>.</w:t>
      </w:r>
      <w:r>
        <w:rPr>
          <w:rFonts w:ascii="仿宋" w:eastAsia="仿宋" w:hAnsi="仿宋" w:hint="eastAsia"/>
          <w:color w:val="000000"/>
          <w:sz w:val="32"/>
          <w:szCs w:val="32"/>
        </w:rPr>
        <w:t>基本支出：指为保障机构正常运转、完成日常工作任务而发生的人员支出和公用支出。</w:t>
      </w:r>
    </w:p>
    <w:p w:rsidR="00CC28B3" w:rsidRDefault="001B31EF">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11</w:t>
      </w:r>
      <w:r>
        <w:rPr>
          <w:rFonts w:ascii="仿宋" w:eastAsia="仿宋" w:hAnsi="仿宋"/>
          <w:color w:val="000000"/>
          <w:sz w:val="32"/>
          <w:szCs w:val="32"/>
        </w:rPr>
        <w:t>.</w:t>
      </w:r>
      <w:r>
        <w:rPr>
          <w:rFonts w:ascii="仿宋" w:eastAsia="仿宋" w:hAnsi="仿宋" w:hint="eastAsia"/>
          <w:color w:val="000000"/>
          <w:sz w:val="32"/>
          <w:szCs w:val="32"/>
        </w:rPr>
        <w:t>项目支出：指在基本支出之外为完成特定行政任务和事业发展目标所发生的支出。</w:t>
      </w:r>
      <w:r>
        <w:rPr>
          <w:rFonts w:ascii="仿宋" w:eastAsia="仿宋" w:hAnsi="仿宋"/>
          <w:color w:val="000000"/>
          <w:sz w:val="32"/>
          <w:szCs w:val="32"/>
        </w:rPr>
        <w:t xml:space="preserve"> </w:t>
      </w:r>
    </w:p>
    <w:p w:rsidR="00CC28B3" w:rsidRDefault="001B31EF">
      <w:pPr>
        <w:pStyle w:val="Default"/>
        <w:spacing w:line="560" w:lineRule="exact"/>
        <w:ind w:firstLineChars="200" w:firstLine="640"/>
        <w:rPr>
          <w:rFonts w:hAnsi="仿宋"/>
          <w:sz w:val="32"/>
          <w:szCs w:val="32"/>
        </w:rPr>
      </w:pPr>
      <w:r>
        <w:rPr>
          <w:rFonts w:hAnsi="仿宋" w:hint="eastAsia"/>
          <w:sz w:val="32"/>
          <w:szCs w:val="32"/>
        </w:rPr>
        <w:t>12</w:t>
      </w:r>
      <w:r>
        <w:rPr>
          <w:rFonts w:hAnsi="仿宋"/>
          <w:sz w:val="32"/>
          <w:szCs w:val="32"/>
        </w:rPr>
        <w:t>.</w:t>
      </w:r>
      <w:r>
        <w:rPr>
          <w:rFonts w:hAnsi="仿宋" w:hint="eastAsia"/>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CC28B3" w:rsidRDefault="001B31EF">
      <w:pPr>
        <w:widowControl/>
        <w:spacing w:line="560" w:lineRule="exact"/>
        <w:ind w:firstLine="660"/>
        <w:rPr>
          <w:rFonts w:ascii="仿宋" w:eastAsia="仿宋" w:hAnsi="仿宋" w:cs="仿宋_GB2312"/>
          <w:sz w:val="32"/>
          <w:szCs w:val="32"/>
        </w:rPr>
      </w:pPr>
      <w:bookmarkStart w:id="56" w:name="_Toc15377226"/>
      <w:r>
        <w:rPr>
          <w:rFonts w:ascii="仿宋" w:eastAsia="仿宋" w:hAnsi="仿宋" w:cs="仿宋_GB2312"/>
          <w:sz w:val="32"/>
          <w:szCs w:val="32"/>
        </w:rPr>
        <w:t>1</w:t>
      </w:r>
      <w:r>
        <w:rPr>
          <w:rFonts w:ascii="仿宋" w:eastAsia="仿宋" w:hAnsi="仿宋" w:cs="仿宋_GB2312" w:hint="eastAsia"/>
          <w:sz w:val="32"/>
          <w:szCs w:val="32"/>
        </w:rPr>
        <w:t>3</w:t>
      </w:r>
      <w:r>
        <w:rPr>
          <w:rFonts w:ascii="仿宋" w:eastAsia="仿宋" w:hAnsi="仿宋" w:cs="仿宋_GB2312"/>
          <w:sz w:val="32"/>
          <w:szCs w:val="32"/>
        </w:rPr>
        <w:t>.</w:t>
      </w:r>
      <w:r>
        <w:rPr>
          <w:rFonts w:ascii="仿宋" w:eastAsia="仿宋" w:hAnsi="仿宋" w:cs="仿宋_GB2312" w:hint="eastAsia"/>
          <w:sz w:val="32"/>
          <w:szCs w:val="32"/>
        </w:rPr>
        <w:t>机关运行经费：为保障行政单位（含参照公务员法管理的事业单位）运行用于购买货物和服务的各项资金，包</w:t>
      </w:r>
      <w:r>
        <w:rPr>
          <w:rFonts w:ascii="仿宋" w:eastAsia="仿宋" w:hAnsi="仿宋" w:cs="仿宋_GB2312" w:hint="eastAsia"/>
          <w:sz w:val="32"/>
          <w:szCs w:val="32"/>
        </w:rPr>
        <w:lastRenderedPageBreak/>
        <w:t>括办公及印刷费、邮电费、差旅费、会议费、福利费、日常维修费、专用材料及一般设备购置费、办公用房水电费、办公用房取暖费、办公用房物业管理费、公务用车运行维护费以及其他费用。</w:t>
      </w:r>
    </w:p>
    <w:p w:rsidR="00CC28B3" w:rsidRDefault="00CC28B3">
      <w:pPr>
        <w:widowControl/>
        <w:spacing w:line="560" w:lineRule="exact"/>
        <w:ind w:firstLine="660"/>
        <w:rPr>
          <w:rFonts w:ascii="仿宋" w:eastAsia="仿宋" w:hAnsi="仿宋" w:cs="仿宋_GB2312"/>
          <w:sz w:val="32"/>
          <w:szCs w:val="32"/>
        </w:rPr>
      </w:pPr>
    </w:p>
    <w:p w:rsidR="00CC28B3" w:rsidRDefault="001B31EF">
      <w:pPr>
        <w:spacing w:line="560" w:lineRule="exact"/>
        <w:jc w:val="center"/>
        <w:outlineLvl w:val="0"/>
        <w:rPr>
          <w:rStyle w:val="1Char"/>
          <w:rFonts w:ascii="黑体" w:eastAsia="黑体" w:hAnsi="黑体"/>
          <w:b w:val="0"/>
        </w:rPr>
      </w:pPr>
      <w:r>
        <w:rPr>
          <w:rFonts w:ascii="宋体"/>
          <w:b/>
          <w:color w:val="000000"/>
          <w:sz w:val="44"/>
          <w:szCs w:val="44"/>
        </w:rPr>
        <w:br w:type="page"/>
      </w:r>
      <w:bookmarkStart w:id="57" w:name="_Toc15396614"/>
      <w:r>
        <w:rPr>
          <w:rFonts w:ascii="黑体" w:eastAsia="黑体" w:hAnsi="黑体" w:hint="eastAsia"/>
          <w:color w:val="000000"/>
          <w:sz w:val="44"/>
          <w:szCs w:val="44"/>
        </w:rPr>
        <w:lastRenderedPageBreak/>
        <w:t>第</w:t>
      </w:r>
      <w:r>
        <w:rPr>
          <w:rStyle w:val="1Char"/>
          <w:rFonts w:ascii="黑体" w:eastAsia="黑体" w:hAnsi="黑体" w:hint="eastAsia"/>
          <w:b w:val="0"/>
        </w:rPr>
        <w:t>四部分</w:t>
      </w:r>
      <w:r>
        <w:rPr>
          <w:rStyle w:val="1Char"/>
          <w:rFonts w:ascii="黑体" w:eastAsia="黑体" w:hAnsi="黑体"/>
          <w:b w:val="0"/>
        </w:rPr>
        <w:t xml:space="preserve"> </w:t>
      </w:r>
      <w:r>
        <w:rPr>
          <w:rStyle w:val="1Char"/>
          <w:rFonts w:ascii="黑体" w:eastAsia="黑体" w:hAnsi="黑体" w:hint="eastAsia"/>
          <w:b w:val="0"/>
        </w:rPr>
        <w:t>附件</w:t>
      </w:r>
      <w:bookmarkEnd w:id="57"/>
    </w:p>
    <w:p w:rsidR="00CC28B3" w:rsidRDefault="00CC28B3">
      <w:pPr>
        <w:spacing w:line="560" w:lineRule="exact"/>
        <w:ind w:firstLineChars="200" w:firstLine="640"/>
        <w:rPr>
          <w:rFonts w:ascii="仿宋_GB2312" w:eastAsia="仿宋_GB2312" w:hAnsi="仿宋_GB2312" w:cs="仿宋_GB2312"/>
          <w:sz w:val="32"/>
          <w:szCs w:val="32"/>
        </w:rPr>
      </w:pPr>
    </w:p>
    <w:p w:rsidR="00CC28B3" w:rsidRDefault="00CC28B3">
      <w:pPr>
        <w:spacing w:line="560" w:lineRule="exact"/>
        <w:ind w:firstLineChars="200" w:firstLine="640"/>
        <w:rPr>
          <w:rFonts w:ascii="仿宋_GB2312" w:eastAsia="仿宋_GB2312" w:hAnsi="仿宋_GB2312" w:cs="仿宋_GB2312"/>
          <w:sz w:val="32"/>
          <w:szCs w:val="32"/>
        </w:rPr>
      </w:pPr>
    </w:p>
    <w:p w:rsidR="00CC28B3" w:rsidRDefault="001B31EF">
      <w:pPr>
        <w:spacing w:line="560" w:lineRule="exact"/>
        <w:rPr>
          <w:rFonts w:ascii="仿宋_GB2312" w:eastAsia="仿宋_GB2312" w:hAnsi="仿宋_GB2312" w:cs="仿宋_GB2312"/>
          <w:sz w:val="32"/>
          <w:szCs w:val="32"/>
        </w:rPr>
      </w:pPr>
      <w:r>
        <w:rPr>
          <w:rFonts w:ascii="黑体" w:eastAsia="黑体" w:hAnsi="黑体" w:cs="黑体" w:hint="eastAsia"/>
          <w:sz w:val="32"/>
          <w:szCs w:val="32"/>
        </w:rPr>
        <w:t>附件</w:t>
      </w:r>
      <w:r w:rsidR="0099245C">
        <w:rPr>
          <w:rFonts w:ascii="黑体" w:eastAsia="黑体" w:hAnsi="黑体" w:cs="黑体" w:hint="eastAsia"/>
          <w:sz w:val="32"/>
          <w:szCs w:val="32"/>
        </w:rPr>
        <w:t>1</w:t>
      </w:r>
    </w:p>
    <w:p w:rsidR="00CC28B3" w:rsidRDefault="00CC28B3">
      <w:pPr>
        <w:spacing w:line="560" w:lineRule="exact"/>
        <w:ind w:firstLineChars="200" w:firstLine="640"/>
        <w:rPr>
          <w:rFonts w:ascii="仿宋_GB2312" w:eastAsia="仿宋_GB2312" w:hAnsi="仿宋_GB2312" w:cs="仿宋_GB2312"/>
          <w:sz w:val="32"/>
          <w:szCs w:val="32"/>
        </w:rPr>
      </w:pPr>
    </w:p>
    <w:p w:rsidR="00CC28B3" w:rsidRDefault="001B31EF">
      <w:pPr>
        <w:pStyle w:val="a4"/>
        <w:spacing w:line="560" w:lineRule="exact"/>
        <w:ind w:firstLineChars="200" w:firstLine="720"/>
        <w:jc w:val="center"/>
        <w:rPr>
          <w:rFonts w:ascii="方正小标宋_GBK" w:eastAsia="方正小标宋_GBK" w:hAnsi="黑体" w:cs="黑体"/>
          <w:sz w:val="36"/>
          <w:szCs w:val="36"/>
        </w:rPr>
      </w:pPr>
      <w:r>
        <w:rPr>
          <w:rFonts w:ascii="方正小标宋_GBK" w:eastAsia="方正小标宋_GBK" w:hAnsi="黑体" w:cs="黑体" w:hint="eastAsia"/>
          <w:sz w:val="36"/>
          <w:szCs w:val="36"/>
        </w:rPr>
        <w:t>攀枝花市实验学校</w:t>
      </w:r>
    </w:p>
    <w:p w:rsidR="00CC28B3" w:rsidRDefault="001B31EF">
      <w:pPr>
        <w:pStyle w:val="a4"/>
        <w:spacing w:line="560" w:lineRule="exact"/>
        <w:ind w:firstLineChars="200" w:firstLine="720"/>
        <w:jc w:val="center"/>
        <w:rPr>
          <w:rFonts w:ascii="方正小标宋_GBK" w:eastAsia="方正小标宋_GBK" w:hAnsi="黑体" w:cs="黑体"/>
          <w:sz w:val="36"/>
          <w:szCs w:val="36"/>
        </w:rPr>
      </w:pPr>
      <w:r>
        <w:rPr>
          <w:rFonts w:ascii="方正小标宋_GBK" w:eastAsia="方正小标宋_GBK" w:hAnsi="黑体" w:cs="黑体" w:hint="eastAsia"/>
          <w:sz w:val="36"/>
          <w:szCs w:val="36"/>
        </w:rPr>
        <w:t>202</w:t>
      </w:r>
      <w:r>
        <w:rPr>
          <w:rFonts w:ascii="方正小标宋_GBK" w:eastAsia="方正小标宋_GBK" w:hAnsi="黑体" w:cs="黑体"/>
          <w:sz w:val="36"/>
          <w:szCs w:val="36"/>
        </w:rPr>
        <w:t>1</w:t>
      </w:r>
      <w:r>
        <w:rPr>
          <w:rFonts w:ascii="方正小标宋_GBK" w:eastAsia="方正小标宋_GBK" w:hAnsi="黑体" w:cs="黑体" w:hint="eastAsia"/>
          <w:sz w:val="36"/>
          <w:szCs w:val="36"/>
        </w:rPr>
        <w:t>年度部门预算项目支出绩效自评报告</w:t>
      </w:r>
    </w:p>
    <w:p w:rsidR="00CC28B3" w:rsidRDefault="00CC28B3">
      <w:pPr>
        <w:pStyle w:val="a4"/>
        <w:spacing w:line="560" w:lineRule="exact"/>
        <w:ind w:firstLineChars="200" w:firstLine="640"/>
        <w:jc w:val="left"/>
        <w:rPr>
          <w:rFonts w:ascii="仿宋_GB2312" w:eastAsia="仿宋_GB2312" w:hAnsi="仿宋_GB2312" w:cs="仿宋_GB2312"/>
          <w:sz w:val="32"/>
          <w:szCs w:val="32"/>
        </w:rPr>
      </w:pPr>
    </w:p>
    <w:p w:rsidR="00CC28B3" w:rsidRDefault="001B31EF">
      <w:pPr>
        <w:autoSpaceDE w:val="0"/>
        <w:autoSpaceDN w:val="0"/>
        <w:adjustRightInd w:val="0"/>
        <w:spacing w:line="560" w:lineRule="exact"/>
        <w:ind w:firstLineChars="200" w:firstLine="640"/>
        <w:jc w:val="left"/>
        <w:rPr>
          <w:rFonts w:eastAsia="黑体"/>
          <w:kern w:val="0"/>
          <w:sz w:val="32"/>
          <w:szCs w:val="32"/>
        </w:rPr>
      </w:pPr>
      <w:r>
        <w:rPr>
          <w:rFonts w:eastAsia="黑体"/>
          <w:kern w:val="0"/>
          <w:sz w:val="32"/>
          <w:szCs w:val="32"/>
        </w:rPr>
        <w:t>一、项目概况</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kern w:val="0"/>
          <w:sz w:val="32"/>
          <w:szCs w:val="32"/>
        </w:rPr>
        <w:t>（一）项目基本情况。</w:t>
      </w:r>
    </w:p>
    <w:p w:rsidR="00CC28B3" w:rsidRDefault="001B31EF">
      <w:pPr>
        <w:autoSpaceDE w:val="0"/>
        <w:autoSpaceDN w:val="0"/>
        <w:adjustRightInd w:val="0"/>
        <w:spacing w:line="560" w:lineRule="exact"/>
        <w:ind w:firstLineChars="200" w:firstLine="640"/>
        <w:jc w:val="left"/>
        <w:rPr>
          <w:rFonts w:eastAsia="仿宋_GB2312"/>
          <w:kern w:val="0"/>
          <w:sz w:val="32"/>
          <w:szCs w:val="32"/>
        </w:rPr>
      </w:pPr>
      <w:r>
        <w:rPr>
          <w:rFonts w:eastAsia="仿宋_GB2312" w:hint="eastAsia"/>
          <w:kern w:val="0"/>
          <w:sz w:val="32"/>
          <w:szCs w:val="32"/>
        </w:rPr>
        <w:t>攀枝花市实验学校是攀枝花市教育和体育局下属的二级单位，学校坚持以“书香校园</w:t>
      </w:r>
      <w:r>
        <w:rPr>
          <w:rFonts w:eastAsia="仿宋_GB2312" w:hint="eastAsia"/>
          <w:kern w:val="0"/>
          <w:sz w:val="32"/>
          <w:szCs w:val="32"/>
        </w:rPr>
        <w:t xml:space="preserve"> </w:t>
      </w:r>
      <w:r>
        <w:rPr>
          <w:rFonts w:eastAsia="仿宋_GB2312" w:hint="eastAsia"/>
          <w:kern w:val="0"/>
          <w:sz w:val="32"/>
          <w:szCs w:val="32"/>
        </w:rPr>
        <w:t>阳光校园</w:t>
      </w:r>
      <w:r>
        <w:rPr>
          <w:rFonts w:eastAsia="仿宋_GB2312" w:hint="eastAsia"/>
          <w:kern w:val="0"/>
          <w:sz w:val="32"/>
          <w:szCs w:val="32"/>
        </w:rPr>
        <w:t xml:space="preserve"> </w:t>
      </w:r>
      <w:r>
        <w:rPr>
          <w:rFonts w:eastAsia="仿宋_GB2312" w:hint="eastAsia"/>
          <w:kern w:val="0"/>
          <w:sz w:val="32"/>
          <w:szCs w:val="32"/>
        </w:rPr>
        <w:t>成功校园”办学理念为引领，全面推进“阳光教育”，着力建好攀枝花素质教育窗口学校，培育“有中国根基世界眼光的优秀少年，朝着“西南阳光教育卓越品牌”的战略目标努力前行，形成了阳光德育、阳光课程、阳光课堂、阳光活动四大办学特色。在高质量做好常态化疫情防控工作的同时，全体实验人不忘立德树人初心，牢记为党育人、为国育才的历史使命，自强不息，开拓创新，不断提升教学质量，为学生提供温润有爱的阳光教育，努力办家门口的好学校。</w:t>
      </w:r>
    </w:p>
    <w:p w:rsidR="00CC28B3" w:rsidRDefault="001B31EF">
      <w:pPr>
        <w:autoSpaceDE w:val="0"/>
        <w:autoSpaceDN w:val="0"/>
        <w:adjustRightInd w:val="0"/>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按照攀枝花市财政局 市教育体育局关于下达2021年城乡义务教育补助经费预算的通知（攀财资教（2021）4号），2021年收到城乡义务教育补助经费预算415.56万元。我校切实做好义务教育阶段工作，加强资金管理监管，提高资金使</w:t>
      </w:r>
      <w:r>
        <w:rPr>
          <w:rFonts w:ascii="仿宋_GB2312" w:eastAsia="仿宋_GB2312" w:hAnsi="仿宋_GB2312" w:cs="仿宋_GB2312" w:hint="eastAsia"/>
          <w:sz w:val="32"/>
          <w:szCs w:val="32"/>
        </w:rPr>
        <w:lastRenderedPageBreak/>
        <w:t>用效益，加强信息公开力度。</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kern w:val="0"/>
          <w:sz w:val="32"/>
          <w:szCs w:val="32"/>
        </w:rPr>
        <w:t>（二）项目绩效目标。</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hint="eastAsia"/>
          <w:kern w:val="0"/>
          <w:sz w:val="32"/>
          <w:szCs w:val="32"/>
        </w:rPr>
        <w:t>我校</w:t>
      </w:r>
      <w:r>
        <w:rPr>
          <w:rFonts w:eastAsia="楷体_GB2312" w:hint="eastAsia"/>
          <w:kern w:val="0"/>
          <w:sz w:val="32"/>
          <w:szCs w:val="32"/>
        </w:rPr>
        <w:t>2021</w:t>
      </w:r>
      <w:r>
        <w:rPr>
          <w:rFonts w:eastAsia="楷体_GB2312" w:hint="eastAsia"/>
          <w:kern w:val="0"/>
          <w:sz w:val="32"/>
          <w:szCs w:val="32"/>
        </w:rPr>
        <w:t>年收到的城乡义务教育补助经费</w:t>
      </w:r>
      <w:r>
        <w:rPr>
          <w:rFonts w:eastAsia="楷体_GB2312" w:hint="eastAsia"/>
          <w:kern w:val="0"/>
          <w:sz w:val="32"/>
          <w:szCs w:val="32"/>
        </w:rPr>
        <w:t>415.56</w:t>
      </w:r>
      <w:r>
        <w:rPr>
          <w:rFonts w:eastAsia="楷体_GB2312" w:hint="eastAsia"/>
          <w:kern w:val="0"/>
          <w:sz w:val="32"/>
          <w:szCs w:val="32"/>
        </w:rPr>
        <w:t>万中，有生均公用经费</w:t>
      </w:r>
      <w:r>
        <w:rPr>
          <w:rFonts w:eastAsia="楷体_GB2312" w:hint="eastAsia"/>
          <w:kern w:val="0"/>
          <w:sz w:val="32"/>
          <w:szCs w:val="32"/>
        </w:rPr>
        <w:t>354.73</w:t>
      </w:r>
      <w:r>
        <w:rPr>
          <w:rFonts w:eastAsia="楷体_GB2312" w:hint="eastAsia"/>
          <w:kern w:val="0"/>
          <w:sz w:val="32"/>
          <w:szCs w:val="32"/>
        </w:rPr>
        <w:t>万，保证了学校正常运转；有金江校区校舍安全保障经费</w:t>
      </w:r>
      <w:r>
        <w:rPr>
          <w:rFonts w:eastAsia="楷体_GB2312" w:hint="eastAsia"/>
          <w:kern w:val="0"/>
          <w:sz w:val="32"/>
          <w:szCs w:val="32"/>
        </w:rPr>
        <w:t>20</w:t>
      </w:r>
      <w:r>
        <w:rPr>
          <w:rFonts w:eastAsia="楷体_GB2312" w:hint="eastAsia"/>
          <w:kern w:val="0"/>
          <w:sz w:val="32"/>
          <w:szCs w:val="32"/>
        </w:rPr>
        <w:t>万，保证了金江校区校舍安全，学生安全；有金江校区中小学生营养餐补助资金</w:t>
      </w:r>
      <w:r>
        <w:rPr>
          <w:rFonts w:eastAsia="楷体_GB2312" w:hint="eastAsia"/>
          <w:kern w:val="0"/>
          <w:sz w:val="32"/>
          <w:szCs w:val="32"/>
        </w:rPr>
        <w:t>33.8</w:t>
      </w:r>
      <w:r>
        <w:rPr>
          <w:rFonts w:eastAsia="楷体_GB2312" w:hint="eastAsia"/>
          <w:kern w:val="0"/>
          <w:sz w:val="32"/>
          <w:szCs w:val="32"/>
        </w:rPr>
        <w:t>万元，为金江校区中小学生提供可口的营养餐，满足学生在成长过程中的营养需求；有学生免费作业本费费</w:t>
      </w:r>
      <w:r>
        <w:rPr>
          <w:rFonts w:eastAsia="楷体_GB2312" w:hint="eastAsia"/>
          <w:kern w:val="0"/>
          <w:sz w:val="32"/>
          <w:szCs w:val="32"/>
        </w:rPr>
        <w:t>7.03</w:t>
      </w:r>
      <w:r>
        <w:rPr>
          <w:rFonts w:eastAsia="楷体_GB2312" w:hint="eastAsia"/>
          <w:kern w:val="0"/>
          <w:sz w:val="32"/>
          <w:szCs w:val="32"/>
        </w:rPr>
        <w:t>万，保证了学生作业本发放到位。</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黑体"/>
          <w:kern w:val="0"/>
          <w:sz w:val="32"/>
          <w:szCs w:val="32"/>
        </w:rPr>
        <w:t>二、项目资金申报及使用情况</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kern w:val="0"/>
          <w:sz w:val="32"/>
          <w:szCs w:val="32"/>
        </w:rPr>
        <w:t>（一）项目资金申报及批复情况。</w:t>
      </w:r>
    </w:p>
    <w:p w:rsidR="00CC28B3" w:rsidRDefault="001B31EF">
      <w:pPr>
        <w:autoSpaceDE w:val="0"/>
        <w:autoSpaceDN w:val="0"/>
        <w:adjustRightInd w:val="0"/>
        <w:spacing w:line="560" w:lineRule="exact"/>
        <w:ind w:firstLineChars="200" w:firstLine="640"/>
        <w:jc w:val="left"/>
        <w:rPr>
          <w:rFonts w:eastAsia="仿宋_GB2312"/>
          <w:kern w:val="0"/>
          <w:sz w:val="32"/>
          <w:szCs w:val="32"/>
        </w:rPr>
      </w:pPr>
      <w:r>
        <w:rPr>
          <w:rFonts w:eastAsia="仿宋_GB2312" w:hint="eastAsia"/>
          <w:kern w:val="0"/>
          <w:sz w:val="32"/>
          <w:szCs w:val="32"/>
        </w:rPr>
        <w:t>我校</w:t>
      </w:r>
      <w:r>
        <w:rPr>
          <w:rFonts w:eastAsia="仿宋_GB2312" w:hint="eastAsia"/>
          <w:kern w:val="0"/>
          <w:sz w:val="32"/>
          <w:szCs w:val="32"/>
        </w:rPr>
        <w:t>2021</w:t>
      </w:r>
      <w:r>
        <w:rPr>
          <w:rFonts w:eastAsia="仿宋_GB2312" w:hint="eastAsia"/>
          <w:kern w:val="0"/>
          <w:sz w:val="32"/>
          <w:szCs w:val="32"/>
        </w:rPr>
        <w:t>年收到的城乡义务教育补助经费按照学生人数及校舍情况分配，上级下达资金文号为</w:t>
      </w:r>
      <w:r>
        <w:rPr>
          <w:rFonts w:ascii="仿宋_GB2312" w:eastAsia="仿宋_GB2312" w:hAnsi="仿宋_GB2312" w:cs="仿宋_GB2312" w:hint="eastAsia"/>
          <w:sz w:val="32"/>
          <w:szCs w:val="32"/>
        </w:rPr>
        <w:t>攀财资教（2021）4号。</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kern w:val="0"/>
          <w:sz w:val="32"/>
          <w:szCs w:val="32"/>
        </w:rPr>
        <w:t>（二）资金计划、到位及使用情况（可用表格形式反映）。</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kern w:val="0"/>
          <w:sz w:val="32"/>
          <w:szCs w:val="32"/>
        </w:rPr>
        <w:t>1</w:t>
      </w:r>
      <w:r>
        <w:rPr>
          <w:rFonts w:eastAsia="楷体_GB2312"/>
          <w:kern w:val="0"/>
          <w:sz w:val="32"/>
          <w:szCs w:val="32"/>
        </w:rPr>
        <w:t>．资金计划。</w:t>
      </w:r>
    </w:p>
    <w:p w:rsidR="00CC28B3" w:rsidRDefault="001B31EF">
      <w:pPr>
        <w:autoSpaceDE w:val="0"/>
        <w:autoSpaceDN w:val="0"/>
        <w:adjustRightInd w:val="0"/>
        <w:spacing w:line="560" w:lineRule="exact"/>
        <w:ind w:firstLineChars="200" w:firstLine="640"/>
        <w:jc w:val="left"/>
        <w:rPr>
          <w:rFonts w:eastAsia="仿宋_GB2312"/>
          <w:kern w:val="0"/>
          <w:sz w:val="32"/>
          <w:szCs w:val="32"/>
        </w:rPr>
      </w:pPr>
      <w:r>
        <w:rPr>
          <w:rFonts w:eastAsia="仿宋_GB2312" w:hint="eastAsia"/>
          <w:kern w:val="0"/>
          <w:sz w:val="32"/>
          <w:szCs w:val="32"/>
        </w:rPr>
        <w:t>我校</w:t>
      </w:r>
      <w:r>
        <w:rPr>
          <w:rFonts w:eastAsia="仿宋_GB2312" w:hint="eastAsia"/>
          <w:kern w:val="0"/>
          <w:sz w:val="32"/>
          <w:szCs w:val="32"/>
        </w:rPr>
        <w:t>2021</w:t>
      </w:r>
      <w:r>
        <w:rPr>
          <w:rFonts w:eastAsia="仿宋_GB2312" w:hint="eastAsia"/>
          <w:kern w:val="0"/>
          <w:sz w:val="32"/>
          <w:szCs w:val="32"/>
        </w:rPr>
        <w:t>年收到的城乡义务教育补助经费为中央及省级补助资金。</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kern w:val="0"/>
          <w:sz w:val="32"/>
          <w:szCs w:val="32"/>
        </w:rPr>
        <w:t>2</w:t>
      </w:r>
      <w:r>
        <w:rPr>
          <w:rFonts w:eastAsia="楷体_GB2312"/>
          <w:kern w:val="0"/>
          <w:sz w:val="32"/>
          <w:szCs w:val="32"/>
        </w:rPr>
        <w:t>．资金到位。</w:t>
      </w:r>
    </w:p>
    <w:p w:rsidR="00CC28B3" w:rsidRDefault="001B31EF">
      <w:pPr>
        <w:autoSpaceDE w:val="0"/>
        <w:autoSpaceDN w:val="0"/>
        <w:adjustRightInd w:val="0"/>
        <w:spacing w:line="560" w:lineRule="exact"/>
        <w:ind w:firstLineChars="200" w:firstLine="640"/>
        <w:jc w:val="left"/>
        <w:rPr>
          <w:rFonts w:eastAsia="仿宋_GB2312"/>
          <w:kern w:val="0"/>
          <w:sz w:val="32"/>
          <w:szCs w:val="32"/>
        </w:rPr>
      </w:pPr>
      <w:r>
        <w:rPr>
          <w:rFonts w:eastAsia="仿宋_GB2312" w:hint="eastAsia"/>
          <w:kern w:val="0"/>
          <w:sz w:val="32"/>
          <w:szCs w:val="32"/>
        </w:rPr>
        <w:t>该项资金于</w:t>
      </w:r>
      <w:r>
        <w:rPr>
          <w:rFonts w:eastAsia="仿宋_GB2312" w:hint="eastAsia"/>
          <w:kern w:val="0"/>
          <w:sz w:val="32"/>
          <w:szCs w:val="32"/>
        </w:rPr>
        <w:t>2021</w:t>
      </w:r>
      <w:r>
        <w:rPr>
          <w:rFonts w:eastAsia="仿宋_GB2312" w:hint="eastAsia"/>
          <w:kern w:val="0"/>
          <w:sz w:val="32"/>
          <w:szCs w:val="32"/>
        </w:rPr>
        <w:t>年</w:t>
      </w:r>
      <w:r>
        <w:rPr>
          <w:rFonts w:eastAsia="仿宋_GB2312" w:hint="eastAsia"/>
          <w:kern w:val="0"/>
          <w:sz w:val="32"/>
          <w:szCs w:val="32"/>
        </w:rPr>
        <w:t>2</w:t>
      </w:r>
      <w:r>
        <w:rPr>
          <w:rFonts w:eastAsia="仿宋_GB2312" w:hint="eastAsia"/>
          <w:kern w:val="0"/>
          <w:sz w:val="32"/>
          <w:szCs w:val="32"/>
        </w:rPr>
        <w:t>月</w:t>
      </w:r>
      <w:r>
        <w:rPr>
          <w:rFonts w:eastAsia="仿宋_GB2312" w:hint="eastAsia"/>
          <w:kern w:val="0"/>
          <w:sz w:val="32"/>
          <w:szCs w:val="32"/>
        </w:rPr>
        <w:t>2</w:t>
      </w:r>
      <w:r>
        <w:rPr>
          <w:rFonts w:eastAsia="仿宋_GB2312" w:hint="eastAsia"/>
          <w:kern w:val="0"/>
          <w:sz w:val="32"/>
          <w:szCs w:val="32"/>
        </w:rPr>
        <w:t>日到我校账户。</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kern w:val="0"/>
          <w:sz w:val="32"/>
          <w:szCs w:val="32"/>
        </w:rPr>
        <w:t>3</w:t>
      </w:r>
      <w:r>
        <w:rPr>
          <w:rFonts w:eastAsia="楷体_GB2312"/>
          <w:kern w:val="0"/>
          <w:sz w:val="32"/>
          <w:szCs w:val="32"/>
        </w:rPr>
        <w:t>．资金使用。</w:t>
      </w:r>
    </w:p>
    <w:p w:rsidR="00CC28B3" w:rsidRDefault="001B31EF">
      <w:pPr>
        <w:autoSpaceDE w:val="0"/>
        <w:autoSpaceDN w:val="0"/>
        <w:adjustRightInd w:val="0"/>
        <w:spacing w:line="560" w:lineRule="exact"/>
        <w:ind w:firstLineChars="200" w:firstLine="640"/>
        <w:jc w:val="left"/>
        <w:rPr>
          <w:rFonts w:eastAsia="仿宋_GB2312"/>
          <w:kern w:val="0"/>
          <w:sz w:val="32"/>
          <w:szCs w:val="32"/>
        </w:rPr>
      </w:pPr>
      <w:r>
        <w:rPr>
          <w:rFonts w:eastAsia="仿宋_GB2312" w:hint="eastAsia"/>
          <w:kern w:val="0"/>
          <w:sz w:val="32"/>
          <w:szCs w:val="32"/>
        </w:rPr>
        <w:t>我校按时按进度支付各项费用，资金使用率达到</w:t>
      </w:r>
      <w:r>
        <w:rPr>
          <w:rFonts w:eastAsia="仿宋_GB2312" w:hint="eastAsia"/>
          <w:kern w:val="0"/>
          <w:sz w:val="32"/>
          <w:szCs w:val="32"/>
        </w:rPr>
        <w:t>100%</w:t>
      </w:r>
      <w:r>
        <w:rPr>
          <w:rFonts w:eastAsia="仿宋_GB2312" w:hint="eastAsia"/>
          <w:kern w:val="0"/>
          <w:sz w:val="32"/>
          <w:szCs w:val="32"/>
        </w:rPr>
        <w:t>。</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kern w:val="0"/>
          <w:sz w:val="32"/>
          <w:szCs w:val="32"/>
        </w:rPr>
        <w:t>（三）项目财务管理情况。</w:t>
      </w:r>
    </w:p>
    <w:p w:rsidR="00CC28B3" w:rsidRDefault="001B31EF">
      <w:pPr>
        <w:autoSpaceDE w:val="0"/>
        <w:autoSpaceDN w:val="0"/>
        <w:adjustRightInd w:val="0"/>
        <w:spacing w:line="560" w:lineRule="exact"/>
        <w:ind w:firstLineChars="200" w:firstLine="640"/>
        <w:jc w:val="left"/>
        <w:rPr>
          <w:rFonts w:eastAsia="仿宋_GB2312"/>
          <w:kern w:val="0"/>
          <w:sz w:val="32"/>
          <w:szCs w:val="32"/>
        </w:rPr>
      </w:pPr>
      <w:r>
        <w:rPr>
          <w:rFonts w:eastAsia="仿宋_GB2312" w:hint="eastAsia"/>
          <w:kern w:val="0"/>
          <w:sz w:val="32"/>
          <w:szCs w:val="32"/>
        </w:rPr>
        <w:t>我校在项目实施过程中，财务管理制度基本健全，并严</w:t>
      </w:r>
      <w:r>
        <w:rPr>
          <w:rFonts w:eastAsia="仿宋_GB2312" w:hint="eastAsia"/>
          <w:kern w:val="0"/>
          <w:sz w:val="32"/>
          <w:szCs w:val="32"/>
        </w:rPr>
        <w:lastRenderedPageBreak/>
        <w:t>格执行财务管理制度，及时进行账务处理。</w:t>
      </w:r>
    </w:p>
    <w:p w:rsidR="00CC28B3" w:rsidRDefault="001B31EF">
      <w:pPr>
        <w:autoSpaceDE w:val="0"/>
        <w:autoSpaceDN w:val="0"/>
        <w:adjustRightInd w:val="0"/>
        <w:spacing w:line="560" w:lineRule="exact"/>
        <w:ind w:firstLineChars="200" w:firstLine="640"/>
        <w:jc w:val="left"/>
        <w:rPr>
          <w:rFonts w:eastAsia="黑体"/>
          <w:kern w:val="0"/>
          <w:sz w:val="32"/>
          <w:szCs w:val="32"/>
        </w:rPr>
      </w:pPr>
      <w:r>
        <w:rPr>
          <w:rFonts w:eastAsia="黑体"/>
          <w:kern w:val="0"/>
          <w:sz w:val="32"/>
          <w:szCs w:val="32"/>
        </w:rPr>
        <w:t>三、项目实施及管理情况</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hint="eastAsia"/>
          <w:kern w:val="0"/>
          <w:sz w:val="32"/>
          <w:szCs w:val="32"/>
        </w:rPr>
        <w:t>我校</w:t>
      </w:r>
      <w:r>
        <w:rPr>
          <w:rFonts w:eastAsia="楷体_GB2312" w:hint="eastAsia"/>
          <w:kern w:val="0"/>
          <w:sz w:val="32"/>
          <w:szCs w:val="32"/>
        </w:rPr>
        <w:t>2021</w:t>
      </w:r>
      <w:r>
        <w:rPr>
          <w:rFonts w:eastAsia="楷体_GB2312" w:hint="eastAsia"/>
          <w:kern w:val="0"/>
          <w:sz w:val="32"/>
          <w:szCs w:val="32"/>
        </w:rPr>
        <w:t>年收到的城乡义务教育补助经费</w:t>
      </w:r>
      <w:r>
        <w:rPr>
          <w:rFonts w:eastAsia="楷体_GB2312" w:hint="eastAsia"/>
          <w:kern w:val="0"/>
          <w:sz w:val="32"/>
          <w:szCs w:val="32"/>
        </w:rPr>
        <w:t>415.56</w:t>
      </w:r>
      <w:r>
        <w:rPr>
          <w:rFonts w:eastAsia="楷体_GB2312" w:hint="eastAsia"/>
          <w:kern w:val="0"/>
          <w:sz w:val="32"/>
          <w:szCs w:val="32"/>
        </w:rPr>
        <w:t>万中，有生均公用经费</w:t>
      </w:r>
      <w:r>
        <w:rPr>
          <w:rFonts w:eastAsia="楷体_GB2312" w:hint="eastAsia"/>
          <w:kern w:val="0"/>
          <w:sz w:val="32"/>
          <w:szCs w:val="32"/>
        </w:rPr>
        <w:t>354.73</w:t>
      </w:r>
      <w:r>
        <w:rPr>
          <w:rFonts w:eastAsia="楷体_GB2312" w:hint="eastAsia"/>
          <w:kern w:val="0"/>
          <w:sz w:val="32"/>
          <w:szCs w:val="32"/>
        </w:rPr>
        <w:t>万、金江校区校舍安全保障经费</w:t>
      </w:r>
      <w:r>
        <w:rPr>
          <w:rFonts w:eastAsia="楷体_GB2312" w:hint="eastAsia"/>
          <w:kern w:val="0"/>
          <w:sz w:val="32"/>
          <w:szCs w:val="32"/>
        </w:rPr>
        <w:t>20</w:t>
      </w:r>
      <w:r>
        <w:rPr>
          <w:rFonts w:eastAsia="楷体_GB2312" w:hint="eastAsia"/>
          <w:kern w:val="0"/>
          <w:sz w:val="32"/>
          <w:szCs w:val="32"/>
        </w:rPr>
        <w:t>万、金江校区中小学生营养餐补助资金</w:t>
      </w:r>
      <w:r>
        <w:rPr>
          <w:rFonts w:eastAsia="楷体_GB2312" w:hint="eastAsia"/>
          <w:kern w:val="0"/>
          <w:sz w:val="32"/>
          <w:szCs w:val="32"/>
        </w:rPr>
        <w:t>33.8</w:t>
      </w:r>
      <w:r>
        <w:rPr>
          <w:rFonts w:eastAsia="楷体_GB2312" w:hint="eastAsia"/>
          <w:kern w:val="0"/>
          <w:sz w:val="32"/>
          <w:szCs w:val="32"/>
        </w:rPr>
        <w:t>万元、学生免费作业本费费</w:t>
      </w:r>
      <w:r>
        <w:rPr>
          <w:rFonts w:eastAsia="楷体_GB2312" w:hint="eastAsia"/>
          <w:kern w:val="0"/>
          <w:sz w:val="32"/>
          <w:szCs w:val="32"/>
        </w:rPr>
        <w:t>7.03</w:t>
      </w:r>
      <w:r>
        <w:rPr>
          <w:rFonts w:eastAsia="楷体_GB2312" w:hint="eastAsia"/>
          <w:kern w:val="0"/>
          <w:sz w:val="32"/>
          <w:szCs w:val="32"/>
        </w:rPr>
        <w:t>万。各项费用按时按进度已完成支付，项目完成率</w:t>
      </w:r>
      <w:r>
        <w:rPr>
          <w:rFonts w:eastAsia="楷体_GB2312" w:hint="eastAsia"/>
          <w:kern w:val="0"/>
          <w:sz w:val="32"/>
          <w:szCs w:val="32"/>
        </w:rPr>
        <w:t>100%</w:t>
      </w:r>
      <w:r>
        <w:rPr>
          <w:rFonts w:eastAsia="楷体_GB2312" w:hint="eastAsia"/>
          <w:kern w:val="0"/>
          <w:sz w:val="32"/>
          <w:szCs w:val="32"/>
        </w:rPr>
        <w:t>。</w:t>
      </w:r>
    </w:p>
    <w:p w:rsidR="00CC28B3" w:rsidRDefault="001B31EF">
      <w:pPr>
        <w:autoSpaceDE w:val="0"/>
        <w:autoSpaceDN w:val="0"/>
        <w:adjustRightInd w:val="0"/>
        <w:spacing w:line="560" w:lineRule="exact"/>
        <w:ind w:firstLineChars="200" w:firstLine="640"/>
        <w:jc w:val="left"/>
        <w:rPr>
          <w:rFonts w:eastAsia="黑体"/>
          <w:kern w:val="0"/>
          <w:sz w:val="32"/>
          <w:szCs w:val="32"/>
        </w:rPr>
      </w:pPr>
      <w:r>
        <w:rPr>
          <w:rFonts w:eastAsia="黑体"/>
          <w:kern w:val="0"/>
          <w:sz w:val="32"/>
          <w:szCs w:val="32"/>
        </w:rPr>
        <w:t>四、项目绩效情况</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kern w:val="0"/>
          <w:sz w:val="32"/>
          <w:szCs w:val="32"/>
        </w:rPr>
        <w:t>（一）项目完成情况。</w:t>
      </w:r>
    </w:p>
    <w:tbl>
      <w:tblPr>
        <w:tblW w:w="9500" w:type="dxa"/>
        <w:tblInd w:w="93" w:type="dxa"/>
        <w:tblLook w:val="04A0" w:firstRow="1" w:lastRow="0" w:firstColumn="1" w:lastColumn="0" w:noHBand="0" w:noVBand="1"/>
      </w:tblPr>
      <w:tblGrid>
        <w:gridCol w:w="740"/>
        <w:gridCol w:w="1180"/>
        <w:gridCol w:w="2020"/>
        <w:gridCol w:w="2240"/>
        <w:gridCol w:w="1760"/>
        <w:gridCol w:w="800"/>
        <w:gridCol w:w="760"/>
      </w:tblGrid>
      <w:tr w:rsidR="00CC28B3">
        <w:trPr>
          <w:trHeight w:val="480"/>
        </w:trPr>
        <w:tc>
          <w:tcPr>
            <w:tcW w:w="740" w:type="dxa"/>
            <w:tcBorders>
              <w:top w:val="single" w:sz="4" w:space="0" w:color="auto"/>
              <w:left w:val="single" w:sz="4" w:space="0" w:color="auto"/>
              <w:bottom w:val="nil"/>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一级</w:t>
            </w:r>
            <w:r>
              <w:rPr>
                <w:rFonts w:ascii="宋体" w:hAnsi="宋体" w:cs="宋体" w:hint="eastAsia"/>
                <w:kern w:val="0"/>
                <w:sz w:val="20"/>
                <w:szCs w:val="20"/>
              </w:rPr>
              <w:br/>
              <w:t>指标</w:t>
            </w:r>
          </w:p>
        </w:tc>
        <w:tc>
          <w:tcPr>
            <w:tcW w:w="118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二级指标</w:t>
            </w:r>
          </w:p>
        </w:tc>
        <w:tc>
          <w:tcPr>
            <w:tcW w:w="202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三级指标</w:t>
            </w:r>
          </w:p>
        </w:tc>
        <w:tc>
          <w:tcPr>
            <w:tcW w:w="224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年度指标值</w:t>
            </w:r>
          </w:p>
        </w:tc>
        <w:tc>
          <w:tcPr>
            <w:tcW w:w="176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实际完成数</w:t>
            </w:r>
          </w:p>
        </w:tc>
        <w:tc>
          <w:tcPr>
            <w:tcW w:w="80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完成率（%）</w:t>
            </w:r>
          </w:p>
        </w:tc>
        <w:tc>
          <w:tcPr>
            <w:tcW w:w="76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未完成原因和改进措施</w:t>
            </w:r>
          </w:p>
        </w:tc>
      </w:tr>
      <w:tr w:rsidR="00CC28B3">
        <w:trPr>
          <w:trHeight w:val="435"/>
        </w:trPr>
        <w:tc>
          <w:tcPr>
            <w:tcW w:w="740" w:type="dxa"/>
            <w:vMerge w:val="restart"/>
            <w:tcBorders>
              <w:top w:val="single" w:sz="4" w:space="0" w:color="auto"/>
              <w:left w:val="single" w:sz="4" w:space="0" w:color="auto"/>
              <w:bottom w:val="nil"/>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项目完成</w:t>
            </w:r>
          </w:p>
        </w:tc>
        <w:tc>
          <w:tcPr>
            <w:tcW w:w="1180" w:type="dxa"/>
            <w:vMerge w:val="restart"/>
            <w:tcBorders>
              <w:top w:val="nil"/>
              <w:left w:val="single" w:sz="4" w:space="0" w:color="auto"/>
              <w:bottom w:val="nil"/>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数量指标</w:t>
            </w: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学生数量（中小学生）</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4626人</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4626人</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435"/>
        </w:trPr>
        <w:tc>
          <w:tcPr>
            <w:tcW w:w="740" w:type="dxa"/>
            <w:vMerge/>
            <w:tcBorders>
              <w:top w:val="single" w:sz="4" w:space="0" w:color="auto"/>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vMerge/>
            <w:tcBorders>
              <w:top w:val="nil"/>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金江校区全部校舍</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9817.07平方</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9817.07平方</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435"/>
        </w:trPr>
        <w:tc>
          <w:tcPr>
            <w:tcW w:w="740" w:type="dxa"/>
            <w:vMerge/>
            <w:tcBorders>
              <w:top w:val="single" w:sz="4" w:space="0" w:color="auto"/>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vMerge/>
            <w:tcBorders>
              <w:top w:val="nil"/>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金江校区中小学生营养餐</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567人</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567人</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435"/>
        </w:trPr>
        <w:tc>
          <w:tcPr>
            <w:tcW w:w="740" w:type="dxa"/>
            <w:vMerge/>
            <w:tcBorders>
              <w:top w:val="single" w:sz="4" w:space="0" w:color="auto"/>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vMerge/>
            <w:tcBorders>
              <w:top w:val="nil"/>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中小学生作业本费</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4626人</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4626人</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675"/>
        </w:trPr>
        <w:tc>
          <w:tcPr>
            <w:tcW w:w="740" w:type="dxa"/>
            <w:vMerge/>
            <w:tcBorders>
              <w:top w:val="single" w:sz="4" w:space="0" w:color="auto"/>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质量指标</w:t>
            </w: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生均公用经费满足学校正常运转</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生均公用经费满足学校正常运转</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生均公用经费满足学校正常运转</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435"/>
        </w:trPr>
        <w:tc>
          <w:tcPr>
            <w:tcW w:w="740" w:type="dxa"/>
            <w:vMerge/>
            <w:tcBorders>
              <w:top w:val="single" w:sz="4" w:space="0" w:color="auto"/>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vMerge/>
            <w:tcBorders>
              <w:top w:val="single" w:sz="4" w:space="0" w:color="auto"/>
              <w:left w:val="single" w:sz="4" w:space="0" w:color="auto"/>
              <w:bottom w:val="single" w:sz="4" w:space="0" w:color="000000"/>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保证金江校区校舍安全</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保证金江校区校舍安全</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保证金江校区校舍安全</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435"/>
        </w:trPr>
        <w:tc>
          <w:tcPr>
            <w:tcW w:w="740" w:type="dxa"/>
            <w:vMerge/>
            <w:tcBorders>
              <w:top w:val="single" w:sz="4" w:space="0" w:color="auto"/>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vMerge/>
            <w:tcBorders>
              <w:top w:val="single" w:sz="4" w:space="0" w:color="auto"/>
              <w:left w:val="single" w:sz="4" w:space="0" w:color="auto"/>
              <w:bottom w:val="single" w:sz="4" w:space="0" w:color="000000"/>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提供金江校区学生营</w:t>
            </w:r>
            <w:r>
              <w:rPr>
                <w:rFonts w:ascii="宋体" w:hAnsi="宋体" w:cs="宋体" w:hint="eastAsia"/>
                <w:kern w:val="0"/>
                <w:sz w:val="20"/>
                <w:szCs w:val="20"/>
              </w:rPr>
              <w:lastRenderedPageBreak/>
              <w:t>养餐</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lastRenderedPageBreak/>
              <w:t>学生吃到可口的营养餐</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学生吃到可口的</w:t>
            </w:r>
            <w:r>
              <w:rPr>
                <w:rFonts w:ascii="宋体" w:hAnsi="宋体" w:cs="宋体" w:hint="eastAsia"/>
                <w:kern w:val="0"/>
                <w:sz w:val="20"/>
                <w:szCs w:val="20"/>
              </w:rPr>
              <w:lastRenderedPageBreak/>
              <w:t>营养餐</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lastRenderedPageBreak/>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435"/>
        </w:trPr>
        <w:tc>
          <w:tcPr>
            <w:tcW w:w="740" w:type="dxa"/>
            <w:vMerge/>
            <w:tcBorders>
              <w:top w:val="single" w:sz="4" w:space="0" w:color="auto"/>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vMerge/>
            <w:tcBorders>
              <w:top w:val="single" w:sz="4" w:space="0" w:color="auto"/>
              <w:left w:val="single" w:sz="4" w:space="0" w:color="auto"/>
              <w:bottom w:val="single" w:sz="4" w:space="0" w:color="000000"/>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学生作业本资助到位</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免费作业本发放到位</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免费作业本发放到位</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435"/>
        </w:trPr>
        <w:tc>
          <w:tcPr>
            <w:tcW w:w="740" w:type="dxa"/>
            <w:vMerge/>
            <w:tcBorders>
              <w:top w:val="single" w:sz="4" w:space="0" w:color="auto"/>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tcBorders>
              <w:top w:val="nil"/>
              <w:left w:val="nil"/>
              <w:bottom w:val="nil"/>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时效指标</w:t>
            </w: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2021年全年</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按时支付各项费用</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按时支付各项费用</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435"/>
        </w:trPr>
        <w:tc>
          <w:tcPr>
            <w:tcW w:w="740" w:type="dxa"/>
            <w:vMerge/>
            <w:tcBorders>
              <w:top w:val="single" w:sz="4" w:space="0" w:color="auto"/>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成本指标</w:t>
            </w: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生均公用经费</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354.73万</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354.73万</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435"/>
        </w:trPr>
        <w:tc>
          <w:tcPr>
            <w:tcW w:w="740" w:type="dxa"/>
            <w:vMerge/>
            <w:tcBorders>
              <w:top w:val="single" w:sz="4" w:space="0" w:color="auto"/>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vMerge/>
            <w:tcBorders>
              <w:top w:val="single" w:sz="4" w:space="0" w:color="auto"/>
              <w:left w:val="single" w:sz="4" w:space="0" w:color="auto"/>
              <w:bottom w:val="single" w:sz="4" w:space="0" w:color="000000"/>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金江校区全部校舍</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20万</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20万</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435"/>
        </w:trPr>
        <w:tc>
          <w:tcPr>
            <w:tcW w:w="740" w:type="dxa"/>
            <w:vMerge/>
            <w:tcBorders>
              <w:top w:val="single" w:sz="4" w:space="0" w:color="auto"/>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vMerge/>
            <w:tcBorders>
              <w:top w:val="single" w:sz="4" w:space="0" w:color="auto"/>
              <w:left w:val="single" w:sz="4" w:space="0" w:color="auto"/>
              <w:bottom w:val="single" w:sz="4" w:space="0" w:color="000000"/>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金江校区中小学生营养餐</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33.8万</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33.8万</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435"/>
        </w:trPr>
        <w:tc>
          <w:tcPr>
            <w:tcW w:w="740" w:type="dxa"/>
            <w:vMerge/>
            <w:tcBorders>
              <w:top w:val="single" w:sz="4" w:space="0" w:color="auto"/>
              <w:left w:val="single" w:sz="4" w:space="0" w:color="auto"/>
              <w:bottom w:val="nil"/>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vMerge/>
            <w:tcBorders>
              <w:top w:val="single" w:sz="4" w:space="0" w:color="auto"/>
              <w:left w:val="single" w:sz="4" w:space="0" w:color="auto"/>
              <w:bottom w:val="single" w:sz="4" w:space="0" w:color="000000"/>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中小学生作业本费</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7.03万</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7.03万</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bl>
    <w:p w:rsidR="00CC28B3" w:rsidRDefault="00CC28B3">
      <w:pPr>
        <w:autoSpaceDE w:val="0"/>
        <w:autoSpaceDN w:val="0"/>
        <w:adjustRightInd w:val="0"/>
        <w:spacing w:line="560" w:lineRule="exact"/>
        <w:ind w:firstLineChars="200" w:firstLine="640"/>
        <w:jc w:val="left"/>
        <w:rPr>
          <w:rFonts w:eastAsia="仿宋_GB2312"/>
          <w:kern w:val="0"/>
          <w:sz w:val="32"/>
          <w:szCs w:val="32"/>
        </w:rPr>
      </w:pP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kern w:val="0"/>
          <w:sz w:val="32"/>
          <w:szCs w:val="32"/>
        </w:rPr>
        <w:t>（二）项目效益情况。</w:t>
      </w:r>
    </w:p>
    <w:tbl>
      <w:tblPr>
        <w:tblW w:w="9500" w:type="dxa"/>
        <w:tblInd w:w="93" w:type="dxa"/>
        <w:tblLook w:val="04A0" w:firstRow="1" w:lastRow="0" w:firstColumn="1" w:lastColumn="0" w:noHBand="0" w:noVBand="1"/>
      </w:tblPr>
      <w:tblGrid>
        <w:gridCol w:w="740"/>
        <w:gridCol w:w="1180"/>
        <w:gridCol w:w="2020"/>
        <w:gridCol w:w="2240"/>
        <w:gridCol w:w="1760"/>
        <w:gridCol w:w="800"/>
        <w:gridCol w:w="760"/>
      </w:tblGrid>
      <w:tr w:rsidR="00CC28B3">
        <w:trPr>
          <w:trHeight w:val="480"/>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一级</w:t>
            </w:r>
            <w:r>
              <w:rPr>
                <w:rFonts w:ascii="宋体" w:hAnsi="宋体" w:cs="宋体" w:hint="eastAsia"/>
                <w:kern w:val="0"/>
                <w:sz w:val="20"/>
                <w:szCs w:val="20"/>
              </w:rPr>
              <w:br/>
              <w:t>指标</w:t>
            </w:r>
          </w:p>
        </w:tc>
        <w:tc>
          <w:tcPr>
            <w:tcW w:w="118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二级指标</w:t>
            </w:r>
          </w:p>
        </w:tc>
        <w:tc>
          <w:tcPr>
            <w:tcW w:w="202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三级指标</w:t>
            </w:r>
          </w:p>
        </w:tc>
        <w:tc>
          <w:tcPr>
            <w:tcW w:w="224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年度指标值</w:t>
            </w:r>
          </w:p>
        </w:tc>
        <w:tc>
          <w:tcPr>
            <w:tcW w:w="176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实际完成数</w:t>
            </w:r>
          </w:p>
        </w:tc>
        <w:tc>
          <w:tcPr>
            <w:tcW w:w="80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完成率（%）</w:t>
            </w:r>
          </w:p>
        </w:tc>
        <w:tc>
          <w:tcPr>
            <w:tcW w:w="76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未完成原因和改进措施</w:t>
            </w:r>
          </w:p>
        </w:tc>
      </w:tr>
      <w:tr w:rsidR="00CC28B3">
        <w:trPr>
          <w:trHeight w:val="480"/>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一级</w:t>
            </w:r>
            <w:r>
              <w:rPr>
                <w:rFonts w:ascii="宋体" w:hAnsi="宋体" w:cs="宋体" w:hint="eastAsia"/>
                <w:kern w:val="0"/>
                <w:sz w:val="20"/>
                <w:szCs w:val="20"/>
              </w:rPr>
              <w:br/>
              <w:t>指标</w:t>
            </w:r>
          </w:p>
        </w:tc>
        <w:tc>
          <w:tcPr>
            <w:tcW w:w="118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二级指标</w:t>
            </w:r>
          </w:p>
        </w:tc>
        <w:tc>
          <w:tcPr>
            <w:tcW w:w="202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三级指标</w:t>
            </w:r>
          </w:p>
        </w:tc>
        <w:tc>
          <w:tcPr>
            <w:tcW w:w="224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年度指标值</w:t>
            </w:r>
          </w:p>
        </w:tc>
        <w:tc>
          <w:tcPr>
            <w:tcW w:w="176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实际完成数</w:t>
            </w:r>
          </w:p>
        </w:tc>
        <w:tc>
          <w:tcPr>
            <w:tcW w:w="80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完成率（%）</w:t>
            </w:r>
          </w:p>
        </w:tc>
        <w:tc>
          <w:tcPr>
            <w:tcW w:w="760" w:type="dxa"/>
            <w:tcBorders>
              <w:top w:val="single" w:sz="4" w:space="0" w:color="auto"/>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未完成原因和改进措施</w:t>
            </w:r>
          </w:p>
        </w:tc>
      </w:tr>
      <w:tr w:rsidR="00CC28B3">
        <w:trPr>
          <w:trHeight w:val="525"/>
        </w:trPr>
        <w:tc>
          <w:tcPr>
            <w:tcW w:w="740" w:type="dxa"/>
            <w:vMerge w:val="restart"/>
            <w:tcBorders>
              <w:top w:val="nil"/>
              <w:left w:val="single" w:sz="4" w:space="0" w:color="auto"/>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项目完成</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社会效益</w:t>
            </w:r>
            <w:r>
              <w:rPr>
                <w:rFonts w:ascii="宋体" w:hAnsi="宋体" w:cs="宋体" w:hint="eastAsia"/>
                <w:kern w:val="0"/>
                <w:sz w:val="20"/>
                <w:szCs w:val="20"/>
              </w:rPr>
              <w:br/>
              <w:t>指标</w:t>
            </w: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保证学生在校期间各项费用</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保证学生在校期间各项费用</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保证学生在校期间各项费用</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540"/>
        </w:trPr>
        <w:tc>
          <w:tcPr>
            <w:tcW w:w="740" w:type="dxa"/>
            <w:vMerge/>
            <w:tcBorders>
              <w:top w:val="nil"/>
              <w:left w:val="single" w:sz="4" w:space="0" w:color="auto"/>
              <w:bottom w:val="single" w:sz="4" w:space="0" w:color="auto"/>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vMerge/>
            <w:tcBorders>
              <w:top w:val="nil"/>
              <w:left w:val="single" w:sz="4" w:space="0" w:color="auto"/>
              <w:bottom w:val="single" w:sz="4" w:space="0" w:color="000000"/>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保证金江校区学生安全</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保证金江校区学生安全</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保证金江校区学生安全</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540"/>
        </w:trPr>
        <w:tc>
          <w:tcPr>
            <w:tcW w:w="740" w:type="dxa"/>
            <w:vMerge/>
            <w:tcBorders>
              <w:top w:val="nil"/>
              <w:left w:val="single" w:sz="4" w:space="0" w:color="auto"/>
              <w:bottom w:val="single" w:sz="4" w:space="0" w:color="auto"/>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vMerge/>
            <w:tcBorders>
              <w:top w:val="nil"/>
              <w:left w:val="single" w:sz="4" w:space="0" w:color="auto"/>
              <w:bottom w:val="single" w:sz="4" w:space="0" w:color="000000"/>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保证金江校区学生营养餐</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保证金江校区学生营养餐</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保证金江校区学生营养餐</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540"/>
        </w:trPr>
        <w:tc>
          <w:tcPr>
            <w:tcW w:w="740" w:type="dxa"/>
            <w:vMerge/>
            <w:tcBorders>
              <w:top w:val="nil"/>
              <w:left w:val="single" w:sz="4" w:space="0" w:color="auto"/>
              <w:bottom w:val="single" w:sz="4" w:space="0" w:color="auto"/>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vMerge/>
            <w:tcBorders>
              <w:top w:val="nil"/>
              <w:left w:val="single" w:sz="4" w:space="0" w:color="auto"/>
              <w:bottom w:val="single" w:sz="4" w:space="0" w:color="000000"/>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保证学生作业本费发放到位</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保证学生作业本费发放到位</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保证学生作业本费发放到位</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r w:rsidR="00CC28B3">
        <w:trPr>
          <w:trHeight w:val="585"/>
        </w:trPr>
        <w:tc>
          <w:tcPr>
            <w:tcW w:w="740" w:type="dxa"/>
            <w:vMerge/>
            <w:tcBorders>
              <w:top w:val="nil"/>
              <w:left w:val="single" w:sz="4" w:space="0" w:color="auto"/>
              <w:bottom w:val="single" w:sz="4" w:space="0" w:color="auto"/>
              <w:right w:val="single" w:sz="4" w:space="0" w:color="auto"/>
            </w:tcBorders>
            <w:vAlign w:val="center"/>
          </w:tcPr>
          <w:p w:rsidR="00CC28B3" w:rsidRDefault="00CC28B3">
            <w:pPr>
              <w:widowControl/>
              <w:spacing w:line="560" w:lineRule="exact"/>
              <w:jc w:val="left"/>
              <w:rPr>
                <w:rFonts w:ascii="宋体" w:hAnsi="宋体" w:cs="宋体"/>
                <w:kern w:val="0"/>
                <w:sz w:val="20"/>
                <w:szCs w:val="20"/>
              </w:rPr>
            </w:pPr>
          </w:p>
        </w:tc>
        <w:tc>
          <w:tcPr>
            <w:tcW w:w="118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center"/>
              <w:rPr>
                <w:rFonts w:ascii="宋体" w:hAnsi="宋体" w:cs="宋体"/>
                <w:kern w:val="0"/>
                <w:sz w:val="20"/>
                <w:szCs w:val="20"/>
              </w:rPr>
            </w:pPr>
            <w:r>
              <w:rPr>
                <w:rFonts w:ascii="宋体" w:hAnsi="宋体" w:cs="宋体" w:hint="eastAsia"/>
                <w:kern w:val="0"/>
                <w:sz w:val="20"/>
                <w:szCs w:val="20"/>
              </w:rPr>
              <w:t>可持续影响</w:t>
            </w:r>
            <w:r>
              <w:rPr>
                <w:rFonts w:ascii="宋体" w:hAnsi="宋体" w:cs="宋体" w:hint="eastAsia"/>
                <w:kern w:val="0"/>
                <w:sz w:val="20"/>
                <w:szCs w:val="20"/>
              </w:rPr>
              <w:br/>
              <w:t>指标</w:t>
            </w:r>
          </w:p>
        </w:tc>
        <w:tc>
          <w:tcPr>
            <w:tcW w:w="202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满足学生的各项需求</w:t>
            </w:r>
          </w:p>
        </w:tc>
        <w:tc>
          <w:tcPr>
            <w:tcW w:w="224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满足学生的各项需求</w:t>
            </w:r>
          </w:p>
        </w:tc>
        <w:tc>
          <w:tcPr>
            <w:tcW w:w="1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满足学生的各项需求</w:t>
            </w:r>
          </w:p>
        </w:tc>
        <w:tc>
          <w:tcPr>
            <w:tcW w:w="80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right"/>
              <w:rPr>
                <w:rFonts w:ascii="宋体" w:hAnsi="宋体" w:cs="宋体"/>
                <w:kern w:val="0"/>
                <w:sz w:val="20"/>
                <w:szCs w:val="20"/>
              </w:rPr>
            </w:pPr>
            <w:r>
              <w:rPr>
                <w:rFonts w:ascii="宋体" w:hAnsi="宋体" w:cs="宋体" w:hint="eastAsia"/>
                <w:kern w:val="0"/>
                <w:sz w:val="20"/>
                <w:szCs w:val="20"/>
              </w:rPr>
              <w:t>100</w:t>
            </w:r>
          </w:p>
        </w:tc>
        <w:tc>
          <w:tcPr>
            <w:tcW w:w="760" w:type="dxa"/>
            <w:tcBorders>
              <w:top w:val="nil"/>
              <w:left w:val="nil"/>
              <w:bottom w:val="single" w:sz="4" w:space="0" w:color="auto"/>
              <w:right w:val="single" w:sz="4" w:space="0" w:color="auto"/>
            </w:tcBorders>
            <w:shd w:val="clear" w:color="auto" w:fill="auto"/>
            <w:vAlign w:val="center"/>
          </w:tcPr>
          <w:p w:rsidR="00CC28B3" w:rsidRDefault="001B31EF">
            <w:pPr>
              <w:widowControl/>
              <w:spacing w:line="560" w:lineRule="exact"/>
              <w:jc w:val="left"/>
              <w:rPr>
                <w:rFonts w:ascii="宋体" w:hAnsi="宋体" w:cs="宋体"/>
                <w:kern w:val="0"/>
                <w:sz w:val="20"/>
                <w:szCs w:val="20"/>
              </w:rPr>
            </w:pPr>
            <w:r>
              <w:rPr>
                <w:rFonts w:ascii="宋体" w:hAnsi="宋体" w:cs="宋体" w:hint="eastAsia"/>
                <w:kern w:val="0"/>
                <w:sz w:val="20"/>
                <w:szCs w:val="20"/>
              </w:rPr>
              <w:t xml:space="preserve">　</w:t>
            </w:r>
          </w:p>
        </w:tc>
      </w:tr>
    </w:tbl>
    <w:p w:rsidR="00CC28B3" w:rsidRDefault="00CC28B3">
      <w:pPr>
        <w:autoSpaceDE w:val="0"/>
        <w:autoSpaceDN w:val="0"/>
        <w:adjustRightInd w:val="0"/>
        <w:spacing w:line="560" w:lineRule="exact"/>
        <w:jc w:val="left"/>
        <w:rPr>
          <w:rFonts w:eastAsia="仿宋_GB2312"/>
          <w:kern w:val="0"/>
          <w:sz w:val="32"/>
          <w:szCs w:val="32"/>
        </w:rPr>
      </w:pPr>
    </w:p>
    <w:p w:rsidR="00CC28B3" w:rsidRDefault="001B31EF">
      <w:pPr>
        <w:autoSpaceDE w:val="0"/>
        <w:autoSpaceDN w:val="0"/>
        <w:adjustRightInd w:val="0"/>
        <w:spacing w:line="560" w:lineRule="exact"/>
        <w:ind w:firstLineChars="200" w:firstLine="640"/>
        <w:jc w:val="left"/>
        <w:rPr>
          <w:rFonts w:eastAsia="黑体"/>
          <w:kern w:val="0"/>
          <w:sz w:val="32"/>
          <w:szCs w:val="32"/>
        </w:rPr>
      </w:pPr>
      <w:r>
        <w:rPr>
          <w:rFonts w:eastAsia="黑体"/>
          <w:kern w:val="0"/>
          <w:sz w:val="32"/>
          <w:szCs w:val="32"/>
        </w:rPr>
        <w:t>五、评价结论及建议</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kern w:val="0"/>
          <w:sz w:val="32"/>
          <w:szCs w:val="32"/>
        </w:rPr>
        <w:t>（一）评价结论。</w:t>
      </w:r>
    </w:p>
    <w:p w:rsidR="00CC28B3" w:rsidRDefault="001B31EF">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我校2021年积极履职，强化管理。较好的完成了项目绩效目标，通过加强项目收支管理，不断建立健全内部管理制度，梳理内部管理流程，部门项目支出管理水平得到了提升。</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kern w:val="0"/>
          <w:sz w:val="32"/>
          <w:szCs w:val="32"/>
        </w:rPr>
        <w:t>（二）存在的问题。</w:t>
      </w:r>
    </w:p>
    <w:p w:rsidR="00CC28B3" w:rsidRDefault="001B31EF">
      <w:pPr>
        <w:autoSpaceDE w:val="0"/>
        <w:autoSpaceDN w:val="0"/>
        <w:adjustRightInd w:val="0"/>
        <w:spacing w:line="560" w:lineRule="exact"/>
        <w:ind w:firstLineChars="200" w:firstLine="640"/>
        <w:jc w:val="left"/>
        <w:rPr>
          <w:rFonts w:eastAsia="仿宋_GB2312"/>
          <w:kern w:val="0"/>
          <w:sz w:val="32"/>
          <w:szCs w:val="32"/>
        </w:rPr>
      </w:pPr>
      <w:r>
        <w:rPr>
          <w:rFonts w:eastAsia="仿宋_GB2312" w:hint="eastAsia"/>
          <w:kern w:val="0"/>
          <w:sz w:val="32"/>
          <w:szCs w:val="32"/>
        </w:rPr>
        <w:t>资金支付进度较缓慢。</w:t>
      </w:r>
    </w:p>
    <w:p w:rsidR="00CC28B3" w:rsidRDefault="001B31EF">
      <w:pPr>
        <w:autoSpaceDE w:val="0"/>
        <w:autoSpaceDN w:val="0"/>
        <w:adjustRightInd w:val="0"/>
        <w:spacing w:line="560" w:lineRule="exact"/>
        <w:ind w:firstLineChars="200" w:firstLine="640"/>
        <w:jc w:val="left"/>
        <w:rPr>
          <w:rFonts w:eastAsia="楷体_GB2312"/>
          <w:kern w:val="0"/>
          <w:sz w:val="32"/>
          <w:szCs w:val="32"/>
        </w:rPr>
      </w:pPr>
      <w:r>
        <w:rPr>
          <w:rFonts w:eastAsia="楷体_GB2312"/>
          <w:kern w:val="0"/>
          <w:sz w:val="32"/>
          <w:szCs w:val="32"/>
        </w:rPr>
        <w:t>（三）相关建议。</w:t>
      </w:r>
    </w:p>
    <w:p w:rsidR="00CC28B3" w:rsidRDefault="001B31EF">
      <w:pPr>
        <w:autoSpaceDE w:val="0"/>
        <w:autoSpaceDN w:val="0"/>
        <w:adjustRightInd w:val="0"/>
        <w:spacing w:line="560" w:lineRule="exact"/>
        <w:ind w:firstLineChars="200" w:firstLine="640"/>
        <w:jc w:val="left"/>
        <w:rPr>
          <w:rFonts w:eastAsia="仿宋_GB2312"/>
          <w:kern w:val="0"/>
          <w:sz w:val="32"/>
          <w:szCs w:val="32"/>
        </w:rPr>
      </w:pPr>
      <w:r>
        <w:rPr>
          <w:rFonts w:eastAsia="仿宋_GB2312" w:hint="eastAsia"/>
          <w:kern w:val="0"/>
          <w:sz w:val="32"/>
          <w:szCs w:val="32"/>
        </w:rPr>
        <w:t>加强资金支付进度。</w:t>
      </w:r>
    </w:p>
    <w:p w:rsidR="00CC28B3" w:rsidRDefault="00CC28B3">
      <w:pPr>
        <w:autoSpaceDE w:val="0"/>
        <w:autoSpaceDN w:val="0"/>
        <w:adjustRightInd w:val="0"/>
        <w:spacing w:line="560" w:lineRule="exact"/>
        <w:ind w:firstLineChars="200" w:firstLine="640"/>
        <w:jc w:val="left"/>
        <w:rPr>
          <w:rFonts w:eastAsia="仿宋_GB2312"/>
          <w:kern w:val="0"/>
          <w:sz w:val="32"/>
          <w:szCs w:val="32"/>
        </w:rPr>
      </w:pPr>
    </w:p>
    <w:p w:rsidR="00CC28B3" w:rsidRDefault="00CC28B3">
      <w:pPr>
        <w:autoSpaceDE w:val="0"/>
        <w:autoSpaceDN w:val="0"/>
        <w:adjustRightInd w:val="0"/>
        <w:spacing w:line="560" w:lineRule="exact"/>
        <w:ind w:firstLineChars="1950" w:firstLine="6240"/>
        <w:jc w:val="left"/>
        <w:rPr>
          <w:rFonts w:eastAsia="仿宋_GB2312"/>
          <w:kern w:val="0"/>
          <w:sz w:val="32"/>
          <w:szCs w:val="32"/>
        </w:rPr>
      </w:pPr>
    </w:p>
    <w:p w:rsidR="00CC28B3" w:rsidRDefault="00CC28B3">
      <w:pPr>
        <w:adjustRightInd w:val="0"/>
        <w:snapToGrid w:val="0"/>
        <w:spacing w:line="560" w:lineRule="exact"/>
        <w:rPr>
          <w:rFonts w:ascii="楷体_GB2312" w:eastAsia="楷体_GB2312" w:hAnsi="宋体"/>
          <w:b/>
          <w:sz w:val="32"/>
          <w:szCs w:val="32"/>
          <w:lang w:val="zh-CN"/>
        </w:rPr>
      </w:pPr>
    </w:p>
    <w:p w:rsidR="00CC28B3" w:rsidRDefault="00CC28B3">
      <w:pPr>
        <w:spacing w:line="560" w:lineRule="exact"/>
        <w:ind w:firstLine="640"/>
        <w:rPr>
          <w:rFonts w:ascii="仿宋_GB2312" w:eastAsia="仿宋_GB2312" w:hAnsi="仿宋_GB2312" w:cs="仿宋_GB2312"/>
          <w:sz w:val="32"/>
          <w:szCs w:val="32"/>
        </w:rPr>
      </w:pPr>
    </w:p>
    <w:p w:rsidR="00CC28B3" w:rsidRDefault="00CC28B3">
      <w:pPr>
        <w:spacing w:line="560" w:lineRule="exact"/>
        <w:ind w:firstLine="640"/>
        <w:rPr>
          <w:rFonts w:ascii="仿宋_GB2312" w:eastAsia="仿宋_GB2312" w:hAnsi="仿宋_GB2312" w:cs="仿宋_GB2312"/>
          <w:sz w:val="32"/>
          <w:szCs w:val="32"/>
        </w:rPr>
      </w:pPr>
    </w:p>
    <w:bookmarkEnd w:id="56"/>
    <w:p w:rsidR="00CC28B3" w:rsidRDefault="001B31EF">
      <w:pPr>
        <w:pStyle w:val="2"/>
        <w:spacing w:line="560" w:lineRule="exact"/>
        <w:ind w:firstLineChars="450" w:firstLine="1980"/>
        <w:rPr>
          <w:rFonts w:ascii="黑体" w:eastAsia="黑体" w:hAnsi="黑体"/>
          <w:b w:val="0"/>
          <w:color w:val="000000"/>
          <w:sz w:val="44"/>
          <w:szCs w:val="44"/>
        </w:rPr>
      </w:pPr>
      <w:r>
        <w:rPr>
          <w:rFonts w:ascii="黑体" w:eastAsia="黑体" w:hAnsi="黑体" w:hint="eastAsia"/>
          <w:b w:val="0"/>
          <w:color w:val="000000"/>
          <w:sz w:val="44"/>
          <w:szCs w:val="44"/>
        </w:rPr>
        <w:t>第五部分  附表</w:t>
      </w:r>
    </w:p>
    <w:p w:rsidR="00CC28B3" w:rsidRDefault="001B31EF">
      <w:pPr>
        <w:pStyle w:val="2"/>
        <w:spacing w:line="560" w:lineRule="exact"/>
        <w:rPr>
          <w:rFonts w:ascii="仿宋" w:eastAsia="仿宋" w:hAnsi="仿宋"/>
          <w:b w:val="0"/>
          <w:color w:val="000000"/>
        </w:rPr>
      </w:pPr>
      <w:r>
        <w:rPr>
          <w:rFonts w:ascii="仿宋" w:eastAsia="仿宋" w:hAnsi="仿宋" w:hint="eastAsia"/>
          <w:b w:val="0"/>
          <w:color w:val="000000"/>
        </w:rPr>
        <w:t>一、收入支出决算总表</w:t>
      </w:r>
    </w:p>
    <w:p w:rsidR="00CC28B3" w:rsidRDefault="001B31EF">
      <w:pPr>
        <w:pStyle w:val="2"/>
        <w:spacing w:line="560" w:lineRule="exact"/>
        <w:rPr>
          <w:rFonts w:ascii="仿宋" w:eastAsia="仿宋" w:hAnsi="仿宋"/>
          <w:color w:val="000000"/>
        </w:rPr>
      </w:pPr>
      <w:bookmarkStart w:id="58" w:name="_Toc15396620"/>
      <w:r>
        <w:rPr>
          <w:rFonts w:ascii="仿宋" w:eastAsia="仿宋" w:hAnsi="仿宋" w:hint="eastAsia"/>
          <w:b w:val="0"/>
          <w:color w:val="000000"/>
        </w:rPr>
        <w:t>二、收</w:t>
      </w:r>
      <w:r>
        <w:rPr>
          <w:rStyle w:val="2Char"/>
          <w:rFonts w:ascii="仿宋" w:eastAsia="仿宋" w:hAnsi="仿宋" w:hint="eastAsia"/>
        </w:rPr>
        <w:t>入决算表</w:t>
      </w:r>
      <w:bookmarkEnd w:id="58"/>
    </w:p>
    <w:p w:rsidR="00CC28B3" w:rsidRDefault="001B31EF">
      <w:pPr>
        <w:pStyle w:val="2"/>
        <w:spacing w:line="560" w:lineRule="exact"/>
        <w:rPr>
          <w:rFonts w:ascii="仿宋" w:eastAsia="仿宋" w:hAnsi="仿宋"/>
          <w:color w:val="000000"/>
        </w:rPr>
      </w:pPr>
      <w:bookmarkStart w:id="59" w:name="_Toc15396621"/>
      <w:r>
        <w:rPr>
          <w:rStyle w:val="2Char"/>
          <w:rFonts w:ascii="仿宋" w:eastAsia="仿宋" w:hAnsi="仿宋" w:hint="eastAsia"/>
        </w:rPr>
        <w:t>三、</w:t>
      </w:r>
      <w:r>
        <w:rPr>
          <w:rFonts w:ascii="仿宋" w:eastAsia="仿宋" w:hAnsi="仿宋" w:hint="eastAsia"/>
          <w:b w:val="0"/>
          <w:color w:val="000000"/>
        </w:rPr>
        <w:t>支</w:t>
      </w:r>
      <w:r>
        <w:rPr>
          <w:rStyle w:val="2Char"/>
          <w:rFonts w:ascii="仿宋" w:eastAsia="仿宋" w:hAnsi="仿宋" w:hint="eastAsia"/>
        </w:rPr>
        <w:t>出决算表</w:t>
      </w:r>
      <w:bookmarkEnd w:id="59"/>
    </w:p>
    <w:p w:rsidR="00CC28B3" w:rsidRDefault="001B31EF">
      <w:pPr>
        <w:pStyle w:val="2"/>
        <w:spacing w:line="560" w:lineRule="exact"/>
        <w:rPr>
          <w:rFonts w:ascii="仿宋" w:eastAsia="仿宋" w:hAnsi="仿宋"/>
          <w:b w:val="0"/>
          <w:color w:val="000000"/>
        </w:rPr>
      </w:pPr>
      <w:bookmarkStart w:id="60" w:name="_Toc15396622"/>
      <w:r>
        <w:rPr>
          <w:rStyle w:val="2Char"/>
          <w:rFonts w:ascii="仿宋" w:eastAsia="仿宋" w:hAnsi="仿宋" w:hint="eastAsia"/>
        </w:rPr>
        <w:t>四、</w:t>
      </w:r>
      <w:r>
        <w:rPr>
          <w:rFonts w:ascii="仿宋" w:eastAsia="仿宋" w:hAnsi="仿宋" w:hint="eastAsia"/>
          <w:b w:val="0"/>
          <w:color w:val="000000"/>
        </w:rPr>
        <w:t>财</w:t>
      </w:r>
      <w:r>
        <w:rPr>
          <w:rStyle w:val="2Char"/>
          <w:rFonts w:ascii="仿宋" w:eastAsia="仿宋" w:hAnsi="仿宋" w:hint="eastAsia"/>
        </w:rPr>
        <w:t>政拨款收入支出决算总表</w:t>
      </w:r>
      <w:bookmarkEnd w:id="60"/>
    </w:p>
    <w:p w:rsidR="00CC28B3" w:rsidRDefault="001B31EF">
      <w:pPr>
        <w:pStyle w:val="2"/>
        <w:spacing w:line="560" w:lineRule="exact"/>
        <w:rPr>
          <w:rStyle w:val="2Char"/>
          <w:rFonts w:ascii="仿宋" w:eastAsia="仿宋" w:hAnsi="仿宋"/>
        </w:rPr>
      </w:pPr>
      <w:bookmarkStart w:id="61" w:name="_Toc15396623"/>
      <w:r>
        <w:rPr>
          <w:rStyle w:val="2Char"/>
          <w:rFonts w:ascii="仿宋" w:eastAsia="仿宋" w:hAnsi="仿宋" w:hint="eastAsia"/>
        </w:rPr>
        <w:t>五、</w:t>
      </w:r>
      <w:r>
        <w:rPr>
          <w:rFonts w:ascii="仿宋" w:eastAsia="仿宋" w:hAnsi="仿宋" w:hint="eastAsia"/>
          <w:b w:val="0"/>
          <w:color w:val="000000"/>
        </w:rPr>
        <w:t>财</w:t>
      </w:r>
      <w:r>
        <w:rPr>
          <w:rStyle w:val="2Char"/>
          <w:rFonts w:ascii="仿宋" w:eastAsia="仿宋" w:hAnsi="仿宋" w:hint="eastAsia"/>
        </w:rPr>
        <w:t>政拨款支出决算明细表</w:t>
      </w:r>
      <w:bookmarkStart w:id="62" w:name="_Toc15396624"/>
      <w:bookmarkEnd w:id="61"/>
    </w:p>
    <w:p w:rsidR="00CC28B3" w:rsidRDefault="001B31EF">
      <w:pPr>
        <w:pStyle w:val="2"/>
        <w:spacing w:line="560" w:lineRule="exact"/>
        <w:rPr>
          <w:rFonts w:ascii="仿宋" w:eastAsia="仿宋" w:hAnsi="仿宋"/>
          <w:color w:val="000000"/>
        </w:rPr>
      </w:pPr>
      <w:r>
        <w:rPr>
          <w:rStyle w:val="2Char"/>
          <w:rFonts w:ascii="仿宋" w:eastAsia="仿宋" w:hAnsi="仿宋" w:hint="eastAsia"/>
        </w:rPr>
        <w:t>六、</w:t>
      </w:r>
      <w:r>
        <w:rPr>
          <w:rFonts w:ascii="仿宋" w:eastAsia="仿宋" w:hAnsi="仿宋" w:hint="eastAsia"/>
          <w:b w:val="0"/>
          <w:color w:val="000000"/>
        </w:rPr>
        <w:t>一</w:t>
      </w:r>
      <w:r>
        <w:rPr>
          <w:rStyle w:val="2Char"/>
          <w:rFonts w:ascii="仿宋" w:eastAsia="仿宋" w:hAnsi="仿宋" w:hint="eastAsia"/>
        </w:rPr>
        <w:t>般公共预算财政拨款支出决算表</w:t>
      </w:r>
      <w:bookmarkEnd w:id="62"/>
    </w:p>
    <w:p w:rsidR="00CC28B3" w:rsidRDefault="001B31EF">
      <w:pPr>
        <w:pStyle w:val="2"/>
        <w:spacing w:line="560" w:lineRule="exact"/>
        <w:rPr>
          <w:rFonts w:ascii="仿宋" w:eastAsia="仿宋" w:hAnsi="仿宋"/>
          <w:color w:val="000000"/>
        </w:rPr>
      </w:pPr>
      <w:bookmarkStart w:id="63" w:name="_Toc15396625"/>
      <w:r>
        <w:rPr>
          <w:rStyle w:val="2Char"/>
          <w:rFonts w:ascii="仿宋" w:eastAsia="仿宋" w:hAnsi="仿宋" w:hint="eastAsia"/>
        </w:rPr>
        <w:t>七、</w:t>
      </w:r>
      <w:r>
        <w:rPr>
          <w:rFonts w:ascii="仿宋" w:eastAsia="仿宋" w:hAnsi="仿宋" w:hint="eastAsia"/>
          <w:b w:val="0"/>
          <w:color w:val="000000"/>
        </w:rPr>
        <w:t>一</w:t>
      </w:r>
      <w:r>
        <w:rPr>
          <w:rStyle w:val="2Char"/>
          <w:rFonts w:ascii="仿宋" w:eastAsia="仿宋" w:hAnsi="仿宋" w:hint="eastAsia"/>
        </w:rPr>
        <w:t>般公共预算财政拨款支出决算明细表</w:t>
      </w:r>
      <w:bookmarkEnd w:id="63"/>
    </w:p>
    <w:p w:rsidR="00CC28B3" w:rsidRDefault="001B31EF">
      <w:pPr>
        <w:pStyle w:val="2"/>
        <w:spacing w:line="560" w:lineRule="exact"/>
        <w:rPr>
          <w:rFonts w:ascii="仿宋" w:eastAsia="仿宋" w:hAnsi="仿宋"/>
          <w:color w:val="000000"/>
        </w:rPr>
      </w:pPr>
      <w:bookmarkStart w:id="64" w:name="_Toc15396626"/>
      <w:r>
        <w:rPr>
          <w:rStyle w:val="2Char"/>
          <w:rFonts w:ascii="仿宋" w:eastAsia="仿宋" w:hAnsi="仿宋" w:hint="eastAsia"/>
        </w:rPr>
        <w:t>八、</w:t>
      </w:r>
      <w:r>
        <w:rPr>
          <w:rFonts w:ascii="仿宋" w:eastAsia="仿宋" w:hAnsi="仿宋" w:hint="eastAsia"/>
          <w:b w:val="0"/>
          <w:color w:val="000000"/>
        </w:rPr>
        <w:t>一</w:t>
      </w:r>
      <w:r>
        <w:rPr>
          <w:rStyle w:val="2Char"/>
          <w:rFonts w:ascii="仿宋" w:eastAsia="仿宋" w:hAnsi="仿宋" w:hint="eastAsia"/>
        </w:rPr>
        <w:t>般公共预算财政拨款基本支出决算表</w:t>
      </w:r>
      <w:bookmarkEnd w:id="64"/>
    </w:p>
    <w:p w:rsidR="00CC28B3" w:rsidRDefault="001B31EF">
      <w:pPr>
        <w:pStyle w:val="2"/>
        <w:spacing w:line="560" w:lineRule="exact"/>
        <w:rPr>
          <w:rFonts w:ascii="仿宋" w:eastAsia="仿宋" w:hAnsi="仿宋"/>
          <w:color w:val="000000"/>
        </w:rPr>
      </w:pPr>
      <w:bookmarkStart w:id="65" w:name="_Toc15396627"/>
      <w:r>
        <w:rPr>
          <w:rStyle w:val="2Char"/>
          <w:rFonts w:ascii="仿宋" w:eastAsia="仿宋" w:hAnsi="仿宋" w:hint="eastAsia"/>
        </w:rPr>
        <w:t>九、</w:t>
      </w:r>
      <w:r>
        <w:rPr>
          <w:rFonts w:ascii="仿宋" w:eastAsia="仿宋" w:hAnsi="仿宋" w:hint="eastAsia"/>
          <w:b w:val="0"/>
          <w:color w:val="000000"/>
        </w:rPr>
        <w:t>一</w:t>
      </w:r>
      <w:r>
        <w:rPr>
          <w:rStyle w:val="2Char"/>
          <w:rFonts w:ascii="仿宋" w:eastAsia="仿宋" w:hAnsi="仿宋" w:hint="eastAsia"/>
        </w:rPr>
        <w:t>般公共预算财政拨款项目支出决算表</w:t>
      </w:r>
      <w:bookmarkEnd w:id="65"/>
    </w:p>
    <w:p w:rsidR="00CC28B3" w:rsidRDefault="001B31EF">
      <w:pPr>
        <w:pStyle w:val="2"/>
        <w:spacing w:line="560" w:lineRule="exact"/>
        <w:rPr>
          <w:rFonts w:ascii="仿宋" w:eastAsia="仿宋" w:hAnsi="仿宋"/>
          <w:color w:val="000000"/>
        </w:rPr>
      </w:pPr>
      <w:bookmarkStart w:id="66" w:name="_Toc15396628"/>
      <w:r>
        <w:rPr>
          <w:rStyle w:val="2Char"/>
          <w:rFonts w:ascii="仿宋" w:eastAsia="仿宋" w:hAnsi="仿宋" w:hint="eastAsia"/>
        </w:rPr>
        <w:t>十、</w:t>
      </w:r>
      <w:r>
        <w:rPr>
          <w:rFonts w:ascii="仿宋" w:eastAsia="仿宋" w:hAnsi="仿宋" w:hint="eastAsia"/>
          <w:b w:val="0"/>
          <w:color w:val="000000"/>
        </w:rPr>
        <w:t>一</w:t>
      </w:r>
      <w:r>
        <w:rPr>
          <w:rStyle w:val="2Char"/>
          <w:rFonts w:ascii="仿宋" w:eastAsia="仿宋" w:hAnsi="仿宋" w:hint="eastAsia"/>
        </w:rPr>
        <w:t>般公共预算财政拨款“三公”经费支出决算表</w:t>
      </w:r>
      <w:bookmarkEnd w:id="66"/>
    </w:p>
    <w:p w:rsidR="00CC28B3" w:rsidRDefault="001B31EF">
      <w:pPr>
        <w:pStyle w:val="2"/>
        <w:spacing w:line="560" w:lineRule="exact"/>
        <w:rPr>
          <w:rFonts w:ascii="仿宋" w:eastAsia="仿宋" w:hAnsi="仿宋"/>
          <w:color w:val="000000"/>
        </w:rPr>
      </w:pPr>
      <w:bookmarkStart w:id="67" w:name="_Toc15396629"/>
      <w:r>
        <w:rPr>
          <w:rStyle w:val="2Char"/>
          <w:rFonts w:ascii="仿宋" w:eastAsia="仿宋" w:hAnsi="仿宋" w:hint="eastAsia"/>
        </w:rPr>
        <w:t>十一、</w:t>
      </w:r>
      <w:r>
        <w:rPr>
          <w:rFonts w:ascii="仿宋" w:eastAsia="仿宋" w:hAnsi="仿宋" w:hint="eastAsia"/>
          <w:b w:val="0"/>
          <w:color w:val="000000"/>
        </w:rPr>
        <w:t>政</w:t>
      </w:r>
      <w:r>
        <w:rPr>
          <w:rStyle w:val="2Char"/>
          <w:rFonts w:ascii="仿宋" w:eastAsia="仿宋" w:hAnsi="仿宋" w:hint="eastAsia"/>
        </w:rPr>
        <w:t>府性基金预算财政拨款收入支出决算表</w:t>
      </w:r>
      <w:bookmarkEnd w:id="67"/>
    </w:p>
    <w:p w:rsidR="00CC28B3" w:rsidRDefault="001B31EF">
      <w:pPr>
        <w:pStyle w:val="2"/>
        <w:spacing w:line="560" w:lineRule="exact"/>
        <w:rPr>
          <w:rFonts w:ascii="仿宋" w:eastAsia="仿宋" w:hAnsi="仿宋"/>
          <w:color w:val="000000"/>
        </w:rPr>
      </w:pPr>
      <w:bookmarkStart w:id="68" w:name="_Toc15396630"/>
      <w:r>
        <w:rPr>
          <w:rStyle w:val="2Char"/>
          <w:rFonts w:ascii="仿宋" w:eastAsia="仿宋" w:hAnsi="仿宋" w:hint="eastAsia"/>
        </w:rPr>
        <w:t>十二、</w:t>
      </w:r>
      <w:r>
        <w:rPr>
          <w:rFonts w:ascii="仿宋" w:eastAsia="仿宋" w:hAnsi="仿宋" w:hint="eastAsia"/>
          <w:b w:val="0"/>
          <w:color w:val="000000"/>
        </w:rPr>
        <w:t>政</w:t>
      </w:r>
      <w:r>
        <w:rPr>
          <w:rStyle w:val="2Char"/>
          <w:rFonts w:ascii="仿宋" w:eastAsia="仿宋" w:hAnsi="仿宋" w:hint="eastAsia"/>
        </w:rPr>
        <w:t>府性基金预算财政拨款“三公”经费支出决算表</w:t>
      </w:r>
      <w:bookmarkEnd w:id="68"/>
      <w:r>
        <w:rPr>
          <w:rStyle w:val="2Char"/>
          <w:rFonts w:ascii="仿宋" w:eastAsia="仿宋" w:hAnsi="仿宋" w:hint="eastAsia"/>
        </w:rPr>
        <w:t>（本表无数据）</w:t>
      </w:r>
      <w:bookmarkStart w:id="69" w:name="_Toc15396631"/>
    </w:p>
    <w:p w:rsidR="00CC28B3" w:rsidRDefault="001B31EF">
      <w:pPr>
        <w:pStyle w:val="2"/>
        <w:spacing w:line="560" w:lineRule="exact"/>
        <w:rPr>
          <w:rStyle w:val="2Char"/>
          <w:rFonts w:ascii="仿宋" w:eastAsia="仿宋" w:hAnsi="仿宋"/>
          <w:b/>
          <w:bCs/>
          <w:color w:val="000000"/>
        </w:rPr>
      </w:pPr>
      <w:r>
        <w:rPr>
          <w:rStyle w:val="2Char"/>
          <w:rFonts w:ascii="仿宋" w:eastAsia="仿宋" w:hAnsi="仿宋" w:hint="eastAsia"/>
        </w:rPr>
        <w:t>十三、</w:t>
      </w:r>
      <w:r>
        <w:rPr>
          <w:rFonts w:ascii="仿宋" w:eastAsia="仿宋" w:hAnsi="仿宋" w:hint="eastAsia"/>
          <w:b w:val="0"/>
          <w:color w:val="000000"/>
        </w:rPr>
        <w:t>国</w:t>
      </w:r>
      <w:r>
        <w:rPr>
          <w:rStyle w:val="2Char"/>
          <w:rFonts w:ascii="仿宋" w:eastAsia="仿宋" w:hAnsi="仿宋" w:hint="eastAsia"/>
        </w:rPr>
        <w:t>有资本经营预算财政拨款支出决算表</w:t>
      </w:r>
      <w:bookmarkEnd w:id="69"/>
      <w:r>
        <w:rPr>
          <w:rStyle w:val="2Char"/>
          <w:rFonts w:ascii="仿宋" w:eastAsia="仿宋" w:hAnsi="仿宋" w:hint="eastAsia"/>
        </w:rPr>
        <w:t>（本表无数据）</w:t>
      </w:r>
    </w:p>
    <w:p w:rsidR="00CC28B3" w:rsidRDefault="001B31EF">
      <w:pPr>
        <w:pStyle w:val="2"/>
        <w:spacing w:line="560" w:lineRule="exact"/>
        <w:rPr>
          <w:rStyle w:val="2Char"/>
          <w:rFonts w:ascii="仿宋" w:eastAsia="仿宋" w:hAnsi="仿宋"/>
          <w:b/>
          <w:bCs/>
          <w:color w:val="000000"/>
        </w:rPr>
      </w:pPr>
      <w:r>
        <w:rPr>
          <w:rStyle w:val="2Char"/>
          <w:rFonts w:ascii="仿宋" w:eastAsia="仿宋" w:hAnsi="仿宋" w:hint="eastAsia"/>
        </w:rPr>
        <w:t>十四、国有资本经营预算财政拨款支出决算表（本表无数据）</w:t>
      </w:r>
    </w:p>
    <w:sectPr w:rsidR="00CC28B3" w:rsidSect="00CC28B3">
      <w:headerReference w:type="default" r:id="rId16"/>
      <w:footerReference w:type="default" r:id="rId17"/>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DF2" w:rsidRDefault="00D50DF2" w:rsidP="00CC28B3">
      <w:r>
        <w:separator/>
      </w:r>
    </w:p>
  </w:endnote>
  <w:endnote w:type="continuationSeparator" w:id="0">
    <w:p w:rsidR="00D50DF2" w:rsidRDefault="00D50DF2" w:rsidP="00CC2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等线">
    <w:altName w:val="微软雅黑"/>
    <w:panose1 w:val="02010600030101010101"/>
    <w:charset w:val="86"/>
    <w:family w:val="auto"/>
    <w:pitch w:val="variable"/>
    <w:sig w:usb0="A00002BF" w:usb1="38CF7CFA" w:usb2="00000016" w:usb3="00000000" w:csb0="0004000F"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等线 Light">
    <w:altName w:val="宋体"/>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5C" w:rsidRDefault="003B385B">
    <w:pPr>
      <w:pStyle w:val="a6"/>
      <w:jc w:val="center"/>
    </w:pPr>
    <w:r>
      <w:fldChar w:fldCharType="begin"/>
    </w:r>
    <w:r w:rsidR="0099245C">
      <w:instrText>PAGE   \* MERGEFORMAT</w:instrText>
    </w:r>
    <w:r>
      <w:fldChar w:fldCharType="separate"/>
    </w:r>
    <w:r w:rsidR="00B84381" w:rsidRPr="00B84381">
      <w:rPr>
        <w:noProof/>
        <w:lang w:val="zh-CN"/>
      </w:rPr>
      <w:t>36</w:t>
    </w:r>
    <w:r>
      <w:rPr>
        <w:lang w:val="zh-CN"/>
      </w:rPr>
      <w:fldChar w:fldCharType="end"/>
    </w:r>
  </w:p>
  <w:p w:rsidR="0099245C" w:rsidRDefault="0099245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DF2" w:rsidRDefault="00D50DF2" w:rsidP="00CC28B3">
      <w:r>
        <w:separator/>
      </w:r>
    </w:p>
  </w:footnote>
  <w:footnote w:type="continuationSeparator" w:id="0">
    <w:p w:rsidR="00D50DF2" w:rsidRDefault="00D50DF2" w:rsidP="00CC28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45C" w:rsidRDefault="0099245C">
    <w:pPr>
      <w:pStyle w:val="a7"/>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start w:val="9"/>
      <w:numFmt w:val="chineseCounting"/>
      <w:suff w:val="nothing"/>
      <w:lvlText w:val="%1、"/>
      <w:lvlJc w:val="left"/>
      <w:rPr>
        <w:rFonts w:cs="Times New Roman" w:hint="eastAsia"/>
      </w:rPr>
    </w:lvl>
  </w:abstractNum>
  <w:abstractNum w:abstractNumId="1">
    <w:nsid w:val="E2FA047D"/>
    <w:multiLevelType w:val="singleLevel"/>
    <w:tmpl w:val="E2FA047D"/>
    <w:lvl w:ilvl="0">
      <w:start w:val="3"/>
      <w:numFmt w:val="chineseCounting"/>
      <w:suff w:val="space"/>
      <w:lvlText w:val="第%1部分"/>
      <w:lvlJc w:val="left"/>
      <w:rPr>
        <w:rFonts w:cs="Times New Roman"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M5YjBmNDRlNTBhZDczZGY3NWE4NTIzMGRkMTQ3NGYifQ=="/>
  </w:docVars>
  <w:rsids>
    <w:rsidRoot w:val="00F1361C"/>
    <w:rsid w:val="00001236"/>
    <w:rsid w:val="00001D69"/>
    <w:rsid w:val="000210FD"/>
    <w:rsid w:val="00021929"/>
    <w:rsid w:val="000222C6"/>
    <w:rsid w:val="0002549F"/>
    <w:rsid w:val="00034665"/>
    <w:rsid w:val="00043B9B"/>
    <w:rsid w:val="000468DB"/>
    <w:rsid w:val="00055397"/>
    <w:rsid w:val="000606DD"/>
    <w:rsid w:val="0006487A"/>
    <w:rsid w:val="00065F8F"/>
    <w:rsid w:val="00070A43"/>
    <w:rsid w:val="000729FD"/>
    <w:rsid w:val="000768F2"/>
    <w:rsid w:val="00084761"/>
    <w:rsid w:val="0009184B"/>
    <w:rsid w:val="00093B86"/>
    <w:rsid w:val="00094236"/>
    <w:rsid w:val="0009593C"/>
    <w:rsid w:val="00097322"/>
    <w:rsid w:val="000A6A92"/>
    <w:rsid w:val="000B047F"/>
    <w:rsid w:val="000B25A5"/>
    <w:rsid w:val="000B5923"/>
    <w:rsid w:val="000B5A48"/>
    <w:rsid w:val="000B5A88"/>
    <w:rsid w:val="000B6FF3"/>
    <w:rsid w:val="000C29ED"/>
    <w:rsid w:val="000C3467"/>
    <w:rsid w:val="000C3CA6"/>
    <w:rsid w:val="000D1267"/>
    <w:rsid w:val="000D1D50"/>
    <w:rsid w:val="000D5782"/>
    <w:rsid w:val="000E6613"/>
    <w:rsid w:val="000E7119"/>
    <w:rsid w:val="000F6722"/>
    <w:rsid w:val="0010314E"/>
    <w:rsid w:val="00106621"/>
    <w:rsid w:val="001128BE"/>
    <w:rsid w:val="00114E9B"/>
    <w:rsid w:val="00115301"/>
    <w:rsid w:val="0012338F"/>
    <w:rsid w:val="001319E1"/>
    <w:rsid w:val="00135E8C"/>
    <w:rsid w:val="00142216"/>
    <w:rsid w:val="00142566"/>
    <w:rsid w:val="00144D6A"/>
    <w:rsid w:val="0014729F"/>
    <w:rsid w:val="00157BAB"/>
    <w:rsid w:val="001654D1"/>
    <w:rsid w:val="00170A6F"/>
    <w:rsid w:val="00173097"/>
    <w:rsid w:val="00173952"/>
    <w:rsid w:val="00174518"/>
    <w:rsid w:val="0018106D"/>
    <w:rsid w:val="001877A7"/>
    <w:rsid w:val="00187AA8"/>
    <w:rsid w:val="00190FD9"/>
    <w:rsid w:val="00191536"/>
    <w:rsid w:val="001943F4"/>
    <w:rsid w:val="00196687"/>
    <w:rsid w:val="001A0879"/>
    <w:rsid w:val="001A511A"/>
    <w:rsid w:val="001B0EE2"/>
    <w:rsid w:val="001B31EF"/>
    <w:rsid w:val="001B4070"/>
    <w:rsid w:val="001B4AC4"/>
    <w:rsid w:val="001C0962"/>
    <w:rsid w:val="001C5DCB"/>
    <w:rsid w:val="001D0A9C"/>
    <w:rsid w:val="001D45E5"/>
    <w:rsid w:val="001D4995"/>
    <w:rsid w:val="001D4C77"/>
    <w:rsid w:val="001D7531"/>
    <w:rsid w:val="001E737D"/>
    <w:rsid w:val="001F0592"/>
    <w:rsid w:val="001F7506"/>
    <w:rsid w:val="002006CD"/>
    <w:rsid w:val="00202B36"/>
    <w:rsid w:val="00204B7A"/>
    <w:rsid w:val="00204CDE"/>
    <w:rsid w:val="00205092"/>
    <w:rsid w:val="0021101A"/>
    <w:rsid w:val="00211BCC"/>
    <w:rsid w:val="00214C8B"/>
    <w:rsid w:val="00220536"/>
    <w:rsid w:val="00223AEA"/>
    <w:rsid w:val="00230BAE"/>
    <w:rsid w:val="00234256"/>
    <w:rsid w:val="0023462F"/>
    <w:rsid w:val="00235629"/>
    <w:rsid w:val="00241C09"/>
    <w:rsid w:val="00244B33"/>
    <w:rsid w:val="00256262"/>
    <w:rsid w:val="00260C38"/>
    <w:rsid w:val="002616C0"/>
    <w:rsid w:val="0026492D"/>
    <w:rsid w:val="00265372"/>
    <w:rsid w:val="002658FA"/>
    <w:rsid w:val="002662AA"/>
    <w:rsid w:val="00272CE8"/>
    <w:rsid w:val="00273C60"/>
    <w:rsid w:val="00280496"/>
    <w:rsid w:val="00293B1A"/>
    <w:rsid w:val="00294DC9"/>
    <w:rsid w:val="00295495"/>
    <w:rsid w:val="002A31DE"/>
    <w:rsid w:val="002B2613"/>
    <w:rsid w:val="002C65CA"/>
    <w:rsid w:val="002D08CC"/>
    <w:rsid w:val="002D6D05"/>
    <w:rsid w:val="002D78D5"/>
    <w:rsid w:val="002E2BF1"/>
    <w:rsid w:val="002F0D0F"/>
    <w:rsid w:val="002F1818"/>
    <w:rsid w:val="002F567B"/>
    <w:rsid w:val="002F60C5"/>
    <w:rsid w:val="003009DA"/>
    <w:rsid w:val="00303FF1"/>
    <w:rsid w:val="0030473E"/>
    <w:rsid w:val="00307CD5"/>
    <w:rsid w:val="003216A9"/>
    <w:rsid w:val="00326486"/>
    <w:rsid w:val="003332F8"/>
    <w:rsid w:val="00335A74"/>
    <w:rsid w:val="00344549"/>
    <w:rsid w:val="0036561B"/>
    <w:rsid w:val="0037013F"/>
    <w:rsid w:val="00380C92"/>
    <w:rsid w:val="00387BBA"/>
    <w:rsid w:val="00392272"/>
    <w:rsid w:val="003A0A55"/>
    <w:rsid w:val="003A484F"/>
    <w:rsid w:val="003A4883"/>
    <w:rsid w:val="003B0BE0"/>
    <w:rsid w:val="003B0C1B"/>
    <w:rsid w:val="003B385B"/>
    <w:rsid w:val="003B43B9"/>
    <w:rsid w:val="003B5B83"/>
    <w:rsid w:val="003B688C"/>
    <w:rsid w:val="003C0291"/>
    <w:rsid w:val="003C39AE"/>
    <w:rsid w:val="003C7B60"/>
    <w:rsid w:val="003D0C0F"/>
    <w:rsid w:val="003D1D34"/>
    <w:rsid w:val="003D1FB2"/>
    <w:rsid w:val="003D4F85"/>
    <w:rsid w:val="003D66DA"/>
    <w:rsid w:val="003E1310"/>
    <w:rsid w:val="003E6F55"/>
    <w:rsid w:val="00406254"/>
    <w:rsid w:val="00407573"/>
    <w:rsid w:val="004223DE"/>
    <w:rsid w:val="004262AF"/>
    <w:rsid w:val="00434489"/>
    <w:rsid w:val="004347FC"/>
    <w:rsid w:val="00437085"/>
    <w:rsid w:val="00443880"/>
    <w:rsid w:val="00446408"/>
    <w:rsid w:val="004464F4"/>
    <w:rsid w:val="00446A85"/>
    <w:rsid w:val="004564A8"/>
    <w:rsid w:val="004634B5"/>
    <w:rsid w:val="00466A6A"/>
    <w:rsid w:val="00471401"/>
    <w:rsid w:val="00473F31"/>
    <w:rsid w:val="00477381"/>
    <w:rsid w:val="0048263A"/>
    <w:rsid w:val="00487E5D"/>
    <w:rsid w:val="00495675"/>
    <w:rsid w:val="004A021C"/>
    <w:rsid w:val="004A31A1"/>
    <w:rsid w:val="004A711F"/>
    <w:rsid w:val="004B1599"/>
    <w:rsid w:val="004B199D"/>
    <w:rsid w:val="004B4690"/>
    <w:rsid w:val="004D35B8"/>
    <w:rsid w:val="004D4688"/>
    <w:rsid w:val="004D7D8D"/>
    <w:rsid w:val="004E0A2D"/>
    <w:rsid w:val="004E206B"/>
    <w:rsid w:val="004E6DF7"/>
    <w:rsid w:val="004E77F2"/>
    <w:rsid w:val="004F0FBD"/>
    <w:rsid w:val="004F6642"/>
    <w:rsid w:val="00500406"/>
    <w:rsid w:val="00505A47"/>
    <w:rsid w:val="00506590"/>
    <w:rsid w:val="0050775E"/>
    <w:rsid w:val="00512FDA"/>
    <w:rsid w:val="00520DA0"/>
    <w:rsid w:val="005269D7"/>
    <w:rsid w:val="00526FD1"/>
    <w:rsid w:val="005308A2"/>
    <w:rsid w:val="0053244E"/>
    <w:rsid w:val="00534302"/>
    <w:rsid w:val="0055500A"/>
    <w:rsid w:val="00562F9B"/>
    <w:rsid w:val="005664BB"/>
    <w:rsid w:val="00566FFA"/>
    <w:rsid w:val="00573F39"/>
    <w:rsid w:val="0057481D"/>
    <w:rsid w:val="0058403A"/>
    <w:rsid w:val="0058486E"/>
    <w:rsid w:val="00584E00"/>
    <w:rsid w:val="00585B33"/>
    <w:rsid w:val="0059014D"/>
    <w:rsid w:val="00595D25"/>
    <w:rsid w:val="005A5012"/>
    <w:rsid w:val="005B505A"/>
    <w:rsid w:val="005B5C64"/>
    <w:rsid w:val="005B7037"/>
    <w:rsid w:val="005C5337"/>
    <w:rsid w:val="005C55A0"/>
    <w:rsid w:val="005C6BD0"/>
    <w:rsid w:val="005D1C8B"/>
    <w:rsid w:val="005D468D"/>
    <w:rsid w:val="005D4D82"/>
    <w:rsid w:val="005D5CED"/>
    <w:rsid w:val="005F1A4C"/>
    <w:rsid w:val="005F4035"/>
    <w:rsid w:val="005F59F5"/>
    <w:rsid w:val="005F6968"/>
    <w:rsid w:val="00605688"/>
    <w:rsid w:val="006070AF"/>
    <w:rsid w:val="00607E6C"/>
    <w:rsid w:val="006101B1"/>
    <w:rsid w:val="00614E44"/>
    <w:rsid w:val="0062270A"/>
    <w:rsid w:val="00622830"/>
    <w:rsid w:val="00623DA0"/>
    <w:rsid w:val="00630AEF"/>
    <w:rsid w:val="006325F8"/>
    <w:rsid w:val="00633463"/>
    <w:rsid w:val="00634C9A"/>
    <w:rsid w:val="006440E4"/>
    <w:rsid w:val="0064585E"/>
    <w:rsid w:val="0066343B"/>
    <w:rsid w:val="00663698"/>
    <w:rsid w:val="0066370A"/>
    <w:rsid w:val="00664777"/>
    <w:rsid w:val="006748A4"/>
    <w:rsid w:val="0067796D"/>
    <w:rsid w:val="00681A31"/>
    <w:rsid w:val="00682FE4"/>
    <w:rsid w:val="00683E73"/>
    <w:rsid w:val="00693E8E"/>
    <w:rsid w:val="006A3141"/>
    <w:rsid w:val="006A5E34"/>
    <w:rsid w:val="006A7223"/>
    <w:rsid w:val="006B2422"/>
    <w:rsid w:val="006B2B9A"/>
    <w:rsid w:val="006B6301"/>
    <w:rsid w:val="006C1937"/>
    <w:rsid w:val="006D3D33"/>
    <w:rsid w:val="006D52C2"/>
    <w:rsid w:val="006F020C"/>
    <w:rsid w:val="006F5AD6"/>
    <w:rsid w:val="0070214F"/>
    <w:rsid w:val="00702166"/>
    <w:rsid w:val="007127B7"/>
    <w:rsid w:val="0071798E"/>
    <w:rsid w:val="00723820"/>
    <w:rsid w:val="00736DF6"/>
    <w:rsid w:val="007416B6"/>
    <w:rsid w:val="00746F48"/>
    <w:rsid w:val="00751F9E"/>
    <w:rsid w:val="0075404D"/>
    <w:rsid w:val="0076182A"/>
    <w:rsid w:val="00767B7E"/>
    <w:rsid w:val="0077013A"/>
    <w:rsid w:val="00773037"/>
    <w:rsid w:val="007770C3"/>
    <w:rsid w:val="00784D24"/>
    <w:rsid w:val="00785FBA"/>
    <w:rsid w:val="00786E4A"/>
    <w:rsid w:val="007875EB"/>
    <w:rsid w:val="0079426B"/>
    <w:rsid w:val="00796B8F"/>
    <w:rsid w:val="007A06CD"/>
    <w:rsid w:val="007A08D4"/>
    <w:rsid w:val="007B28D3"/>
    <w:rsid w:val="007B382F"/>
    <w:rsid w:val="007C47F7"/>
    <w:rsid w:val="007D1682"/>
    <w:rsid w:val="007D312A"/>
    <w:rsid w:val="007D3F19"/>
    <w:rsid w:val="007D5861"/>
    <w:rsid w:val="007D6ABD"/>
    <w:rsid w:val="007E23B0"/>
    <w:rsid w:val="007E23E5"/>
    <w:rsid w:val="007F1991"/>
    <w:rsid w:val="007F2C2F"/>
    <w:rsid w:val="007F55FC"/>
    <w:rsid w:val="007F5665"/>
    <w:rsid w:val="00800112"/>
    <w:rsid w:val="008037C8"/>
    <w:rsid w:val="00813348"/>
    <w:rsid w:val="008253BB"/>
    <w:rsid w:val="008321B1"/>
    <w:rsid w:val="008321C1"/>
    <w:rsid w:val="0083706E"/>
    <w:rsid w:val="008405D7"/>
    <w:rsid w:val="008408F6"/>
    <w:rsid w:val="00841A9C"/>
    <w:rsid w:val="008423A5"/>
    <w:rsid w:val="00850625"/>
    <w:rsid w:val="00853718"/>
    <w:rsid w:val="0085454E"/>
    <w:rsid w:val="008551D0"/>
    <w:rsid w:val="00855221"/>
    <w:rsid w:val="00860645"/>
    <w:rsid w:val="00863974"/>
    <w:rsid w:val="00871F71"/>
    <w:rsid w:val="00872FD8"/>
    <w:rsid w:val="00883233"/>
    <w:rsid w:val="00885AF4"/>
    <w:rsid w:val="008939CD"/>
    <w:rsid w:val="008A2385"/>
    <w:rsid w:val="008A37C7"/>
    <w:rsid w:val="008A57B1"/>
    <w:rsid w:val="008B4055"/>
    <w:rsid w:val="008B768C"/>
    <w:rsid w:val="008B7868"/>
    <w:rsid w:val="008C0129"/>
    <w:rsid w:val="008C2EA3"/>
    <w:rsid w:val="008C4DB1"/>
    <w:rsid w:val="008C4EAF"/>
    <w:rsid w:val="008C5176"/>
    <w:rsid w:val="008C7110"/>
    <w:rsid w:val="008C7FD0"/>
    <w:rsid w:val="008D4DF8"/>
    <w:rsid w:val="008D7789"/>
    <w:rsid w:val="008E1DE7"/>
    <w:rsid w:val="008E3E6E"/>
    <w:rsid w:val="008E707C"/>
    <w:rsid w:val="00900B08"/>
    <w:rsid w:val="00902155"/>
    <w:rsid w:val="00902FA3"/>
    <w:rsid w:val="00906DB4"/>
    <w:rsid w:val="00915F6F"/>
    <w:rsid w:val="009202C1"/>
    <w:rsid w:val="00923564"/>
    <w:rsid w:val="0092392E"/>
    <w:rsid w:val="0092444C"/>
    <w:rsid w:val="00925D9F"/>
    <w:rsid w:val="00926B9C"/>
    <w:rsid w:val="009315F9"/>
    <w:rsid w:val="00933499"/>
    <w:rsid w:val="009334D8"/>
    <w:rsid w:val="00934C31"/>
    <w:rsid w:val="00935C98"/>
    <w:rsid w:val="00940A96"/>
    <w:rsid w:val="00946945"/>
    <w:rsid w:val="0095111F"/>
    <w:rsid w:val="00951248"/>
    <w:rsid w:val="0095152F"/>
    <w:rsid w:val="00954C49"/>
    <w:rsid w:val="00955195"/>
    <w:rsid w:val="00955E37"/>
    <w:rsid w:val="0097099F"/>
    <w:rsid w:val="00971997"/>
    <w:rsid w:val="00971FFC"/>
    <w:rsid w:val="00973770"/>
    <w:rsid w:val="009808CF"/>
    <w:rsid w:val="0098660A"/>
    <w:rsid w:val="00990330"/>
    <w:rsid w:val="0099245C"/>
    <w:rsid w:val="009931C3"/>
    <w:rsid w:val="00994D22"/>
    <w:rsid w:val="009A1554"/>
    <w:rsid w:val="009A1A29"/>
    <w:rsid w:val="009A3540"/>
    <w:rsid w:val="009B2C43"/>
    <w:rsid w:val="009B4EAE"/>
    <w:rsid w:val="009B5A8A"/>
    <w:rsid w:val="009B6CE0"/>
    <w:rsid w:val="009B7573"/>
    <w:rsid w:val="009C22F4"/>
    <w:rsid w:val="009C2A4B"/>
    <w:rsid w:val="009C2E98"/>
    <w:rsid w:val="009C3C09"/>
    <w:rsid w:val="009D3447"/>
    <w:rsid w:val="009D4711"/>
    <w:rsid w:val="009D65EB"/>
    <w:rsid w:val="009E659C"/>
    <w:rsid w:val="009F1185"/>
    <w:rsid w:val="009F18CD"/>
    <w:rsid w:val="009F2A13"/>
    <w:rsid w:val="009F5FF3"/>
    <w:rsid w:val="009F7527"/>
    <w:rsid w:val="00A04EB0"/>
    <w:rsid w:val="00A13CC1"/>
    <w:rsid w:val="00A16847"/>
    <w:rsid w:val="00A228B7"/>
    <w:rsid w:val="00A237D8"/>
    <w:rsid w:val="00A268C4"/>
    <w:rsid w:val="00A307CD"/>
    <w:rsid w:val="00A331C8"/>
    <w:rsid w:val="00A40A00"/>
    <w:rsid w:val="00A4142F"/>
    <w:rsid w:val="00A422EB"/>
    <w:rsid w:val="00A45BB7"/>
    <w:rsid w:val="00A4750C"/>
    <w:rsid w:val="00A56DF2"/>
    <w:rsid w:val="00A56E6E"/>
    <w:rsid w:val="00A6477D"/>
    <w:rsid w:val="00A6653F"/>
    <w:rsid w:val="00A67AB5"/>
    <w:rsid w:val="00A67C94"/>
    <w:rsid w:val="00A706E8"/>
    <w:rsid w:val="00A733B2"/>
    <w:rsid w:val="00A741C2"/>
    <w:rsid w:val="00A91760"/>
    <w:rsid w:val="00A93B00"/>
    <w:rsid w:val="00A93C21"/>
    <w:rsid w:val="00AB64C9"/>
    <w:rsid w:val="00AC3C6A"/>
    <w:rsid w:val="00AD3FA8"/>
    <w:rsid w:val="00AD5620"/>
    <w:rsid w:val="00AD656B"/>
    <w:rsid w:val="00AD6F38"/>
    <w:rsid w:val="00AD7C1B"/>
    <w:rsid w:val="00AE16BA"/>
    <w:rsid w:val="00AE18AC"/>
    <w:rsid w:val="00AE1EBE"/>
    <w:rsid w:val="00AF69AB"/>
    <w:rsid w:val="00AF786B"/>
    <w:rsid w:val="00B016BB"/>
    <w:rsid w:val="00B03C9D"/>
    <w:rsid w:val="00B054F0"/>
    <w:rsid w:val="00B05750"/>
    <w:rsid w:val="00B060AE"/>
    <w:rsid w:val="00B10517"/>
    <w:rsid w:val="00B138FA"/>
    <w:rsid w:val="00B14E76"/>
    <w:rsid w:val="00B15D87"/>
    <w:rsid w:val="00B161B8"/>
    <w:rsid w:val="00B2048C"/>
    <w:rsid w:val="00B30F1A"/>
    <w:rsid w:val="00B310B9"/>
    <w:rsid w:val="00B3460E"/>
    <w:rsid w:val="00B35F3F"/>
    <w:rsid w:val="00B36CBB"/>
    <w:rsid w:val="00B425E0"/>
    <w:rsid w:val="00B440AA"/>
    <w:rsid w:val="00B44B70"/>
    <w:rsid w:val="00B46E47"/>
    <w:rsid w:val="00B509FD"/>
    <w:rsid w:val="00B51ED0"/>
    <w:rsid w:val="00B53C56"/>
    <w:rsid w:val="00B57DAF"/>
    <w:rsid w:val="00B6427F"/>
    <w:rsid w:val="00B77EA6"/>
    <w:rsid w:val="00B81598"/>
    <w:rsid w:val="00B83CE1"/>
    <w:rsid w:val="00B841F1"/>
    <w:rsid w:val="00B84381"/>
    <w:rsid w:val="00B873CE"/>
    <w:rsid w:val="00B906A9"/>
    <w:rsid w:val="00B9071E"/>
    <w:rsid w:val="00B90E4E"/>
    <w:rsid w:val="00B944D6"/>
    <w:rsid w:val="00B965DC"/>
    <w:rsid w:val="00BA6D6F"/>
    <w:rsid w:val="00BB3812"/>
    <w:rsid w:val="00BB4DF0"/>
    <w:rsid w:val="00BC289F"/>
    <w:rsid w:val="00BC29A1"/>
    <w:rsid w:val="00BC2D50"/>
    <w:rsid w:val="00BC5361"/>
    <w:rsid w:val="00BC5460"/>
    <w:rsid w:val="00BC6B50"/>
    <w:rsid w:val="00BD0E25"/>
    <w:rsid w:val="00BD7E76"/>
    <w:rsid w:val="00BF5BD6"/>
    <w:rsid w:val="00BF667E"/>
    <w:rsid w:val="00BF6927"/>
    <w:rsid w:val="00C03E31"/>
    <w:rsid w:val="00C0721B"/>
    <w:rsid w:val="00C109D8"/>
    <w:rsid w:val="00C11C3C"/>
    <w:rsid w:val="00C2103F"/>
    <w:rsid w:val="00C21570"/>
    <w:rsid w:val="00C24831"/>
    <w:rsid w:val="00C33E72"/>
    <w:rsid w:val="00C354B2"/>
    <w:rsid w:val="00C35554"/>
    <w:rsid w:val="00C42709"/>
    <w:rsid w:val="00C533CC"/>
    <w:rsid w:val="00C5403F"/>
    <w:rsid w:val="00C5751C"/>
    <w:rsid w:val="00C61BFC"/>
    <w:rsid w:val="00C62B85"/>
    <w:rsid w:val="00C65438"/>
    <w:rsid w:val="00C65A65"/>
    <w:rsid w:val="00C712A9"/>
    <w:rsid w:val="00C720F2"/>
    <w:rsid w:val="00C731C6"/>
    <w:rsid w:val="00C810CA"/>
    <w:rsid w:val="00C81672"/>
    <w:rsid w:val="00C87FD8"/>
    <w:rsid w:val="00C91381"/>
    <w:rsid w:val="00C91CBB"/>
    <w:rsid w:val="00CB4E70"/>
    <w:rsid w:val="00CC09B6"/>
    <w:rsid w:val="00CC28B3"/>
    <w:rsid w:val="00CC666F"/>
    <w:rsid w:val="00CD1E3F"/>
    <w:rsid w:val="00CD4740"/>
    <w:rsid w:val="00CE44F6"/>
    <w:rsid w:val="00CE49DA"/>
    <w:rsid w:val="00CE7B61"/>
    <w:rsid w:val="00D00095"/>
    <w:rsid w:val="00D048C6"/>
    <w:rsid w:val="00D10B1C"/>
    <w:rsid w:val="00D114F0"/>
    <w:rsid w:val="00D160CA"/>
    <w:rsid w:val="00D20620"/>
    <w:rsid w:val="00D23AC1"/>
    <w:rsid w:val="00D254F7"/>
    <w:rsid w:val="00D26091"/>
    <w:rsid w:val="00D2685C"/>
    <w:rsid w:val="00D34E7C"/>
    <w:rsid w:val="00D35489"/>
    <w:rsid w:val="00D357F8"/>
    <w:rsid w:val="00D36AFE"/>
    <w:rsid w:val="00D36D69"/>
    <w:rsid w:val="00D50DF2"/>
    <w:rsid w:val="00D51276"/>
    <w:rsid w:val="00D5467F"/>
    <w:rsid w:val="00D55059"/>
    <w:rsid w:val="00D573B2"/>
    <w:rsid w:val="00D65AEF"/>
    <w:rsid w:val="00D7035F"/>
    <w:rsid w:val="00D73329"/>
    <w:rsid w:val="00D84744"/>
    <w:rsid w:val="00D861D2"/>
    <w:rsid w:val="00DA1F32"/>
    <w:rsid w:val="00DA634F"/>
    <w:rsid w:val="00DA65AC"/>
    <w:rsid w:val="00DB1908"/>
    <w:rsid w:val="00DB1913"/>
    <w:rsid w:val="00DC410D"/>
    <w:rsid w:val="00DC5A81"/>
    <w:rsid w:val="00DC68CA"/>
    <w:rsid w:val="00DC7CBA"/>
    <w:rsid w:val="00DD73B7"/>
    <w:rsid w:val="00DE2BF7"/>
    <w:rsid w:val="00DE4853"/>
    <w:rsid w:val="00DE64B2"/>
    <w:rsid w:val="00DF28BC"/>
    <w:rsid w:val="00DF34B9"/>
    <w:rsid w:val="00E0011B"/>
    <w:rsid w:val="00E01053"/>
    <w:rsid w:val="00E042AA"/>
    <w:rsid w:val="00E07A72"/>
    <w:rsid w:val="00E07ACF"/>
    <w:rsid w:val="00E15CC4"/>
    <w:rsid w:val="00E318F1"/>
    <w:rsid w:val="00E32CAD"/>
    <w:rsid w:val="00E331A1"/>
    <w:rsid w:val="00E33202"/>
    <w:rsid w:val="00E336A9"/>
    <w:rsid w:val="00E42348"/>
    <w:rsid w:val="00E4577B"/>
    <w:rsid w:val="00E45DBC"/>
    <w:rsid w:val="00E472B1"/>
    <w:rsid w:val="00E50624"/>
    <w:rsid w:val="00E568DF"/>
    <w:rsid w:val="00E64269"/>
    <w:rsid w:val="00E703ED"/>
    <w:rsid w:val="00E82267"/>
    <w:rsid w:val="00E853CE"/>
    <w:rsid w:val="00E85800"/>
    <w:rsid w:val="00E867B6"/>
    <w:rsid w:val="00E86F4E"/>
    <w:rsid w:val="00EA010F"/>
    <w:rsid w:val="00EA2DD9"/>
    <w:rsid w:val="00EA2E47"/>
    <w:rsid w:val="00EA3D8C"/>
    <w:rsid w:val="00EB1728"/>
    <w:rsid w:val="00ED1B63"/>
    <w:rsid w:val="00ED3C1F"/>
    <w:rsid w:val="00ED4085"/>
    <w:rsid w:val="00ED420E"/>
    <w:rsid w:val="00ED6549"/>
    <w:rsid w:val="00ED6FBE"/>
    <w:rsid w:val="00ED77F8"/>
    <w:rsid w:val="00EE0889"/>
    <w:rsid w:val="00EE2F57"/>
    <w:rsid w:val="00EE5CF6"/>
    <w:rsid w:val="00EF4C34"/>
    <w:rsid w:val="00EF60EF"/>
    <w:rsid w:val="00EF6A9D"/>
    <w:rsid w:val="00EF77C6"/>
    <w:rsid w:val="00F05438"/>
    <w:rsid w:val="00F11A7F"/>
    <w:rsid w:val="00F1361C"/>
    <w:rsid w:val="00F156F0"/>
    <w:rsid w:val="00F160C7"/>
    <w:rsid w:val="00F2408F"/>
    <w:rsid w:val="00F240E9"/>
    <w:rsid w:val="00F36D8F"/>
    <w:rsid w:val="00F417B1"/>
    <w:rsid w:val="00F45853"/>
    <w:rsid w:val="00F54873"/>
    <w:rsid w:val="00F602DF"/>
    <w:rsid w:val="00F67DA9"/>
    <w:rsid w:val="00F67DB8"/>
    <w:rsid w:val="00F754A1"/>
    <w:rsid w:val="00F81E88"/>
    <w:rsid w:val="00F81FD9"/>
    <w:rsid w:val="00F82FA0"/>
    <w:rsid w:val="00F841AA"/>
    <w:rsid w:val="00F84A94"/>
    <w:rsid w:val="00F87E96"/>
    <w:rsid w:val="00FA23E8"/>
    <w:rsid w:val="00FA7B44"/>
    <w:rsid w:val="00FB156F"/>
    <w:rsid w:val="00FD2569"/>
    <w:rsid w:val="00FD3CC1"/>
    <w:rsid w:val="00FD5447"/>
    <w:rsid w:val="00FE7205"/>
    <w:rsid w:val="00FF16E3"/>
    <w:rsid w:val="00FF1E02"/>
    <w:rsid w:val="00FF30B4"/>
    <w:rsid w:val="00FF3D68"/>
    <w:rsid w:val="0A2032A3"/>
    <w:rsid w:val="10C055FF"/>
    <w:rsid w:val="118107EC"/>
    <w:rsid w:val="16937A10"/>
    <w:rsid w:val="16BB723D"/>
    <w:rsid w:val="1D155CEE"/>
    <w:rsid w:val="1F6E24EB"/>
    <w:rsid w:val="240371BF"/>
    <w:rsid w:val="26DB0572"/>
    <w:rsid w:val="29700955"/>
    <w:rsid w:val="29FD04D3"/>
    <w:rsid w:val="319F7F4E"/>
    <w:rsid w:val="349172CB"/>
    <w:rsid w:val="47873489"/>
    <w:rsid w:val="490E3B81"/>
    <w:rsid w:val="4ECE2238"/>
    <w:rsid w:val="53CF60B8"/>
    <w:rsid w:val="5D156ABB"/>
    <w:rsid w:val="6C4A05C8"/>
    <w:rsid w:val="72734D90"/>
    <w:rsid w:val="78E148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w:semiHidden="0" w:unhideWhenUsed="0" w:qFormat="1"/>
    <w:lsdException w:name="Subtitle" w:semiHidden="0" w:uiPriority="11" w:unhideWhenUsed="0" w:qFormat="1"/>
    <w:lsdException w:name="Hyperlink" w:semiHidden="0" w:qFormat="1"/>
    <w:lsdException w:name="Strong" w:semiHidden="0" w:unhideWhenUsed="0" w:qFormat="1"/>
    <w:lsdException w:name="Emphasis" w:semiHidden="0" w:uiPriority="20" w:unhideWhenUsed="0" w:qFormat="1"/>
    <w:lsdException w:name="Plain Text" w:semiHidden="0" w:uiPriority="0" w:unhideWhenUsed="0"/>
    <w:lsdException w:name="Normal (Web)"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CC28B3"/>
    <w:pPr>
      <w:widowControl w:val="0"/>
      <w:jc w:val="both"/>
    </w:pPr>
    <w:rPr>
      <w:rFonts w:ascii="Times New Roman" w:hAnsi="Times New Roman"/>
      <w:kern w:val="2"/>
      <w:sz w:val="21"/>
      <w:szCs w:val="24"/>
    </w:rPr>
  </w:style>
  <w:style w:type="paragraph" w:styleId="1">
    <w:name w:val="heading 1"/>
    <w:basedOn w:val="a"/>
    <w:next w:val="a"/>
    <w:link w:val="1Char"/>
    <w:uiPriority w:val="9"/>
    <w:qFormat/>
    <w:rsid w:val="00CC28B3"/>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CC28B3"/>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iPriority w:val="9"/>
    <w:qFormat/>
    <w:rsid w:val="00CC28B3"/>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rsid w:val="00CC28B3"/>
    <w:pPr>
      <w:spacing w:beforeLines="30"/>
    </w:pPr>
    <w:rPr>
      <w:rFonts w:ascii="仿宋_GB2312" w:eastAsia="仿宋_GB2312"/>
      <w:kern w:val="0"/>
      <w:sz w:val="24"/>
      <w:szCs w:val="20"/>
    </w:rPr>
  </w:style>
  <w:style w:type="paragraph" w:styleId="30">
    <w:name w:val="toc 3"/>
    <w:basedOn w:val="a"/>
    <w:next w:val="a"/>
    <w:uiPriority w:val="39"/>
    <w:unhideWhenUsed/>
    <w:qFormat/>
    <w:rsid w:val="00CC28B3"/>
    <w:pPr>
      <w:tabs>
        <w:tab w:val="right" w:leader="dot" w:pos="8296"/>
      </w:tabs>
      <w:ind w:leftChars="400" w:left="840"/>
    </w:pPr>
  </w:style>
  <w:style w:type="paragraph" w:styleId="a4">
    <w:name w:val="Plain Text"/>
    <w:basedOn w:val="a"/>
    <w:link w:val="Char0"/>
    <w:rsid w:val="00CC28B3"/>
    <w:rPr>
      <w:rFonts w:ascii="宋体" w:hAnsi="Courier New"/>
    </w:rPr>
  </w:style>
  <w:style w:type="paragraph" w:styleId="a5">
    <w:name w:val="Balloon Text"/>
    <w:basedOn w:val="a"/>
    <w:link w:val="Char1"/>
    <w:uiPriority w:val="99"/>
    <w:semiHidden/>
    <w:unhideWhenUsed/>
    <w:qFormat/>
    <w:rsid w:val="00CC28B3"/>
    <w:rPr>
      <w:sz w:val="18"/>
      <w:szCs w:val="18"/>
    </w:rPr>
  </w:style>
  <w:style w:type="paragraph" w:styleId="a6">
    <w:name w:val="footer"/>
    <w:basedOn w:val="a"/>
    <w:link w:val="Char2"/>
    <w:uiPriority w:val="99"/>
    <w:qFormat/>
    <w:rsid w:val="00CC28B3"/>
    <w:pPr>
      <w:tabs>
        <w:tab w:val="center" w:pos="4153"/>
        <w:tab w:val="right" w:pos="8306"/>
      </w:tabs>
      <w:snapToGrid w:val="0"/>
      <w:jc w:val="left"/>
    </w:pPr>
    <w:rPr>
      <w:rFonts w:ascii="Calibri" w:hAnsi="Calibri"/>
      <w:kern w:val="0"/>
      <w:sz w:val="18"/>
      <w:szCs w:val="20"/>
    </w:rPr>
  </w:style>
  <w:style w:type="paragraph" w:styleId="a7">
    <w:name w:val="header"/>
    <w:basedOn w:val="a"/>
    <w:link w:val="Char3"/>
    <w:uiPriority w:val="99"/>
    <w:semiHidden/>
    <w:qFormat/>
    <w:rsid w:val="00CC28B3"/>
    <w:pPr>
      <w:pBdr>
        <w:bottom w:val="single" w:sz="6" w:space="1" w:color="auto"/>
      </w:pBdr>
      <w:tabs>
        <w:tab w:val="center" w:pos="4153"/>
        <w:tab w:val="right" w:pos="8306"/>
      </w:tabs>
      <w:snapToGrid w:val="0"/>
      <w:jc w:val="center"/>
    </w:pPr>
    <w:rPr>
      <w:rFonts w:ascii="Calibri" w:hAnsi="Calibri"/>
      <w:kern w:val="0"/>
      <w:sz w:val="18"/>
      <w:szCs w:val="20"/>
    </w:rPr>
  </w:style>
  <w:style w:type="paragraph" w:styleId="10">
    <w:name w:val="toc 1"/>
    <w:basedOn w:val="a"/>
    <w:next w:val="a"/>
    <w:uiPriority w:val="39"/>
    <w:unhideWhenUsed/>
    <w:qFormat/>
    <w:rsid w:val="00CC28B3"/>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rsid w:val="00CC28B3"/>
    <w:pPr>
      <w:tabs>
        <w:tab w:val="right" w:leader="dot" w:pos="8296"/>
      </w:tabs>
      <w:ind w:leftChars="200" w:left="420"/>
    </w:pPr>
  </w:style>
  <w:style w:type="paragraph" w:styleId="a8">
    <w:name w:val="Normal (Web)"/>
    <w:basedOn w:val="a"/>
    <w:qFormat/>
    <w:rsid w:val="00CC28B3"/>
    <w:rPr>
      <w:sz w:val="24"/>
    </w:rPr>
  </w:style>
  <w:style w:type="character" w:styleId="a9">
    <w:name w:val="Strong"/>
    <w:uiPriority w:val="99"/>
    <w:qFormat/>
    <w:rsid w:val="00CC28B3"/>
    <w:rPr>
      <w:rFonts w:cs="Times New Roman"/>
      <w:b/>
    </w:rPr>
  </w:style>
  <w:style w:type="character" w:styleId="aa">
    <w:name w:val="Hyperlink"/>
    <w:uiPriority w:val="99"/>
    <w:unhideWhenUsed/>
    <w:qFormat/>
    <w:rsid w:val="00CC28B3"/>
    <w:rPr>
      <w:rFonts w:cs="Times New Roman"/>
      <w:color w:val="0000FF"/>
      <w:u w:val="single"/>
    </w:rPr>
  </w:style>
  <w:style w:type="character" w:customStyle="1" w:styleId="1Char">
    <w:name w:val="标题 1 Char"/>
    <w:link w:val="1"/>
    <w:uiPriority w:val="9"/>
    <w:qFormat/>
    <w:locked/>
    <w:rsid w:val="00CC28B3"/>
    <w:rPr>
      <w:rFonts w:ascii="Times New Roman" w:hAnsi="Times New Roman" w:cs="Times New Roman"/>
      <w:b/>
      <w:bCs/>
      <w:kern w:val="44"/>
      <w:sz w:val="44"/>
      <w:szCs w:val="44"/>
    </w:rPr>
  </w:style>
  <w:style w:type="character" w:customStyle="1" w:styleId="2Char">
    <w:name w:val="标题 2 Char"/>
    <w:link w:val="2"/>
    <w:uiPriority w:val="9"/>
    <w:qFormat/>
    <w:locked/>
    <w:rsid w:val="00CC28B3"/>
    <w:rPr>
      <w:rFonts w:ascii="Cambria" w:eastAsia="宋体" w:hAnsi="Cambria" w:cs="Times New Roman"/>
      <w:b/>
      <w:bCs/>
      <w:kern w:val="2"/>
      <w:sz w:val="32"/>
      <w:szCs w:val="32"/>
    </w:rPr>
  </w:style>
  <w:style w:type="character" w:customStyle="1" w:styleId="3Char">
    <w:name w:val="标题 3 Char"/>
    <w:link w:val="3"/>
    <w:uiPriority w:val="9"/>
    <w:qFormat/>
    <w:locked/>
    <w:rsid w:val="00CC28B3"/>
    <w:rPr>
      <w:rFonts w:ascii="Times New Roman" w:hAnsi="Times New Roman" w:cs="Times New Roman"/>
      <w:b/>
      <w:bCs/>
      <w:kern w:val="2"/>
      <w:sz w:val="32"/>
      <w:szCs w:val="32"/>
    </w:rPr>
  </w:style>
  <w:style w:type="character" w:customStyle="1" w:styleId="BodyTextChar">
    <w:name w:val="Body Text Char"/>
    <w:uiPriority w:val="99"/>
    <w:semiHidden/>
    <w:qFormat/>
    <w:rsid w:val="00CC28B3"/>
    <w:rPr>
      <w:rFonts w:ascii="Times New Roman" w:hAnsi="Times New Roman" w:cs="Times New Roman"/>
      <w:sz w:val="24"/>
      <w:szCs w:val="24"/>
    </w:rPr>
  </w:style>
  <w:style w:type="character" w:customStyle="1" w:styleId="Char1">
    <w:name w:val="批注框文本 Char"/>
    <w:link w:val="a5"/>
    <w:uiPriority w:val="99"/>
    <w:semiHidden/>
    <w:qFormat/>
    <w:locked/>
    <w:rsid w:val="00CC28B3"/>
    <w:rPr>
      <w:rFonts w:ascii="Times New Roman" w:hAnsi="Times New Roman" w:cs="Times New Roman"/>
      <w:kern w:val="2"/>
      <w:sz w:val="18"/>
      <w:szCs w:val="18"/>
    </w:rPr>
  </w:style>
  <w:style w:type="character" w:customStyle="1" w:styleId="FooterChar">
    <w:name w:val="Footer Char"/>
    <w:uiPriority w:val="99"/>
    <w:semiHidden/>
    <w:qFormat/>
    <w:rsid w:val="00CC28B3"/>
    <w:rPr>
      <w:rFonts w:ascii="Times New Roman" w:hAnsi="Times New Roman" w:cs="Times New Roman"/>
      <w:sz w:val="18"/>
      <w:szCs w:val="18"/>
    </w:rPr>
  </w:style>
  <w:style w:type="character" w:customStyle="1" w:styleId="HeaderChar">
    <w:name w:val="Header Char"/>
    <w:uiPriority w:val="99"/>
    <w:semiHidden/>
    <w:qFormat/>
    <w:rsid w:val="00CC28B3"/>
    <w:rPr>
      <w:rFonts w:ascii="Times New Roman" w:hAnsi="Times New Roman" w:cs="Times New Roman"/>
      <w:sz w:val="18"/>
      <w:szCs w:val="18"/>
    </w:rPr>
  </w:style>
  <w:style w:type="character" w:customStyle="1" w:styleId="Char3">
    <w:name w:val="页眉 Char"/>
    <w:link w:val="a7"/>
    <w:uiPriority w:val="99"/>
    <w:semiHidden/>
    <w:qFormat/>
    <w:locked/>
    <w:rsid w:val="00CC28B3"/>
    <w:rPr>
      <w:sz w:val="18"/>
    </w:rPr>
  </w:style>
  <w:style w:type="character" w:customStyle="1" w:styleId="Char2">
    <w:name w:val="页脚 Char"/>
    <w:link w:val="a6"/>
    <w:uiPriority w:val="99"/>
    <w:qFormat/>
    <w:locked/>
    <w:rsid w:val="00CC28B3"/>
    <w:rPr>
      <w:sz w:val="18"/>
    </w:rPr>
  </w:style>
  <w:style w:type="character" w:customStyle="1" w:styleId="Char">
    <w:name w:val="正文文本 Char"/>
    <w:link w:val="a0"/>
    <w:uiPriority w:val="99"/>
    <w:qFormat/>
    <w:locked/>
    <w:rsid w:val="00CC28B3"/>
    <w:rPr>
      <w:rFonts w:ascii="仿宋_GB2312" w:eastAsia="仿宋_GB2312" w:hAnsi="Times New Roman"/>
      <w:sz w:val="24"/>
    </w:rPr>
  </w:style>
  <w:style w:type="paragraph" w:customStyle="1" w:styleId="Default">
    <w:name w:val="Default"/>
    <w:uiPriority w:val="99"/>
    <w:qFormat/>
    <w:rsid w:val="00CC28B3"/>
    <w:pPr>
      <w:widowControl w:val="0"/>
      <w:autoSpaceDE w:val="0"/>
      <w:autoSpaceDN w:val="0"/>
      <w:adjustRightInd w:val="0"/>
    </w:pPr>
    <w:rPr>
      <w:rFonts w:ascii="仿宋" w:eastAsia="仿宋" w:cs="仿宋"/>
      <w:color w:val="000000"/>
      <w:sz w:val="24"/>
      <w:szCs w:val="24"/>
    </w:rPr>
  </w:style>
  <w:style w:type="paragraph" w:customStyle="1" w:styleId="11">
    <w:name w:val="列出段落1"/>
    <w:basedOn w:val="a"/>
    <w:uiPriority w:val="34"/>
    <w:qFormat/>
    <w:rsid w:val="00CC28B3"/>
    <w:pPr>
      <w:ind w:firstLineChars="200" w:firstLine="420"/>
    </w:pPr>
  </w:style>
  <w:style w:type="paragraph" w:customStyle="1" w:styleId="TOC1">
    <w:name w:val="TOC 标题1"/>
    <w:basedOn w:val="1"/>
    <w:next w:val="a"/>
    <w:uiPriority w:val="39"/>
    <w:unhideWhenUsed/>
    <w:qFormat/>
    <w:rsid w:val="00CC28B3"/>
    <w:pPr>
      <w:widowControl/>
      <w:spacing w:before="480" w:after="0" w:line="276" w:lineRule="auto"/>
      <w:jc w:val="left"/>
      <w:outlineLvl w:val="9"/>
    </w:pPr>
    <w:rPr>
      <w:rFonts w:ascii="Cambria" w:hAnsi="Cambria"/>
      <w:color w:val="365F91"/>
      <w:kern w:val="0"/>
      <w:sz w:val="28"/>
      <w:szCs w:val="28"/>
    </w:rPr>
  </w:style>
  <w:style w:type="paragraph" w:customStyle="1" w:styleId="TOCHeading1">
    <w:name w:val="TOC Heading1"/>
    <w:basedOn w:val="1"/>
    <w:next w:val="a"/>
    <w:uiPriority w:val="39"/>
    <w:unhideWhenUsed/>
    <w:qFormat/>
    <w:rsid w:val="00CC28B3"/>
    <w:pPr>
      <w:widowControl/>
      <w:spacing w:before="480" w:after="0" w:line="276" w:lineRule="auto"/>
      <w:jc w:val="left"/>
      <w:outlineLvl w:val="9"/>
    </w:pPr>
    <w:rPr>
      <w:rFonts w:ascii="Cambria" w:hAnsi="Cambria"/>
      <w:color w:val="365F91"/>
      <w:kern w:val="0"/>
      <w:sz w:val="28"/>
      <w:szCs w:val="28"/>
    </w:rPr>
  </w:style>
  <w:style w:type="character" w:customStyle="1" w:styleId="Char0">
    <w:name w:val="纯文本 Char"/>
    <w:basedOn w:val="a1"/>
    <w:link w:val="a4"/>
    <w:rsid w:val="00CC28B3"/>
    <w:rPr>
      <w:rFonts w:ascii="宋体" w:hAnsi="Courier New"/>
      <w:kern w:val="2"/>
      <w:sz w:val="21"/>
      <w:szCs w:val="24"/>
    </w:rPr>
  </w:style>
  <w:style w:type="paragraph" w:styleId="ab">
    <w:name w:val="List Paragraph"/>
    <w:basedOn w:val="a"/>
    <w:uiPriority w:val="34"/>
    <w:qFormat/>
    <w:rsid w:val="00CC28B3"/>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6032;&#24314;%20Microsoft%20Office%20Excel%20&#24037;&#20316;&#3492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Book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cat>
            <c:strRef>
              <c:f>Sheet1!$A$2:$A$3</c:f>
              <c:strCache>
                <c:ptCount val="2"/>
                <c:pt idx="0">
                  <c:v>2020年度收、支总计</c:v>
                </c:pt>
                <c:pt idx="1">
                  <c:v>2021年度收、支总计</c:v>
                </c:pt>
              </c:strCache>
            </c:strRef>
          </c:cat>
          <c:val>
            <c:numRef>
              <c:f>Sheet1!$B$2:$B$3</c:f>
              <c:numCache>
                <c:formatCode>General</c:formatCode>
                <c:ptCount val="2"/>
                <c:pt idx="0">
                  <c:v>8649.06</c:v>
                </c:pt>
                <c:pt idx="1">
                  <c:v>8123.6600000000044</c:v>
                </c:pt>
              </c:numCache>
            </c:numRef>
          </c:val>
        </c:ser>
        <c:dLbls>
          <c:showLegendKey val="0"/>
          <c:showVal val="0"/>
          <c:showCatName val="0"/>
          <c:showSerName val="0"/>
          <c:showPercent val="0"/>
          <c:showBubbleSize val="0"/>
        </c:dLbls>
        <c:gapWidth val="150"/>
        <c:axId val="164639104"/>
        <c:axId val="164640640"/>
      </c:barChart>
      <c:catAx>
        <c:axId val="16463910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4640640"/>
        <c:crosses val="autoZero"/>
        <c:auto val="1"/>
        <c:lblAlgn val="ctr"/>
        <c:lblOffset val="100"/>
        <c:noMultiLvlLbl val="0"/>
      </c:catAx>
      <c:valAx>
        <c:axId val="16464064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4639104"/>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cat>
            <c:strRef>
              <c:f>Sheet1!$B$3:$B$5</c:f>
              <c:strCache>
                <c:ptCount val="3"/>
                <c:pt idx="0">
                  <c:v>一般公共预算财政拨款收入</c:v>
                </c:pt>
                <c:pt idx="1">
                  <c:v>政府性基金预算财政拨款收入</c:v>
                </c:pt>
                <c:pt idx="2">
                  <c:v>其他收入</c:v>
                </c:pt>
              </c:strCache>
            </c:strRef>
          </c:cat>
          <c:val>
            <c:numRef>
              <c:f>Sheet1!$C$3:$C$5</c:f>
              <c:numCache>
                <c:formatCode>General</c:formatCode>
                <c:ptCount val="3"/>
                <c:pt idx="0">
                  <c:v>7922.85</c:v>
                </c:pt>
                <c:pt idx="1">
                  <c:v>0</c:v>
                </c:pt>
                <c:pt idx="2">
                  <c:v>32.130000000000003</c:v>
                </c:pt>
              </c:numCache>
            </c:numRef>
          </c:val>
        </c:ser>
        <c:ser>
          <c:idx val="1"/>
          <c:order val="1"/>
          <c:cat>
            <c:strRef>
              <c:f>Sheet1!$B$3:$B$5</c:f>
              <c:strCache>
                <c:ptCount val="3"/>
                <c:pt idx="0">
                  <c:v>一般公共预算财政拨款收入</c:v>
                </c:pt>
                <c:pt idx="1">
                  <c:v>政府性基金预算财政拨款收入</c:v>
                </c:pt>
                <c:pt idx="2">
                  <c:v>其他收入</c:v>
                </c:pt>
              </c:strCache>
            </c:strRef>
          </c:cat>
          <c:val>
            <c:numRef>
              <c:f>Sheet1!$D$3:$D$5</c:f>
              <c:numCache>
                <c:formatCode>General</c:formatCode>
                <c:ptCount val="3"/>
                <c:pt idx="0" formatCode="0.00%">
                  <c:v>0.99596102064367231</c:v>
                </c:pt>
                <c:pt idx="2" formatCode="0.00%">
                  <c:v>4.0389793563277987E-3</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cat>
            <c:strRef>
              <c:f>Sheet2!$C$4:$C$5</c:f>
              <c:strCache>
                <c:ptCount val="2"/>
                <c:pt idx="0">
                  <c:v>基本支出</c:v>
                </c:pt>
                <c:pt idx="1">
                  <c:v>项目支出</c:v>
                </c:pt>
              </c:strCache>
            </c:strRef>
          </c:cat>
          <c:val>
            <c:numRef>
              <c:f>Sheet2!$D$4:$D$5</c:f>
              <c:numCache>
                <c:formatCode>General</c:formatCode>
                <c:ptCount val="2"/>
                <c:pt idx="0">
                  <c:v>7740.25</c:v>
                </c:pt>
                <c:pt idx="1">
                  <c:v>383.41999999999996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486111111111101"/>
          <c:y val="9.6875000000000044E-2"/>
          <c:w val="0.73097222222222202"/>
          <c:h val="0.82187500000000213"/>
        </c:manualLayout>
      </c:layout>
      <c:barChart>
        <c:barDir val="col"/>
        <c:grouping val="clustered"/>
        <c:varyColors val="0"/>
        <c:ser>
          <c:idx val="0"/>
          <c:order val="0"/>
          <c:invertIfNegative val="0"/>
          <c:cat>
            <c:strRef>
              <c:f>Sheet1!$A$4:$A$5</c:f>
              <c:strCache>
                <c:ptCount val="2"/>
                <c:pt idx="0">
                  <c:v>2020年收支总计</c:v>
                </c:pt>
                <c:pt idx="1">
                  <c:v>2021年收支总计</c:v>
                </c:pt>
              </c:strCache>
            </c:strRef>
          </c:cat>
          <c:val>
            <c:numRef>
              <c:f>Sheet1!$B$4:$B$5</c:f>
              <c:numCache>
                <c:formatCode>General</c:formatCode>
                <c:ptCount val="2"/>
                <c:pt idx="0">
                  <c:v>8649.06</c:v>
                </c:pt>
                <c:pt idx="1">
                  <c:v>8091.54</c:v>
                </c:pt>
              </c:numCache>
            </c:numRef>
          </c:val>
        </c:ser>
        <c:dLbls>
          <c:showLegendKey val="0"/>
          <c:showVal val="0"/>
          <c:showCatName val="0"/>
          <c:showSerName val="0"/>
          <c:showPercent val="0"/>
          <c:showBubbleSize val="0"/>
        </c:dLbls>
        <c:gapWidth val="150"/>
        <c:axId val="164681600"/>
        <c:axId val="164683136"/>
      </c:barChart>
      <c:catAx>
        <c:axId val="164681600"/>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4683136"/>
        <c:crosses val="autoZero"/>
        <c:auto val="1"/>
        <c:lblAlgn val="ctr"/>
        <c:lblOffset val="100"/>
        <c:noMultiLvlLbl val="0"/>
      </c:catAx>
      <c:valAx>
        <c:axId val="16468313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4681600"/>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cat>
            <c:strRef>
              <c:f>Sheet1!$A$1:$A$2</c:f>
              <c:strCache>
                <c:ptCount val="2"/>
                <c:pt idx="0">
                  <c:v>2020年一般公共预算财政拨款支出</c:v>
                </c:pt>
                <c:pt idx="1">
                  <c:v>2021年一般公共预算财政拨款支出</c:v>
                </c:pt>
              </c:strCache>
            </c:strRef>
          </c:cat>
          <c:val>
            <c:numRef>
              <c:f>Sheet1!$B$1:$B$2</c:f>
              <c:numCache>
                <c:formatCode>General</c:formatCode>
                <c:ptCount val="2"/>
                <c:pt idx="0">
                  <c:v>8272.9</c:v>
                </c:pt>
                <c:pt idx="1">
                  <c:v>8091.54</c:v>
                </c:pt>
              </c:numCache>
            </c:numRef>
          </c:val>
        </c:ser>
        <c:dLbls>
          <c:showLegendKey val="0"/>
          <c:showVal val="0"/>
          <c:showCatName val="0"/>
          <c:showSerName val="0"/>
          <c:showPercent val="0"/>
          <c:showBubbleSize val="0"/>
        </c:dLbls>
        <c:gapWidth val="150"/>
        <c:axId val="164744192"/>
        <c:axId val="164745984"/>
      </c:barChart>
      <c:catAx>
        <c:axId val="16474419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4745984"/>
        <c:crosses val="autoZero"/>
        <c:auto val="1"/>
        <c:lblAlgn val="ctr"/>
        <c:lblOffset val="100"/>
        <c:noMultiLvlLbl val="0"/>
      </c:catAx>
      <c:valAx>
        <c:axId val="16474598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4744192"/>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cat>
            <c:strRef>
              <c:f>Sheet3!$B$2:$B$5</c:f>
              <c:strCache>
                <c:ptCount val="4"/>
                <c:pt idx="0">
                  <c:v>教育支出</c:v>
                </c:pt>
                <c:pt idx="1">
                  <c:v>文化旅游体育与传媒支出</c:v>
                </c:pt>
                <c:pt idx="2">
                  <c:v>社会保障和就业支出</c:v>
                </c:pt>
                <c:pt idx="3">
                  <c:v>住房保障支出</c:v>
                </c:pt>
              </c:strCache>
            </c:strRef>
          </c:cat>
          <c:val>
            <c:numRef>
              <c:f>Sheet3!$C$2:$C$5</c:f>
              <c:numCache>
                <c:formatCode>General</c:formatCode>
                <c:ptCount val="4"/>
                <c:pt idx="0">
                  <c:v>6992.8</c:v>
                </c:pt>
                <c:pt idx="1">
                  <c:v>3</c:v>
                </c:pt>
                <c:pt idx="2">
                  <c:v>554.42999999999984</c:v>
                </c:pt>
                <c:pt idx="3">
                  <c:v>541.29999999999995</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2.9499999999999997</c:v>
                </c:pt>
                <c:pt idx="2">
                  <c:v>0.18000000000000024</c:v>
                </c:pt>
              </c:numCache>
            </c:numRef>
          </c:val>
        </c:ser>
        <c:dLbls>
          <c:showLegendKey val="0"/>
          <c:showVal val="0"/>
          <c:showCatName val="0"/>
          <c:showSerName val="0"/>
          <c:showPercent val="0"/>
          <c:showBubbleSize val="0"/>
          <c:showLeaderLines val="1"/>
        </c:dLbls>
        <c:firstSliceAng val="0"/>
      </c:pieChart>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showDLblsOverMax val="0"/>
  </c:chart>
  <c:txPr>
    <a:bodyPr/>
    <a:lstStyle/>
    <a:p>
      <a:pPr>
        <a:defRPr lang="zh-CN"/>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C4635BE-4407-40D1-AD78-C15F05A8D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36</Pages>
  <Words>1970</Words>
  <Characters>11234</Characters>
  <Application>Microsoft Office Word</Application>
  <DocSecurity>0</DocSecurity>
  <Lines>93</Lines>
  <Paragraphs>26</Paragraphs>
  <ScaleCrop>false</ScaleCrop>
  <Company>四川省财政厅</Company>
  <LinksUpToDate>false</LinksUpToDate>
  <CharactersWithSpaces>13178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142</cp:revision>
  <cp:lastPrinted>2021-10-13T08:42:00Z</cp:lastPrinted>
  <dcterms:created xsi:type="dcterms:W3CDTF">2021-10-10T02:13:00Z</dcterms:created>
  <dcterms:modified xsi:type="dcterms:W3CDTF">2026-10-19T07:47:00Z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4014FB627E3142AB9B72394E2114DFB7</vt:lpwstr>
  </property>
</Properties>
</file>