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32AE0">
      <w:pPr>
        <w:spacing w:before="185" w:line="195" w:lineRule="auto"/>
        <w:ind w:left="568" w:right="881" w:firstLine="32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9"/>
          <w:sz w:val="43"/>
          <w:szCs w:val="43"/>
        </w:rPr>
        <w:t>攀枝花市教育体育局</w:t>
      </w:r>
      <w:r>
        <w:rPr>
          <w:rFonts w:ascii="微软雅黑" w:hAnsi="微软雅黑" w:eastAsia="微软雅黑" w:cs="微软雅黑"/>
          <w:spacing w:val="7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9"/>
          <w:sz w:val="43"/>
          <w:szCs w:val="43"/>
        </w:rPr>
        <w:t>攀枝花市财政局</w:t>
      </w:r>
      <w:r>
        <w:rPr>
          <w:rFonts w:ascii="微软雅黑" w:hAnsi="微软雅黑" w:eastAsia="微软雅黑" w:cs="微软雅黑"/>
          <w:sz w:val="43"/>
          <w:szCs w:val="43"/>
        </w:rPr>
        <w:t xml:space="preserve">   </w:t>
      </w:r>
      <w:r>
        <w:rPr>
          <w:rFonts w:ascii="微软雅黑" w:hAnsi="微软雅黑" w:eastAsia="微软雅黑" w:cs="微软雅黑"/>
          <w:spacing w:val="-10"/>
          <w:sz w:val="43"/>
          <w:szCs w:val="43"/>
        </w:rPr>
        <w:t>攀枝花市人力资源与社会保障局关于印发</w:t>
      </w:r>
    </w:p>
    <w:p w14:paraId="22C576F7">
      <w:pPr>
        <w:spacing w:before="3" w:line="192" w:lineRule="auto"/>
        <w:ind w:left="3712" w:right="137" w:hanging="371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7"/>
          <w:sz w:val="43"/>
          <w:szCs w:val="43"/>
        </w:rPr>
        <w:t>《攀枝花市中等职业学校国家助学金管理办法》</w:t>
      </w:r>
      <w:r>
        <w:rPr>
          <w:rFonts w:ascii="微软雅黑" w:hAnsi="微软雅黑" w:eastAsia="微软雅黑" w:cs="微软雅黑"/>
          <w:sz w:val="43"/>
          <w:szCs w:val="43"/>
        </w:rPr>
        <w:t xml:space="preserve"> 的通知</w:t>
      </w:r>
    </w:p>
    <w:p w14:paraId="10485CD9">
      <w:pPr>
        <w:spacing w:line="316" w:lineRule="auto"/>
        <w:rPr>
          <w:rFonts w:ascii="Arial"/>
          <w:sz w:val="21"/>
        </w:rPr>
      </w:pPr>
    </w:p>
    <w:p w14:paraId="6D4144B0">
      <w:pPr>
        <w:spacing w:line="317" w:lineRule="auto"/>
        <w:rPr>
          <w:rFonts w:ascii="Arial"/>
          <w:sz w:val="21"/>
        </w:rPr>
      </w:pPr>
    </w:p>
    <w:p w14:paraId="46543789">
      <w:pPr>
        <w:pStyle w:val="2"/>
        <w:spacing w:before="101" w:line="331" w:lineRule="auto"/>
        <w:ind w:left="35" w:right="348" w:firstLine="13"/>
      </w:pPr>
      <w:r>
        <w:rPr>
          <w:spacing w:val="2"/>
        </w:rPr>
        <w:t>市级相关部门、各县</w:t>
      </w:r>
      <w:r>
        <w:rPr>
          <w:rFonts w:ascii="Times New Roman" w:hAnsi="Times New Roman" w:eastAsia="Times New Roman" w:cs="Times New Roman"/>
          <w:spacing w:val="2"/>
        </w:rPr>
        <w:t>(</w:t>
      </w:r>
      <w:r>
        <w:rPr>
          <w:spacing w:val="2"/>
        </w:rPr>
        <w:t>区</w:t>
      </w:r>
      <w:r>
        <w:rPr>
          <w:rFonts w:ascii="Times New Roman" w:hAnsi="Times New Roman" w:eastAsia="Times New Roman" w:cs="Times New Roman"/>
          <w:spacing w:val="2"/>
        </w:rPr>
        <w:t>)</w:t>
      </w:r>
      <w:r>
        <w:rPr>
          <w:spacing w:val="2"/>
        </w:rPr>
        <w:t>财政局、教育局</w:t>
      </w:r>
      <w:r>
        <w:rPr>
          <w:spacing w:val="1"/>
        </w:rPr>
        <w:t>、人社局，各中职学校</w:t>
      </w:r>
      <w:r>
        <w:t xml:space="preserve"> </w:t>
      </w:r>
      <w:r>
        <w:rPr>
          <w:rFonts w:ascii="Times New Roman" w:hAnsi="Times New Roman" w:eastAsia="Times New Roman" w:cs="Times New Roman"/>
          <w:spacing w:val="2"/>
        </w:rPr>
        <w:t>(</w:t>
      </w:r>
      <w:r>
        <w:rPr>
          <w:spacing w:val="2"/>
        </w:rPr>
        <w:t>含技工学校</w:t>
      </w:r>
      <w:r>
        <w:rPr>
          <w:rFonts w:ascii="Times New Roman" w:hAnsi="Times New Roman" w:eastAsia="Times New Roman" w:cs="Times New Roman"/>
          <w:spacing w:val="2"/>
        </w:rPr>
        <w:t>)</w:t>
      </w:r>
      <w:r>
        <w:rPr>
          <w:spacing w:val="2"/>
        </w:rPr>
        <w:t>：</w:t>
      </w:r>
    </w:p>
    <w:p w14:paraId="11330765">
      <w:pPr>
        <w:pStyle w:val="2"/>
        <w:spacing w:before="89" w:line="348" w:lineRule="auto"/>
        <w:ind w:left="35" w:right="255" w:firstLine="632"/>
        <w:jc w:val="both"/>
      </w:pPr>
      <w:r>
        <w:rPr>
          <w:spacing w:val="3"/>
        </w:rPr>
        <w:t>按照《省财政厅 省发改委 省教育厅 省人社厅关于全面实</w:t>
      </w:r>
      <w:r>
        <w:rPr>
          <w:spacing w:val="17"/>
        </w:rPr>
        <w:t xml:space="preserve"> </w:t>
      </w:r>
      <w:r>
        <w:rPr>
          <w:spacing w:val="15"/>
        </w:rPr>
        <w:t>行中等职业教育免学费政策 进一步完善国家助学金制度的通</w:t>
      </w:r>
      <w:r>
        <w:rPr>
          <w:spacing w:val="13"/>
        </w:rPr>
        <w:t xml:space="preserve"> </w:t>
      </w:r>
      <w:r>
        <w:rPr>
          <w:spacing w:val="-3"/>
        </w:rPr>
        <w:t>知》</w:t>
      </w:r>
      <w:r>
        <w:rPr>
          <w:rFonts w:ascii="Times New Roman" w:hAnsi="Times New Roman" w:eastAsia="Times New Roman" w:cs="Times New Roman"/>
          <w:spacing w:val="-3"/>
        </w:rPr>
        <w:t>(</w:t>
      </w:r>
      <w:r>
        <w:rPr>
          <w:spacing w:val="-3"/>
        </w:rPr>
        <w:t>川财教〔</w:t>
      </w:r>
      <w:r>
        <w:rPr>
          <w:rFonts w:ascii="Times New Roman" w:hAnsi="Times New Roman" w:eastAsia="Times New Roman" w:cs="Times New Roman"/>
          <w:spacing w:val="-3"/>
        </w:rPr>
        <w:t>2012</w:t>
      </w:r>
      <w:r>
        <w:rPr>
          <w:spacing w:val="-3"/>
        </w:rPr>
        <w:t>〕</w:t>
      </w:r>
      <w:r>
        <w:rPr>
          <w:rFonts w:ascii="Times New Roman" w:hAnsi="Times New Roman" w:eastAsia="Times New Roman" w:cs="Times New Roman"/>
          <w:spacing w:val="-3"/>
        </w:rPr>
        <w:t>298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号</w:t>
      </w:r>
      <w:r>
        <w:rPr>
          <w:rFonts w:ascii="Times New Roman" w:hAnsi="Times New Roman" w:eastAsia="Times New Roman" w:cs="Times New Roman"/>
          <w:spacing w:val="-3"/>
        </w:rPr>
        <w:t>)</w:t>
      </w:r>
      <w:r>
        <w:rPr>
          <w:spacing w:val="-3"/>
        </w:rPr>
        <w:t>和《四川省财政厅、四川省</w:t>
      </w:r>
      <w:r>
        <w:rPr>
          <w:spacing w:val="-4"/>
        </w:rPr>
        <w:t>教育厅、</w:t>
      </w:r>
      <w:r>
        <w:rPr>
          <w:spacing w:val="13"/>
        </w:rPr>
        <w:t>四川省人社厅制定的</w:t>
      </w:r>
      <w:r>
        <w:rPr>
          <w:rFonts w:ascii="Times New Roman" w:hAnsi="Times New Roman" w:eastAsia="Times New Roman" w:cs="Times New Roman"/>
          <w:spacing w:val="13"/>
        </w:rPr>
        <w:t>&lt;</w:t>
      </w:r>
      <w:r>
        <w:rPr>
          <w:spacing w:val="13"/>
        </w:rPr>
        <w:t>四川省中等职业学校国家助学金管理办</w:t>
      </w:r>
      <w:r>
        <w:rPr>
          <w:spacing w:val="15"/>
        </w:rPr>
        <w:t xml:space="preserve"> </w:t>
      </w:r>
      <w:r>
        <w:rPr>
          <w:spacing w:val="4"/>
        </w:rPr>
        <w:t>法</w:t>
      </w:r>
      <w:r>
        <w:rPr>
          <w:rFonts w:ascii="Times New Roman" w:hAnsi="Times New Roman" w:eastAsia="Times New Roman" w:cs="Times New Roman"/>
          <w:spacing w:val="4"/>
        </w:rPr>
        <w:t>&gt;</w:t>
      </w:r>
      <w:r>
        <w:rPr>
          <w:spacing w:val="4"/>
        </w:rPr>
        <w:t>的通知》</w:t>
      </w:r>
      <w:r>
        <w:rPr>
          <w:rFonts w:ascii="Times New Roman" w:hAnsi="Times New Roman" w:eastAsia="Times New Roman" w:cs="Times New Roman"/>
          <w:spacing w:val="4"/>
        </w:rPr>
        <w:t>(</w:t>
      </w:r>
      <w:r>
        <w:rPr>
          <w:spacing w:val="4"/>
        </w:rPr>
        <w:t>川财教</w:t>
      </w:r>
      <w:r>
        <w:rPr>
          <w:rFonts w:ascii="Times New Roman" w:hAnsi="Times New Roman" w:eastAsia="Times New Roman" w:cs="Times New Roman"/>
          <w:spacing w:val="4"/>
        </w:rPr>
        <w:t xml:space="preserve">[2014]57  </w:t>
      </w:r>
      <w:r>
        <w:rPr>
          <w:spacing w:val="4"/>
        </w:rPr>
        <w:t>号</w:t>
      </w:r>
      <w:r>
        <w:rPr>
          <w:rFonts w:ascii="Times New Roman" w:hAnsi="Times New Roman" w:eastAsia="Times New Roman" w:cs="Times New Roman"/>
          <w:spacing w:val="4"/>
        </w:rPr>
        <w:t>)</w:t>
      </w:r>
      <w:r>
        <w:rPr>
          <w:spacing w:val="4"/>
        </w:rPr>
        <w:t>有关要求和规定，为加强我市</w:t>
      </w:r>
      <w:r>
        <w:rPr>
          <w:spacing w:val="5"/>
        </w:rPr>
        <w:t xml:space="preserve"> </w:t>
      </w:r>
      <w:r>
        <w:rPr>
          <w:spacing w:val="10"/>
        </w:rPr>
        <w:t>中等职业学校国家助学金的管理，确保惠民政策顺利实施，现</w:t>
      </w:r>
      <w:r>
        <w:t xml:space="preserve"> </w:t>
      </w:r>
      <w:r>
        <w:rPr>
          <w:spacing w:val="1"/>
        </w:rPr>
        <w:t>将《攀枝花市中等职业学校国家助学金管理办法》印发给你们，</w:t>
      </w:r>
      <w:r>
        <w:rPr>
          <w:spacing w:val="9"/>
        </w:rPr>
        <w:t xml:space="preserve"> </w:t>
      </w:r>
      <w:r>
        <w:rPr>
          <w:spacing w:val="3"/>
        </w:rPr>
        <w:t>请遵照执行。</w:t>
      </w:r>
    </w:p>
    <w:p w14:paraId="41375B9C">
      <w:pPr>
        <w:spacing w:line="283" w:lineRule="auto"/>
        <w:rPr>
          <w:rFonts w:ascii="Arial"/>
          <w:sz w:val="21"/>
        </w:rPr>
      </w:pPr>
    </w:p>
    <w:p w14:paraId="5BAA0374">
      <w:pPr>
        <w:spacing w:line="284" w:lineRule="auto"/>
        <w:rPr>
          <w:rFonts w:ascii="Arial"/>
          <w:sz w:val="21"/>
        </w:rPr>
      </w:pPr>
    </w:p>
    <w:p w14:paraId="300ABA8C">
      <w:pPr>
        <w:pStyle w:val="2"/>
        <w:spacing w:before="101" w:line="218" w:lineRule="auto"/>
        <w:ind w:left="657"/>
      </w:pPr>
      <w:r>
        <w:rPr>
          <w:spacing w:val="4"/>
        </w:rPr>
        <w:t>附件：攀枝花市中等职业学校国家助学金管理办法</w:t>
      </w:r>
    </w:p>
    <w:p w14:paraId="1897299B">
      <w:pPr>
        <w:rPr>
          <w:rFonts w:ascii="Arial"/>
          <w:sz w:val="21"/>
        </w:rPr>
      </w:pPr>
    </w:p>
    <w:p w14:paraId="132B49CA">
      <w:pPr>
        <w:spacing w:line="241" w:lineRule="auto"/>
        <w:rPr>
          <w:rFonts w:ascii="Arial"/>
          <w:sz w:val="21"/>
        </w:rPr>
      </w:pPr>
    </w:p>
    <w:p w14:paraId="48E7851C">
      <w:pPr>
        <w:spacing w:line="241" w:lineRule="auto"/>
        <w:rPr>
          <w:rFonts w:ascii="Arial"/>
          <w:sz w:val="21"/>
        </w:rPr>
      </w:pPr>
    </w:p>
    <w:p w14:paraId="123AA158">
      <w:pPr>
        <w:spacing w:line="241" w:lineRule="auto"/>
        <w:rPr>
          <w:rFonts w:ascii="Arial"/>
          <w:sz w:val="21"/>
        </w:rPr>
      </w:pPr>
    </w:p>
    <w:p w14:paraId="34849D50">
      <w:pPr>
        <w:spacing w:line="241" w:lineRule="auto"/>
        <w:rPr>
          <w:rFonts w:ascii="Arial"/>
          <w:sz w:val="21"/>
        </w:rPr>
      </w:pPr>
    </w:p>
    <w:p w14:paraId="7B995F1A">
      <w:pPr>
        <w:pStyle w:val="2"/>
        <w:spacing w:before="101" w:line="220" w:lineRule="auto"/>
      </w:pPr>
      <w:r>
        <w:rPr>
          <w:color w:val="141414"/>
          <w:spacing w:val="-30"/>
        </w:rPr>
        <w:t>攀枝花市教育体育局</w:t>
      </w:r>
      <w:r>
        <w:rPr>
          <w:color w:val="141414"/>
          <w:spacing w:val="61"/>
        </w:rPr>
        <w:t xml:space="preserve"> </w:t>
      </w:r>
      <w:r>
        <w:rPr>
          <w:color w:val="141414"/>
          <w:spacing w:val="-30"/>
        </w:rPr>
        <w:t>攀枝花市财政局</w:t>
      </w:r>
      <w:r>
        <w:rPr>
          <w:color w:val="141414"/>
          <w:spacing w:val="-73"/>
        </w:rPr>
        <w:t xml:space="preserve"> </w:t>
      </w:r>
      <w:r>
        <w:rPr>
          <w:color w:val="141414"/>
          <w:spacing w:val="-30"/>
        </w:rPr>
        <w:t>攀枝花市人力资源和社会保障局</w:t>
      </w:r>
    </w:p>
    <w:p w14:paraId="41BB0F85">
      <w:pPr>
        <w:pStyle w:val="2"/>
        <w:spacing w:before="211" w:line="223" w:lineRule="auto"/>
        <w:ind w:left="5281"/>
      </w:pPr>
      <w:r>
        <w:rPr>
          <w:rFonts w:ascii="Times New Roman" w:hAnsi="Times New Roman" w:eastAsia="Times New Roman" w:cs="Times New Roman"/>
          <w:spacing w:val="-5"/>
        </w:rPr>
        <w:t xml:space="preserve">2016 </w:t>
      </w:r>
      <w:r>
        <w:rPr>
          <w:spacing w:val="-5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3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5"/>
        </w:rPr>
        <w:t>月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1  </w:t>
      </w:r>
      <w:r>
        <w:rPr>
          <w:spacing w:val="-5"/>
        </w:rPr>
        <w:t>日</w:t>
      </w:r>
    </w:p>
    <w:p w14:paraId="754A9270">
      <w:pPr>
        <w:spacing w:line="273" w:lineRule="auto"/>
        <w:rPr>
          <w:rFonts w:ascii="Arial"/>
          <w:sz w:val="21"/>
        </w:rPr>
      </w:pPr>
    </w:p>
    <w:p w14:paraId="1F25C2B0">
      <w:pPr>
        <w:spacing w:before="133" w:line="192" w:lineRule="auto"/>
        <w:ind w:left="23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7"/>
          <w:w w:val="99"/>
          <w:sz w:val="31"/>
          <w:szCs w:val="31"/>
        </w:rPr>
        <w:t>附件</w:t>
      </w:r>
    </w:p>
    <w:p w14:paraId="66611760">
      <w:pPr>
        <w:spacing w:line="250" w:lineRule="auto"/>
        <w:rPr>
          <w:rFonts w:ascii="Arial"/>
          <w:sz w:val="21"/>
        </w:rPr>
      </w:pPr>
    </w:p>
    <w:p w14:paraId="29D3F918">
      <w:pPr>
        <w:spacing w:line="250" w:lineRule="auto"/>
        <w:rPr>
          <w:rFonts w:ascii="Arial"/>
          <w:sz w:val="21"/>
        </w:rPr>
      </w:pPr>
    </w:p>
    <w:p w14:paraId="5C87997C">
      <w:pPr>
        <w:spacing w:before="185" w:line="215" w:lineRule="auto"/>
        <w:ind w:left="17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攀枝花市中等职业学校国家助学金管理办法</w:t>
      </w:r>
    </w:p>
    <w:p w14:paraId="684A72C2">
      <w:pPr>
        <w:spacing w:line="422" w:lineRule="auto"/>
        <w:rPr>
          <w:rFonts w:ascii="Arial"/>
          <w:sz w:val="21"/>
        </w:rPr>
      </w:pPr>
    </w:p>
    <w:p w14:paraId="6E247E21">
      <w:pPr>
        <w:pStyle w:val="2"/>
        <w:spacing w:before="133" w:line="324" w:lineRule="auto"/>
        <w:ind w:left="15" w:firstLine="582"/>
      </w:pPr>
      <w:r>
        <w:rPr>
          <w:rFonts w:ascii="微软雅黑" w:hAnsi="微软雅黑" w:eastAsia="微软雅黑" w:cs="微软雅黑"/>
          <w:spacing w:val="10"/>
        </w:rPr>
        <w:t xml:space="preserve">第一条   </w:t>
      </w:r>
      <w:r>
        <w:rPr>
          <w:spacing w:val="10"/>
        </w:rPr>
        <w:t>根据《省财政厅</w:t>
      </w:r>
      <w:r>
        <w:rPr>
          <w:spacing w:val="36"/>
        </w:rPr>
        <w:t xml:space="preserve"> </w:t>
      </w:r>
      <w:r>
        <w:rPr>
          <w:spacing w:val="10"/>
        </w:rPr>
        <w:t>省发改委省教育厅</w:t>
      </w:r>
      <w:r>
        <w:rPr>
          <w:spacing w:val="33"/>
        </w:rPr>
        <w:t xml:space="preserve"> </w:t>
      </w:r>
      <w:r>
        <w:rPr>
          <w:spacing w:val="10"/>
        </w:rPr>
        <w:t>省</w:t>
      </w:r>
      <w:r>
        <w:rPr>
          <w:spacing w:val="9"/>
        </w:rPr>
        <w:t>人社厅关</w:t>
      </w:r>
      <w:r>
        <w:t xml:space="preserve"> </w:t>
      </w:r>
      <w:r>
        <w:rPr>
          <w:spacing w:val="15"/>
        </w:rPr>
        <w:t>于全面实行中等职业教育免学费政策 进一步完善国家助学金</w:t>
      </w:r>
      <w:r>
        <w:rPr>
          <w:spacing w:val="3"/>
        </w:rPr>
        <w:t xml:space="preserve"> 制度的通知》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川财教〔</w:t>
      </w:r>
      <w:r>
        <w:rPr>
          <w:rFonts w:ascii="Times New Roman" w:hAnsi="Times New Roman" w:eastAsia="Times New Roman" w:cs="Times New Roman"/>
          <w:spacing w:val="3"/>
        </w:rPr>
        <w:t>2012</w:t>
      </w:r>
      <w:r>
        <w:rPr>
          <w:spacing w:val="3"/>
        </w:rPr>
        <w:t>〕</w:t>
      </w:r>
      <w:r>
        <w:rPr>
          <w:rFonts w:ascii="Times New Roman" w:hAnsi="Times New Roman" w:eastAsia="Times New Roman" w:cs="Times New Roman"/>
          <w:spacing w:val="3"/>
        </w:rPr>
        <w:t>298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3"/>
        </w:rPr>
        <w:t>号</w:t>
      </w:r>
      <w:r>
        <w:rPr>
          <w:rFonts w:ascii="Times New Roman" w:hAnsi="Times New Roman" w:eastAsia="Times New Roman" w:cs="Times New Roman"/>
          <w:spacing w:val="3"/>
        </w:rPr>
        <w:t>)</w:t>
      </w:r>
      <w:r>
        <w:rPr>
          <w:spacing w:val="3"/>
        </w:rPr>
        <w:t>和《四川省财政厅、四川</w:t>
      </w:r>
      <w:r>
        <w:t xml:space="preserve"> </w:t>
      </w:r>
      <w:r>
        <w:rPr>
          <w:spacing w:val="3"/>
        </w:rPr>
        <w:t>省教育厅、四川省人力资源社会保障厅关于印发</w:t>
      </w:r>
      <w:r>
        <w:rPr>
          <w:rFonts w:ascii="Times New Roman" w:hAnsi="Times New Roman" w:eastAsia="Times New Roman" w:cs="Times New Roman"/>
          <w:spacing w:val="3"/>
        </w:rPr>
        <w:t>&lt;</w:t>
      </w:r>
      <w:r>
        <w:rPr>
          <w:spacing w:val="3"/>
        </w:rPr>
        <w:t>四川中等职业</w:t>
      </w:r>
      <w:r>
        <w:t xml:space="preserve"> </w:t>
      </w:r>
      <w:r>
        <w:rPr>
          <w:spacing w:val="4"/>
        </w:rPr>
        <w:t>学校国家助学金管理办法</w:t>
      </w:r>
      <w:r>
        <w:rPr>
          <w:rFonts w:ascii="Times New Roman" w:hAnsi="Times New Roman" w:eastAsia="Times New Roman" w:cs="Times New Roman"/>
          <w:spacing w:val="4"/>
        </w:rPr>
        <w:t>&gt;</w:t>
      </w:r>
      <w:r>
        <w:rPr>
          <w:spacing w:val="4"/>
        </w:rPr>
        <w:t>的通知》</w:t>
      </w:r>
      <w:r>
        <w:rPr>
          <w:rFonts w:ascii="Times New Roman" w:hAnsi="Times New Roman" w:eastAsia="Times New Roman" w:cs="Times New Roman"/>
          <w:spacing w:val="4"/>
        </w:rPr>
        <w:t>(</w:t>
      </w:r>
      <w:r>
        <w:rPr>
          <w:spacing w:val="4"/>
        </w:rPr>
        <w:t>川财教</w:t>
      </w:r>
      <w:r>
        <w:rPr>
          <w:rFonts w:ascii="Times New Roman" w:hAnsi="Times New Roman" w:eastAsia="Times New Roman" w:cs="Times New Roman"/>
          <w:spacing w:val="4"/>
        </w:rPr>
        <w:t xml:space="preserve">[2014]55  </w:t>
      </w:r>
      <w:r>
        <w:rPr>
          <w:spacing w:val="3"/>
        </w:rPr>
        <w:t>号</w:t>
      </w:r>
      <w:r>
        <w:rPr>
          <w:rFonts w:ascii="Times New Roman" w:hAnsi="Times New Roman" w:eastAsia="Times New Roman" w:cs="Times New Roman"/>
          <w:spacing w:val="3"/>
        </w:rPr>
        <w:t>)</w:t>
      </w:r>
      <w:r>
        <w:rPr>
          <w:spacing w:val="3"/>
        </w:rPr>
        <w:t>有关要</w:t>
      </w:r>
      <w:r>
        <w:t xml:space="preserve"> </w:t>
      </w:r>
      <w:r>
        <w:rPr>
          <w:spacing w:val="9"/>
        </w:rPr>
        <w:t>求和规定，为加强我市中等职业学校国家助学金的管理，确保</w:t>
      </w:r>
      <w:r>
        <w:rPr>
          <w:spacing w:val="17"/>
        </w:rPr>
        <w:t xml:space="preserve"> </w:t>
      </w:r>
      <w:r>
        <w:rPr>
          <w:spacing w:val="4"/>
        </w:rPr>
        <w:t>资助工作顺利实施，制定本办法。</w:t>
      </w:r>
    </w:p>
    <w:p w14:paraId="65B9AD4C">
      <w:pPr>
        <w:pStyle w:val="2"/>
        <w:spacing w:before="74" w:line="312" w:lineRule="auto"/>
        <w:ind w:left="15" w:firstLine="582"/>
      </w:pPr>
      <w:r>
        <w:rPr>
          <w:rFonts w:ascii="微软雅黑" w:hAnsi="微软雅黑" w:eastAsia="微软雅黑" w:cs="微软雅黑"/>
          <w:spacing w:val="12"/>
        </w:rPr>
        <w:t xml:space="preserve">第二条   </w:t>
      </w:r>
      <w:r>
        <w:rPr>
          <w:spacing w:val="12"/>
        </w:rPr>
        <w:t>本办法所称中等职业学校是指政府有关部门依法</w:t>
      </w:r>
      <w:r>
        <w:rPr>
          <w:spacing w:val="3"/>
        </w:rPr>
        <w:t xml:space="preserve"> </w:t>
      </w:r>
      <w:r>
        <w:rPr>
          <w:spacing w:val="9"/>
        </w:rPr>
        <w:t>批准设立，实施全日制中等学历教育的各类职业学校，包括公</w:t>
      </w:r>
      <w:r>
        <w:rPr>
          <w:spacing w:val="17"/>
        </w:rPr>
        <w:t xml:space="preserve"> </w:t>
      </w:r>
      <w:r>
        <w:rPr>
          <w:spacing w:val="9"/>
        </w:rPr>
        <w:t>办和民办的普通中专、成人中专、职业高中、技工学校和高等</w:t>
      </w:r>
      <w:r>
        <w:rPr>
          <w:spacing w:val="17"/>
        </w:rPr>
        <w:t xml:space="preserve"> </w:t>
      </w:r>
      <w:r>
        <w:rPr>
          <w:spacing w:val="4"/>
        </w:rPr>
        <w:t>学校附属的中专部、中等职业学校等。</w:t>
      </w:r>
    </w:p>
    <w:p w14:paraId="3B94558D">
      <w:pPr>
        <w:pStyle w:val="2"/>
        <w:spacing w:before="52" w:line="321" w:lineRule="auto"/>
        <w:ind w:firstLine="598"/>
      </w:pPr>
      <w:r>
        <w:rPr>
          <w:rFonts w:ascii="微软雅黑" w:hAnsi="微软雅黑" w:eastAsia="微软雅黑" w:cs="微软雅黑"/>
          <w:spacing w:val="9"/>
        </w:rPr>
        <w:t>第三条</w:t>
      </w:r>
      <w:r>
        <w:rPr>
          <w:rFonts w:ascii="微软雅黑" w:hAnsi="微软雅黑" w:eastAsia="微软雅黑" w:cs="微软雅黑"/>
          <w:spacing w:val="5"/>
        </w:rPr>
        <w:t xml:space="preserve">    </w:t>
      </w:r>
      <w:r>
        <w:rPr>
          <w:spacing w:val="9"/>
        </w:rPr>
        <w:t>国家助学金资助对象是具有中等职业学校全日制</w:t>
      </w:r>
      <w:r>
        <w:t xml:space="preserve"> </w:t>
      </w:r>
      <w:r>
        <w:rPr>
          <w:spacing w:val="10"/>
        </w:rPr>
        <w:t>学历教育正式学籍的一、二年级在校涉农专业学生和非涉农专</w:t>
      </w:r>
      <w:r>
        <w:rPr>
          <w:spacing w:val="6"/>
        </w:rPr>
        <w:t xml:space="preserve"> </w:t>
      </w:r>
      <w:r>
        <w:rPr>
          <w:spacing w:val="18"/>
        </w:rPr>
        <w:t>业家庭经济困难学生</w:t>
      </w:r>
      <w:r>
        <w:rPr>
          <w:rFonts w:ascii="Times New Roman" w:hAnsi="Times New Roman" w:eastAsia="Times New Roman" w:cs="Times New Roman"/>
          <w:spacing w:val="18"/>
        </w:rPr>
        <w:t>(</w:t>
      </w:r>
      <w:r>
        <w:rPr>
          <w:spacing w:val="18"/>
        </w:rPr>
        <w:t>按一、二年级非涉农</w:t>
      </w:r>
      <w:r>
        <w:rPr>
          <w:spacing w:val="17"/>
        </w:rPr>
        <w:t>专业学生总人数的</w:t>
      </w:r>
      <w:r>
        <w:t xml:space="preserve"> </w:t>
      </w:r>
      <w:r>
        <w:rPr>
          <w:rFonts w:ascii="Times New Roman" w:hAnsi="Times New Roman" w:eastAsia="Times New Roman" w:cs="Times New Roman"/>
          <w:spacing w:val="7"/>
        </w:rPr>
        <w:t>20%</w:t>
      </w:r>
      <w:r>
        <w:rPr>
          <w:spacing w:val="7"/>
        </w:rPr>
        <w:t>确定非涉农专业家庭经济困难学生人数</w:t>
      </w:r>
      <w:r>
        <w:rPr>
          <w:rFonts w:ascii="Times New Roman" w:hAnsi="Times New Roman" w:eastAsia="Times New Roman" w:cs="Times New Roman"/>
          <w:spacing w:val="7"/>
        </w:rPr>
        <w:t>)</w:t>
      </w:r>
      <w:r>
        <w:rPr>
          <w:spacing w:val="7"/>
        </w:rPr>
        <w:t>。涉农专业范围，</w:t>
      </w:r>
      <w:r>
        <w:rPr>
          <w:spacing w:val="10"/>
        </w:rPr>
        <w:t xml:space="preserve"> 根据教育部、人力资源社会保障部发布的中等职业学校专业目</w:t>
      </w:r>
      <w:r>
        <w:rPr>
          <w:spacing w:val="6"/>
        </w:rPr>
        <w:t xml:space="preserve"> </w:t>
      </w:r>
      <w:r>
        <w:rPr>
          <w:spacing w:val="5"/>
        </w:rPr>
        <w:t>录、全国技工院校专业目录以及专业设置管理办法确定。</w:t>
      </w:r>
    </w:p>
    <w:p w14:paraId="7F478C40">
      <w:pPr>
        <w:pStyle w:val="2"/>
        <w:spacing w:before="69" w:line="217" w:lineRule="auto"/>
        <w:ind w:right="2"/>
        <w:jc w:val="right"/>
      </w:pPr>
      <w:r>
        <w:t>列入《中国农村扶贫开发纲要</w:t>
      </w:r>
      <w:r>
        <w:rPr>
          <w:rFonts w:ascii="Times New Roman" w:hAnsi="Times New Roman" w:eastAsia="Times New Roman" w:cs="Times New Roman"/>
        </w:rPr>
        <w:t>(2011-2020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年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》</w:t>
      </w:r>
      <w:r>
        <w:rPr>
          <w:rFonts w:ascii="Times New Roman" w:hAnsi="Times New Roman" w:eastAsia="Times New Roman" w:cs="Times New Roman"/>
          <w:spacing w:val="-1"/>
        </w:rPr>
        <w:t xml:space="preserve">11 </w:t>
      </w:r>
      <w:r>
        <w:rPr>
          <w:spacing w:val="-1"/>
        </w:rPr>
        <w:t>个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连片特</w:t>
      </w:r>
    </w:p>
    <w:p w14:paraId="71D3E8AA">
      <w:pPr>
        <w:spacing w:line="217" w:lineRule="auto"/>
        <w:sectPr>
          <w:footerReference r:id="rId5" w:type="default"/>
          <w:pgSz w:w="11900" w:h="16840"/>
          <w:pgMar w:top="1431" w:right="1656" w:bottom="1710" w:left="1595" w:header="0" w:footer="1432" w:gutter="0"/>
          <w:cols w:space="720" w:num="1"/>
        </w:sectPr>
      </w:pPr>
    </w:p>
    <w:p w14:paraId="32F2FC25">
      <w:pPr>
        <w:spacing w:line="289" w:lineRule="auto"/>
        <w:rPr>
          <w:rFonts w:ascii="Arial"/>
          <w:sz w:val="21"/>
        </w:rPr>
      </w:pPr>
    </w:p>
    <w:p w14:paraId="3FC347E7">
      <w:pPr>
        <w:spacing w:line="290" w:lineRule="auto"/>
        <w:rPr>
          <w:rFonts w:ascii="Arial"/>
          <w:sz w:val="21"/>
        </w:rPr>
      </w:pPr>
    </w:p>
    <w:p w14:paraId="1AB0771E">
      <w:pPr>
        <w:pStyle w:val="2"/>
        <w:spacing w:before="100" w:line="222" w:lineRule="auto"/>
        <w:ind w:left="38"/>
      </w:pPr>
      <w:r>
        <w:rPr>
          <w:spacing w:val="3"/>
        </w:rPr>
        <w:t>困地区农村学生全部纳入享受助学金范围。</w:t>
      </w:r>
    </w:p>
    <w:p w14:paraId="4E4FF397">
      <w:pPr>
        <w:pStyle w:val="2"/>
        <w:spacing w:before="202" w:line="336" w:lineRule="auto"/>
        <w:ind w:right="14" w:firstLine="527"/>
      </w:pPr>
      <w:r>
        <w:rPr>
          <w:rFonts w:ascii="Times New Roman" w:hAnsi="Times New Roman" w:eastAsia="Times New Roman" w:cs="Times New Roman"/>
          <w:spacing w:val="4"/>
        </w:rPr>
        <w:t>“9+3”</w:t>
      </w:r>
      <w:r>
        <w:rPr>
          <w:spacing w:val="4"/>
        </w:rPr>
        <w:t>学生全部纳入助学金享受范围，不受困难家庭</w:t>
      </w:r>
      <w:r>
        <w:rPr>
          <w:rFonts w:ascii="Times New Roman" w:hAnsi="Times New Roman" w:eastAsia="Times New Roman" w:cs="Times New Roman"/>
          <w:spacing w:val="4"/>
        </w:rPr>
        <w:t>“20%</w:t>
      </w:r>
      <w:r>
        <w:rPr>
          <w:spacing w:val="4"/>
        </w:rPr>
        <w:t>比</w:t>
      </w:r>
      <w:r>
        <w:rPr>
          <w:spacing w:val="18"/>
        </w:rPr>
        <w:t xml:space="preserve"> </w:t>
      </w:r>
      <w:r>
        <w:rPr>
          <w:spacing w:val="10"/>
        </w:rPr>
        <w:t>例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的限制。具体口径是：按照</w:t>
      </w:r>
      <w:r>
        <w:rPr>
          <w:rFonts w:ascii="Times New Roman" w:hAnsi="Times New Roman" w:eastAsia="Times New Roman" w:cs="Times New Roman"/>
          <w:spacing w:val="10"/>
        </w:rPr>
        <w:t>“9+3”</w:t>
      </w:r>
      <w:r>
        <w:rPr>
          <w:spacing w:val="10"/>
        </w:rPr>
        <w:t>既定政策，一、二年级学</w:t>
      </w:r>
      <w:r>
        <w:rPr>
          <w:spacing w:val="3"/>
        </w:rPr>
        <w:t xml:space="preserve"> </w:t>
      </w:r>
      <w:r>
        <w:rPr>
          <w:spacing w:val="9"/>
        </w:rPr>
        <w:t>生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含内地自治县、民族待遇县</w:t>
      </w:r>
      <w:r>
        <w:rPr>
          <w:rFonts w:ascii="Times New Roman" w:hAnsi="Times New Roman" w:eastAsia="Times New Roman" w:cs="Times New Roman"/>
          <w:spacing w:val="9"/>
        </w:rPr>
        <w:t>)</w:t>
      </w:r>
      <w:r>
        <w:rPr>
          <w:spacing w:val="9"/>
        </w:rPr>
        <w:t>按全标准发放，三年级学生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不</w:t>
      </w:r>
      <w:r>
        <w:rPr>
          <w:spacing w:val="10"/>
        </w:rPr>
        <w:t xml:space="preserve"> </w:t>
      </w:r>
      <w:r>
        <w:rPr>
          <w:spacing w:val="5"/>
        </w:rPr>
        <w:t>含内地自治县、民族待遇县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标准减半。</w:t>
      </w:r>
    </w:p>
    <w:p w14:paraId="72878F78">
      <w:pPr>
        <w:pStyle w:val="2"/>
        <w:spacing w:before="64" w:line="318" w:lineRule="auto"/>
        <w:ind w:left="5" w:right="9" w:firstLine="592"/>
      </w:pPr>
      <w:r>
        <w:rPr>
          <w:rFonts w:ascii="微软雅黑" w:hAnsi="微软雅黑" w:eastAsia="微软雅黑" w:cs="微软雅黑"/>
          <w:spacing w:val="9"/>
        </w:rPr>
        <w:t>第四条</w:t>
      </w:r>
      <w:r>
        <w:rPr>
          <w:rFonts w:ascii="微软雅黑" w:hAnsi="微软雅黑" w:eastAsia="微软雅黑" w:cs="微软雅黑"/>
          <w:spacing w:val="5"/>
        </w:rPr>
        <w:t xml:space="preserve">    </w:t>
      </w:r>
      <w:r>
        <w:rPr>
          <w:spacing w:val="9"/>
        </w:rPr>
        <w:t>国家助学金所需资金在省财政厅统筹中央财政补</w:t>
      </w:r>
      <w:r>
        <w:t xml:space="preserve"> </w:t>
      </w:r>
      <w:r>
        <w:rPr>
          <w:spacing w:val="7"/>
        </w:rPr>
        <w:t>助资金的基础上，</w:t>
      </w:r>
      <w:r>
        <w:rPr>
          <w:spacing w:val="-74"/>
        </w:rPr>
        <w:t xml:space="preserve"> </w:t>
      </w:r>
      <w:r>
        <w:rPr>
          <w:spacing w:val="7"/>
        </w:rPr>
        <w:t>由省、市、县三级财政共同分担。国家助学</w:t>
      </w:r>
      <w:r>
        <w:t xml:space="preserve"> </w:t>
      </w:r>
      <w:r>
        <w:rPr>
          <w:spacing w:val="3"/>
        </w:rPr>
        <w:t>金主要资助受助学生的生活费开支，资助标准从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2015 </w:t>
      </w:r>
      <w:r>
        <w:rPr>
          <w:spacing w:val="3"/>
        </w:rPr>
        <w:t>年起由每</w:t>
      </w:r>
      <w:r>
        <w:t xml:space="preserve"> </w:t>
      </w:r>
      <w:r>
        <w:rPr>
          <w:spacing w:val="2"/>
        </w:rPr>
        <w:t xml:space="preserve">生每年 </w:t>
      </w:r>
      <w:r>
        <w:rPr>
          <w:rFonts w:ascii="Times New Roman" w:hAnsi="Times New Roman" w:eastAsia="Times New Roman" w:cs="Times New Roman"/>
          <w:spacing w:val="2"/>
        </w:rPr>
        <w:t>1500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2"/>
        </w:rPr>
        <w:t>元调至每生每年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2000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2"/>
        </w:rPr>
        <w:t>元。以后</w:t>
      </w:r>
      <w:r>
        <w:rPr>
          <w:spacing w:val="1"/>
        </w:rPr>
        <w:t>年度，将根据经济</w:t>
      </w:r>
      <w:r>
        <w:t xml:space="preserve"> </w:t>
      </w:r>
      <w:r>
        <w:rPr>
          <w:spacing w:val="5"/>
        </w:rPr>
        <w:t>发展水平和财力状况适时调整资助标准。具体办法是：</w:t>
      </w:r>
    </w:p>
    <w:p w14:paraId="5748129C">
      <w:pPr>
        <w:pStyle w:val="2"/>
        <w:spacing w:before="53" w:line="222" w:lineRule="auto"/>
        <w:ind w:left="622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省属学校由省财政全额补助。</w:t>
      </w:r>
    </w:p>
    <w:p w14:paraId="23FDCC23">
      <w:pPr>
        <w:pStyle w:val="2"/>
        <w:spacing w:before="204" w:line="334" w:lineRule="auto"/>
        <w:ind w:left="8" w:firstLine="583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spacing w:val="-1"/>
        </w:rPr>
        <w:t>省上对市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rPr>
          <w:spacing w:val="-1"/>
        </w:rPr>
        <w:t>州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、县</w:t>
      </w:r>
      <w:r>
        <w:rPr>
          <w:rFonts w:ascii="Times New Roman" w:hAnsi="Times New Roman" w:eastAsia="Times New Roman" w:cs="Times New Roman"/>
          <w:spacing w:val="-1"/>
        </w:rPr>
        <w:t>(</w:t>
      </w:r>
      <w:r>
        <w:rPr>
          <w:spacing w:val="-1"/>
        </w:rPr>
        <w:t>市、区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属中职学校，在实行全面免学费</w:t>
      </w:r>
      <w:r>
        <w:rPr>
          <w:spacing w:val="7"/>
        </w:rPr>
        <w:t xml:space="preserve"> </w:t>
      </w:r>
      <w:r>
        <w:rPr>
          <w:spacing w:val="-1"/>
        </w:rPr>
        <w:t>后，按照中央规定，助学金补助比例调整为与</w:t>
      </w:r>
      <w:r>
        <w:rPr>
          <w:spacing w:val="-2"/>
        </w:rPr>
        <w:t>免学费补助比例一</w:t>
      </w:r>
      <w:r>
        <w:t xml:space="preserve"> </w:t>
      </w:r>
      <w:r>
        <w:rPr>
          <w:spacing w:val="-7"/>
        </w:rPr>
        <w:t>致。换算为定额方式，即：省财政助学金补助定</w:t>
      </w:r>
      <w:r>
        <w:rPr>
          <w:spacing w:val="-8"/>
        </w:rPr>
        <w:t>额</w:t>
      </w:r>
      <w:r>
        <w:rPr>
          <w:rFonts w:ascii="Times New Roman" w:hAnsi="Times New Roman" w:eastAsia="Times New Roman" w:cs="Times New Roman"/>
          <w:spacing w:val="-8"/>
        </w:rPr>
        <w:t>=</w:t>
      </w:r>
      <w:r>
        <w:rPr>
          <w:spacing w:val="-8"/>
        </w:rPr>
        <w:t>省财政免学费</w:t>
      </w:r>
      <w:r>
        <w:t xml:space="preserve"> </w:t>
      </w:r>
      <w:r>
        <w:rPr>
          <w:spacing w:val="-5"/>
        </w:rPr>
        <w:t>补助定额</w:t>
      </w:r>
      <w:r>
        <w:rPr>
          <w:rFonts w:ascii="Times New Roman" w:hAnsi="Times New Roman" w:eastAsia="Times New Roman" w:cs="Times New Roman"/>
          <w:spacing w:val="-5"/>
        </w:rPr>
        <w:t xml:space="preserve">÷2000 </w:t>
      </w:r>
      <w:r>
        <w:rPr>
          <w:spacing w:val="-5"/>
        </w:rPr>
        <w:t>元</w:t>
      </w:r>
      <w:r>
        <w:rPr>
          <w:rFonts w:ascii="Times New Roman" w:hAnsi="Times New Roman" w:eastAsia="Times New Roman" w:cs="Times New Roman"/>
          <w:spacing w:val="-5"/>
        </w:rPr>
        <w:t xml:space="preserve">×2000 </w:t>
      </w:r>
      <w:r>
        <w:rPr>
          <w:spacing w:val="-5"/>
        </w:rPr>
        <w:t>元</w:t>
      </w:r>
      <w:r>
        <w:rPr>
          <w:rFonts w:ascii="Times New Roman" w:hAnsi="Times New Roman" w:eastAsia="Times New Roman" w:cs="Times New Roman"/>
          <w:spacing w:val="-5"/>
        </w:rPr>
        <w:t>)</w:t>
      </w:r>
      <w:r>
        <w:rPr>
          <w:spacing w:val="-5"/>
        </w:rPr>
        <w:t>。其余部分由学校的同级财政承担。</w:t>
      </w:r>
    </w:p>
    <w:p w14:paraId="2F220F26">
      <w:pPr>
        <w:pStyle w:val="2"/>
        <w:spacing w:before="75" w:line="222" w:lineRule="auto"/>
        <w:ind w:left="598"/>
      </w:pPr>
      <w:r>
        <w:rPr>
          <w:rFonts w:ascii="Times New Roman" w:hAnsi="Times New Roman" w:eastAsia="Times New Roman" w:cs="Times New Roman"/>
          <w:spacing w:val="2"/>
        </w:rPr>
        <w:t>3.</w:t>
      </w:r>
      <w:r>
        <w:rPr>
          <w:spacing w:val="2"/>
        </w:rPr>
        <w:t>对</w:t>
      </w:r>
      <w:r>
        <w:rPr>
          <w:rFonts w:ascii="Times New Roman" w:hAnsi="Times New Roman" w:eastAsia="Times New Roman" w:cs="Times New Roman"/>
          <w:spacing w:val="2"/>
        </w:rPr>
        <w:t xml:space="preserve">“9+3”  </w:t>
      </w:r>
      <w:r>
        <w:rPr>
          <w:spacing w:val="2"/>
        </w:rPr>
        <w:t>学生，按省既定政策，</w:t>
      </w:r>
      <w:r>
        <w:rPr>
          <w:spacing w:val="-91"/>
        </w:rPr>
        <w:t xml:space="preserve"> </w:t>
      </w:r>
      <w:r>
        <w:rPr>
          <w:spacing w:val="2"/>
        </w:rPr>
        <w:t>由省财政全额</w:t>
      </w:r>
      <w:r>
        <w:rPr>
          <w:spacing w:val="1"/>
        </w:rPr>
        <w:t>补助。</w:t>
      </w:r>
    </w:p>
    <w:p w14:paraId="71F1040A">
      <w:pPr>
        <w:pStyle w:val="2"/>
        <w:spacing w:before="204" w:line="192" w:lineRule="auto"/>
        <w:ind w:left="597"/>
      </w:pPr>
      <w:r>
        <w:rPr>
          <w:rFonts w:ascii="微软雅黑" w:hAnsi="微软雅黑" w:eastAsia="微软雅黑" w:cs="微软雅黑"/>
          <w:spacing w:val="3"/>
        </w:rPr>
        <w:t>第五条</w:t>
      </w:r>
      <w:r>
        <w:rPr>
          <w:rFonts w:ascii="微软雅黑" w:hAnsi="微软雅黑" w:eastAsia="微软雅黑" w:cs="微软雅黑"/>
          <w:spacing w:val="26"/>
        </w:rPr>
        <w:t xml:space="preserve">   </w:t>
      </w:r>
      <w:r>
        <w:rPr>
          <w:spacing w:val="3"/>
        </w:rPr>
        <w:t>国家助学金实行预拨和结算制度</w:t>
      </w:r>
    </w:p>
    <w:p w14:paraId="65DE529F">
      <w:pPr>
        <w:pStyle w:val="2"/>
        <w:spacing w:before="155" w:line="339" w:lineRule="auto"/>
        <w:ind w:left="3" w:right="9" w:firstLine="603"/>
      </w:pPr>
      <w:r>
        <w:rPr>
          <w:spacing w:val="2"/>
        </w:rPr>
        <w:t>省财政厅、省教育厅、省人力资源社会保障厅于每年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2"/>
        </w:rPr>
        <w:t>月</w:t>
      </w:r>
      <w: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31  </w:t>
      </w:r>
      <w:r>
        <w:rPr>
          <w:spacing w:val="4"/>
        </w:rPr>
        <w:t>日前，根据财政部提前下达的下年度国家</w:t>
      </w:r>
      <w:r>
        <w:rPr>
          <w:spacing w:val="3"/>
        </w:rPr>
        <w:t>助学金预算，按照</w:t>
      </w:r>
      <w:r>
        <w:t xml:space="preserve"> </w:t>
      </w:r>
      <w:r>
        <w:rPr>
          <w:spacing w:val="10"/>
        </w:rPr>
        <w:t>全国中等职业学校学生管理信息系统和技工学校学生管理信息</w:t>
      </w:r>
      <w:r>
        <w:rPr>
          <w:spacing w:val="2"/>
        </w:rPr>
        <w:t xml:space="preserve"> </w:t>
      </w:r>
      <w:r>
        <w:rPr>
          <w:spacing w:val="10"/>
        </w:rPr>
        <w:t>系统核定的国家助学金资助学生数，将下年度国家助学金预算</w:t>
      </w:r>
      <w:r>
        <w:rPr>
          <w:spacing w:val="2"/>
        </w:rPr>
        <w:t xml:space="preserve"> </w:t>
      </w:r>
      <w:r>
        <w:rPr>
          <w:spacing w:val="9"/>
        </w:rPr>
        <w:t>下达至各市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州</w:t>
      </w:r>
      <w:r>
        <w:rPr>
          <w:rFonts w:ascii="Times New Roman" w:hAnsi="Times New Roman" w:eastAsia="Times New Roman" w:cs="Times New Roman"/>
          <w:spacing w:val="9"/>
        </w:rPr>
        <w:t>)</w:t>
      </w:r>
      <w:r>
        <w:rPr>
          <w:spacing w:val="9"/>
        </w:rPr>
        <w:t>、扩权县</w:t>
      </w:r>
      <w:r>
        <w:rPr>
          <w:rFonts w:ascii="Times New Roman" w:hAnsi="Times New Roman" w:eastAsia="Times New Roman" w:cs="Times New Roman"/>
          <w:spacing w:val="9"/>
        </w:rPr>
        <w:t>(</w:t>
      </w:r>
      <w:r>
        <w:rPr>
          <w:spacing w:val="9"/>
        </w:rPr>
        <w:t>市</w:t>
      </w:r>
      <w:r>
        <w:rPr>
          <w:rFonts w:ascii="Times New Roman" w:hAnsi="Times New Roman" w:eastAsia="Times New Roman" w:cs="Times New Roman"/>
          <w:spacing w:val="9"/>
        </w:rPr>
        <w:t>)</w:t>
      </w:r>
      <w:r>
        <w:rPr>
          <w:spacing w:val="9"/>
        </w:rPr>
        <w:t>财政部门</w:t>
      </w:r>
      <w:r>
        <w:rPr>
          <w:spacing w:val="8"/>
        </w:rPr>
        <w:t>和省属学校。市</w:t>
      </w:r>
      <w:r>
        <w:rPr>
          <w:rFonts w:ascii="Times New Roman" w:hAnsi="Times New Roman" w:eastAsia="Times New Roman" w:cs="Times New Roman"/>
          <w:spacing w:val="8"/>
        </w:rPr>
        <w:t>(</w:t>
      </w:r>
      <w:r>
        <w:rPr>
          <w:spacing w:val="8"/>
        </w:rPr>
        <w:t>州</w:t>
      </w:r>
      <w:r>
        <w:rPr>
          <w:rFonts w:ascii="Times New Roman" w:hAnsi="Times New Roman" w:eastAsia="Times New Roman" w:cs="Times New Roman"/>
          <w:spacing w:val="8"/>
        </w:rPr>
        <w:t>)</w:t>
      </w:r>
      <w:r>
        <w:rPr>
          <w:spacing w:val="8"/>
        </w:rPr>
        <w:t>收到</w:t>
      </w:r>
    </w:p>
    <w:p w14:paraId="3EAD44D1">
      <w:pPr>
        <w:spacing w:line="339" w:lineRule="auto"/>
        <w:sectPr>
          <w:footerReference r:id="rId6" w:type="default"/>
          <w:pgSz w:w="11900" w:h="16840"/>
          <w:pgMar w:top="1431" w:right="1647" w:bottom="1710" w:left="1596" w:header="0" w:footer="1432" w:gutter="0"/>
          <w:cols w:space="720" w:num="1"/>
        </w:sectPr>
      </w:pPr>
    </w:p>
    <w:p w14:paraId="2328891D">
      <w:pPr>
        <w:spacing w:line="289" w:lineRule="auto"/>
        <w:rPr>
          <w:rFonts w:ascii="Arial"/>
          <w:sz w:val="21"/>
        </w:rPr>
      </w:pPr>
    </w:p>
    <w:p w14:paraId="15F64AF6">
      <w:pPr>
        <w:spacing w:line="289" w:lineRule="auto"/>
        <w:rPr>
          <w:rFonts w:ascii="Arial"/>
          <w:sz w:val="21"/>
        </w:rPr>
      </w:pPr>
    </w:p>
    <w:p w14:paraId="1EE50A05">
      <w:pPr>
        <w:pStyle w:val="2"/>
        <w:spacing w:before="100" w:line="319" w:lineRule="auto"/>
        <w:ind w:left="5" w:right="16" w:firstLine="5"/>
      </w:pPr>
      <w:r>
        <w:rPr>
          <w:spacing w:val="2"/>
        </w:rPr>
        <w:t>上级下达的预算后，分解下达到各县</w:t>
      </w:r>
      <w:r>
        <w:rPr>
          <w:rFonts w:ascii="Times New Roman" w:hAnsi="Times New Roman" w:eastAsia="Times New Roman" w:cs="Times New Roman"/>
          <w:spacing w:val="2"/>
        </w:rPr>
        <w:t>(</w:t>
      </w:r>
      <w:r>
        <w:rPr>
          <w:spacing w:val="2"/>
        </w:rPr>
        <w:t>市、区</w:t>
      </w:r>
      <w:r>
        <w:rPr>
          <w:rFonts w:ascii="Times New Roman" w:hAnsi="Times New Roman" w:eastAsia="Times New Roman" w:cs="Times New Roman"/>
          <w:spacing w:val="2"/>
        </w:rPr>
        <w:t>)</w:t>
      </w:r>
      <w:r>
        <w:rPr>
          <w:spacing w:val="2"/>
        </w:rPr>
        <w:t>财</w:t>
      </w:r>
      <w:r>
        <w:rPr>
          <w:spacing w:val="1"/>
        </w:rPr>
        <w:t>政部门和市属学</w:t>
      </w:r>
      <w:r>
        <w:t xml:space="preserve"> </w:t>
      </w:r>
      <w:r>
        <w:rPr>
          <w:spacing w:val="-3"/>
        </w:rPr>
        <w:t>校。</w:t>
      </w:r>
    </w:p>
    <w:p w14:paraId="2D3AC45A">
      <w:pPr>
        <w:pStyle w:val="2"/>
        <w:spacing w:before="85" w:line="338" w:lineRule="auto"/>
        <w:ind w:left="6" w:right="12" w:firstLine="598"/>
        <w:jc w:val="both"/>
      </w:pPr>
      <w:r>
        <w:rPr>
          <w:spacing w:val="2"/>
        </w:rPr>
        <w:t>省财政厅、省教育厅、省人力资源社会保障厅于每年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11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2"/>
        </w:rPr>
        <w:t>月</w:t>
      </w:r>
      <w:r>
        <w:t xml:space="preserve"> </w:t>
      </w:r>
      <w:r>
        <w:rPr>
          <w:spacing w:val="10"/>
        </w:rPr>
        <w:t>底前，根据全国中等职业学校学生管理信息系统和技</w:t>
      </w:r>
      <w:r>
        <w:rPr>
          <w:spacing w:val="9"/>
        </w:rPr>
        <w:t>工学校学</w:t>
      </w:r>
      <w:r>
        <w:t xml:space="preserve"> </w:t>
      </w:r>
      <w:r>
        <w:rPr>
          <w:spacing w:val="4"/>
        </w:rPr>
        <w:t>生管理信息系统核定的月平均国家助学金资助学生数，按照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多</w:t>
      </w:r>
      <w:r>
        <w:rPr>
          <w:spacing w:val="12"/>
        </w:rPr>
        <w:t xml:space="preserve"> </w:t>
      </w:r>
      <w:r>
        <w:rPr>
          <w:spacing w:val="1"/>
        </w:rPr>
        <w:t>退少补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的原则核定各市</w:t>
      </w:r>
      <w:r>
        <w:rPr>
          <w:rFonts w:ascii="Times New Roman" w:hAnsi="Times New Roman" w:eastAsia="Times New Roman" w:cs="Times New Roman"/>
          <w:spacing w:val="1"/>
        </w:rPr>
        <w:t>(</w:t>
      </w:r>
      <w:r>
        <w:rPr>
          <w:spacing w:val="1"/>
        </w:rPr>
        <w:t>州</w:t>
      </w:r>
      <w:r>
        <w:rPr>
          <w:rFonts w:ascii="Times New Roman" w:hAnsi="Times New Roman" w:eastAsia="Times New Roman" w:cs="Times New Roman"/>
          <w:spacing w:val="1"/>
        </w:rPr>
        <w:t>)</w:t>
      </w:r>
      <w:r>
        <w:rPr>
          <w:spacing w:val="1"/>
        </w:rPr>
        <w:t>、扩权县</w:t>
      </w:r>
      <w:r>
        <w:rPr>
          <w:rFonts w:ascii="Times New Roman" w:hAnsi="Times New Roman" w:eastAsia="Times New Roman" w:cs="Times New Roman"/>
          <w:spacing w:val="1"/>
        </w:rPr>
        <w:t>(</w:t>
      </w:r>
      <w:r>
        <w:rPr>
          <w:spacing w:val="1"/>
        </w:rPr>
        <w:t>市</w:t>
      </w:r>
      <w:r>
        <w:rPr>
          <w:rFonts w:ascii="Times New Roman" w:hAnsi="Times New Roman" w:eastAsia="Times New Roman" w:cs="Times New Roman"/>
          <w:spacing w:val="1"/>
        </w:rPr>
        <w:t>)</w:t>
      </w:r>
      <w:r>
        <w:rPr>
          <w:spacing w:val="1"/>
        </w:rPr>
        <w:t>和省属</w:t>
      </w:r>
      <w:r>
        <w:t xml:space="preserve">学校当年国家助 </w:t>
      </w:r>
      <w:r>
        <w:rPr>
          <w:spacing w:val="2"/>
        </w:rPr>
        <w:t>学金预算。</w:t>
      </w:r>
    </w:p>
    <w:p w14:paraId="5B30C0E0">
      <w:pPr>
        <w:pStyle w:val="2"/>
        <w:spacing w:before="58" w:line="337" w:lineRule="auto"/>
        <w:ind w:left="1" w:firstLine="592"/>
      </w:pPr>
      <w:r>
        <w:rPr>
          <w:spacing w:val="-12"/>
        </w:rPr>
        <w:t>各级财政部门应足额安排本级财政应承担的国家助学金预算，</w:t>
      </w:r>
      <w:r>
        <w:rPr>
          <w:spacing w:val="15"/>
        </w:rPr>
        <w:t xml:space="preserve"> </w:t>
      </w:r>
      <w:r>
        <w:rPr>
          <w:spacing w:val="-12"/>
        </w:rPr>
        <w:t>按时拨付国家助学金，确保国家助学金及时发放到受助学生手中。</w:t>
      </w:r>
      <w:r>
        <w:rPr>
          <w:spacing w:val="12"/>
        </w:rPr>
        <w:t xml:space="preserve"> </w:t>
      </w:r>
      <w:r>
        <w:rPr>
          <w:spacing w:val="-12"/>
        </w:rPr>
        <w:t>各级教育、人社部门，对中等职业学校学生管理信息系统和技工学</w:t>
      </w:r>
      <w:r>
        <w:rPr>
          <w:spacing w:val="12"/>
        </w:rPr>
        <w:t xml:space="preserve"> </w:t>
      </w:r>
      <w:r>
        <w:rPr>
          <w:spacing w:val="-10"/>
        </w:rPr>
        <w:t>校学生管理信息系统中基础信息的真实性和准确性负责。</w:t>
      </w:r>
    </w:p>
    <w:p w14:paraId="1A8A4D60">
      <w:pPr>
        <w:pStyle w:val="2"/>
        <w:spacing w:before="51" w:line="316" w:lineRule="auto"/>
        <w:ind w:right="11" w:firstLine="595"/>
      </w:pPr>
      <w:r>
        <w:rPr>
          <w:rFonts w:ascii="微软雅黑" w:hAnsi="微软雅黑" w:eastAsia="微软雅黑" w:cs="微软雅黑"/>
          <w:spacing w:val="9"/>
        </w:rPr>
        <w:t>第六条</w:t>
      </w:r>
      <w:r>
        <w:rPr>
          <w:rFonts w:ascii="微软雅黑" w:hAnsi="微软雅黑" w:eastAsia="微软雅黑" w:cs="微软雅黑"/>
          <w:spacing w:val="5"/>
        </w:rPr>
        <w:t xml:space="preserve">    </w:t>
      </w:r>
      <w:r>
        <w:rPr>
          <w:spacing w:val="9"/>
        </w:rPr>
        <w:t>国家助学金按学期申请和评定，按月发放。学校</w:t>
      </w:r>
      <w:r>
        <w:t xml:space="preserve"> </w:t>
      </w:r>
      <w:r>
        <w:rPr>
          <w:spacing w:val="4"/>
        </w:rPr>
        <w:t>应将《中等职业学校国家助学金申请表》</w:t>
      </w:r>
      <w:r>
        <w:rPr>
          <w:rFonts w:ascii="Times New Roman" w:hAnsi="Times New Roman" w:eastAsia="Times New Roman" w:cs="Times New Roman"/>
          <w:spacing w:val="4"/>
        </w:rPr>
        <w:t>(</w:t>
      </w:r>
      <w:r>
        <w:rPr>
          <w:spacing w:val="4"/>
        </w:rPr>
        <w:t>见</w:t>
      </w:r>
      <w:r>
        <w:rPr>
          <w:spacing w:val="3"/>
        </w:rPr>
        <w:t>附表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1)</w:t>
      </w:r>
      <w:r>
        <w:rPr>
          <w:spacing w:val="3"/>
        </w:rPr>
        <w:t>及《中等职</w:t>
      </w:r>
      <w:r>
        <w:t xml:space="preserve"> </w:t>
      </w:r>
      <w:r>
        <w:rPr>
          <w:spacing w:val="5"/>
        </w:rPr>
        <w:t>业学校国家助学金申请指南》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见附表</w:t>
      </w:r>
      <w:r>
        <w:rPr>
          <w:spacing w:val="-7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2)</w:t>
      </w:r>
      <w:r>
        <w:rPr>
          <w:spacing w:val="4"/>
        </w:rPr>
        <w:t>随同入学通知书一并寄</w:t>
      </w:r>
      <w:r>
        <w:t xml:space="preserve"> </w:t>
      </w:r>
      <w:r>
        <w:rPr>
          <w:spacing w:val="10"/>
        </w:rPr>
        <w:t>发给录取的新生。新生和二年级学生在新学年开学一周内向就</w:t>
      </w:r>
      <w:r>
        <w:rPr>
          <w:spacing w:val="3"/>
        </w:rPr>
        <w:t xml:space="preserve"> </w:t>
      </w:r>
      <w:r>
        <w:rPr>
          <w:spacing w:val="5"/>
        </w:rPr>
        <w:t>读学校提出申请，并递交相关证明材料。</w:t>
      </w:r>
    </w:p>
    <w:p w14:paraId="20B233B2">
      <w:pPr>
        <w:pStyle w:val="2"/>
        <w:spacing w:before="78" w:line="338" w:lineRule="auto"/>
        <w:ind w:left="5" w:right="11" w:firstLine="627"/>
      </w:pPr>
      <w:r>
        <w:rPr>
          <w:spacing w:val="10"/>
        </w:rPr>
        <w:t>中等职业学校应根据本办法和相关规定受理学生申请，组</w:t>
      </w:r>
      <w:r>
        <w:rPr>
          <w:spacing w:val="5"/>
        </w:rPr>
        <w:t xml:space="preserve"> </w:t>
      </w:r>
      <w:r>
        <w:rPr>
          <w:spacing w:val="10"/>
        </w:rPr>
        <w:t>织评审，并通过全国中等职业学校学生管理信息系统和技</w:t>
      </w:r>
      <w:r>
        <w:rPr>
          <w:spacing w:val="9"/>
        </w:rPr>
        <w:t>工学</w:t>
      </w:r>
      <w:r>
        <w:t xml:space="preserve"> </w:t>
      </w:r>
      <w:r>
        <w:rPr>
          <w:spacing w:val="9"/>
        </w:rPr>
        <w:t>校学生管理信息系统报至同级学生资助管理机构审核、汇总。</w:t>
      </w:r>
      <w:r>
        <w:rPr>
          <w:spacing w:val="16"/>
        </w:rPr>
        <w:t xml:space="preserve"> </w:t>
      </w:r>
      <w:r>
        <w:rPr>
          <w:spacing w:val="4"/>
        </w:rPr>
        <w:t xml:space="preserve">学生资助管理机构将审核结果在相关学校内进行不少于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73"/>
          <w:w w:val="101"/>
        </w:rPr>
        <w:t xml:space="preserve"> </w:t>
      </w:r>
      <w:r>
        <w:rPr>
          <w:spacing w:val="4"/>
        </w:rPr>
        <w:t>个工</w:t>
      </w:r>
      <w:r>
        <w:t xml:space="preserve"> </w:t>
      </w:r>
      <w:r>
        <w:rPr>
          <w:spacing w:val="3"/>
        </w:rPr>
        <w:t>作日的公示。</w:t>
      </w:r>
    </w:p>
    <w:p w14:paraId="30C58753">
      <w:pPr>
        <w:pStyle w:val="2"/>
        <w:spacing w:before="51" w:line="192" w:lineRule="auto"/>
        <w:ind w:right="16"/>
        <w:jc w:val="right"/>
      </w:pPr>
      <w:r>
        <w:rPr>
          <w:rFonts w:ascii="微软雅黑" w:hAnsi="微软雅黑" w:eastAsia="微软雅黑" w:cs="微软雅黑"/>
          <w:spacing w:val="8"/>
        </w:rPr>
        <w:t xml:space="preserve">第七条    </w:t>
      </w:r>
      <w:r>
        <w:rPr>
          <w:spacing w:val="8"/>
        </w:rPr>
        <w:t>中等职业学校享受国家助学金学生应严格执行学</w:t>
      </w:r>
    </w:p>
    <w:p w14:paraId="5813D1A4">
      <w:pPr>
        <w:spacing w:line="192" w:lineRule="auto"/>
        <w:sectPr>
          <w:footerReference r:id="rId7" w:type="default"/>
          <w:pgSz w:w="11900" w:h="16840"/>
          <w:pgMar w:top="1431" w:right="1644" w:bottom="1708" w:left="1598" w:header="0" w:footer="1432" w:gutter="0"/>
          <w:cols w:space="720" w:num="1"/>
        </w:sectPr>
      </w:pPr>
    </w:p>
    <w:p w14:paraId="6FEBCAB3">
      <w:pPr>
        <w:spacing w:line="291" w:lineRule="auto"/>
        <w:rPr>
          <w:rFonts w:ascii="Arial"/>
          <w:sz w:val="21"/>
        </w:rPr>
      </w:pPr>
    </w:p>
    <w:p w14:paraId="256E83D4">
      <w:pPr>
        <w:spacing w:line="291" w:lineRule="auto"/>
        <w:rPr>
          <w:rFonts w:ascii="Arial"/>
          <w:sz w:val="21"/>
        </w:rPr>
      </w:pPr>
    </w:p>
    <w:p w14:paraId="3DB8F4D4">
      <w:pPr>
        <w:pStyle w:val="2"/>
        <w:spacing w:before="101" w:line="340" w:lineRule="auto"/>
        <w:ind w:left="2" w:right="84" w:firstLine="1"/>
        <w:jc w:val="both"/>
      </w:pPr>
      <w:r>
        <w:rPr>
          <w:spacing w:val="10"/>
        </w:rPr>
        <w:t>籍管理规定。跨省及城乡联合招生、合作办学招收的</w:t>
      </w:r>
      <w:r>
        <w:rPr>
          <w:spacing w:val="9"/>
        </w:rPr>
        <w:t>学生，在</w:t>
      </w:r>
      <w:r>
        <w:t xml:space="preserve"> </w:t>
      </w:r>
      <w:r>
        <w:rPr>
          <w:spacing w:val="10"/>
        </w:rPr>
        <w:t>就读学校注册学籍并进行国家助学金资助。五年一贯制高</w:t>
      </w:r>
      <w:r>
        <w:rPr>
          <w:spacing w:val="9"/>
        </w:rPr>
        <w:t>等职</w:t>
      </w:r>
      <w:r>
        <w:t xml:space="preserve"> </w:t>
      </w:r>
      <w:r>
        <w:rPr>
          <w:spacing w:val="10"/>
        </w:rPr>
        <w:t>业教育学生前三年统一注册中等职业教育学籍并进行资助</w:t>
      </w:r>
      <w:r>
        <w:rPr>
          <w:spacing w:val="9"/>
        </w:rPr>
        <w:t>。禁</w:t>
      </w:r>
      <w:r>
        <w:t xml:space="preserve"> </w:t>
      </w:r>
      <w:r>
        <w:rPr>
          <w:spacing w:val="5"/>
        </w:rPr>
        <w:t>止非国家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连片特困地区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学校招收的学生注册国家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连片特困地</w:t>
      </w:r>
      <w:r>
        <w:rPr>
          <w:spacing w:val="15"/>
        </w:rPr>
        <w:t xml:space="preserve"> </w:t>
      </w:r>
      <w:r>
        <w:rPr>
          <w:spacing w:val="4"/>
        </w:rPr>
        <w:t>区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学校学籍并进行资助。中等职业学校原则上不设立校外教学</w:t>
      </w:r>
      <w:r>
        <w:rPr>
          <w:spacing w:val="16"/>
        </w:rPr>
        <w:t xml:space="preserve"> </w:t>
      </w:r>
      <w:r>
        <w:rPr>
          <w:spacing w:val="5"/>
        </w:rPr>
        <w:t>点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班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，未经教育主管部门批准擅自设立的校外教学点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班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学生</w:t>
      </w:r>
      <w:r>
        <w:rPr>
          <w:spacing w:val="10"/>
        </w:rPr>
        <w:t xml:space="preserve"> 不予资助。严禁不具备办学资质的办学机构在中等职业学</w:t>
      </w:r>
      <w:r>
        <w:rPr>
          <w:spacing w:val="9"/>
        </w:rPr>
        <w:t>校挂</w:t>
      </w:r>
      <w:r>
        <w:t xml:space="preserve"> </w:t>
      </w:r>
      <w:r>
        <w:rPr>
          <w:spacing w:val="5"/>
        </w:rPr>
        <w:t>靠招生并注册学籍，凡是招收的此类学生不予资助。</w:t>
      </w:r>
    </w:p>
    <w:p w14:paraId="4D2C2DBA">
      <w:pPr>
        <w:pStyle w:val="2"/>
        <w:spacing w:before="58" w:line="340" w:lineRule="auto"/>
        <w:ind w:right="84" w:firstLine="586"/>
      </w:pPr>
      <w:r>
        <w:rPr>
          <w:spacing w:val="12"/>
        </w:rPr>
        <w:t>严格按规定认定国家助学金资助学生范围。下述情况不符</w:t>
      </w:r>
      <w:r>
        <w:t xml:space="preserve"> </w:t>
      </w:r>
      <w:r>
        <w:rPr>
          <w:spacing w:val="10"/>
        </w:rPr>
        <w:t>合实施全日制中等学历教育的规定，一般不能享受国家助学金</w:t>
      </w:r>
      <w:r>
        <w:t xml:space="preserve"> </w:t>
      </w:r>
      <w:r>
        <w:rPr>
          <w:spacing w:val="10"/>
        </w:rPr>
        <w:t>资助：工学结合、半工半读等弹性学制学生；注册中等职业教</w:t>
      </w:r>
      <w:r>
        <w:t xml:space="preserve"> </w:t>
      </w:r>
      <w:r>
        <w:rPr>
          <w:spacing w:val="10"/>
        </w:rPr>
        <w:t>育学生学籍，实际没有开展全日制中等职业教育，主要进行成</w:t>
      </w:r>
      <w:r>
        <w:t xml:space="preserve"> </w:t>
      </w:r>
      <w:r>
        <w:rPr>
          <w:spacing w:val="10"/>
        </w:rPr>
        <w:t>人高等教育、自学考试教育、普通高中教育或补习的学生；参</w:t>
      </w:r>
      <w:r>
        <w:t xml:space="preserve"> </w:t>
      </w:r>
      <w:r>
        <w:rPr>
          <w:spacing w:val="5"/>
        </w:rPr>
        <w:t>加职业技能培训、岗前技能培训等短期培训的学生。</w:t>
      </w:r>
    </w:p>
    <w:p w14:paraId="3C992563">
      <w:pPr>
        <w:pStyle w:val="2"/>
        <w:spacing w:before="53" w:line="329" w:lineRule="auto"/>
        <w:ind w:left="2" w:right="89" w:firstLine="607"/>
      </w:pPr>
      <w:r>
        <w:rPr>
          <w:spacing w:val="11"/>
        </w:rPr>
        <w:t>与普通高中、普通高校以及与其他中等职业学校、技工学</w:t>
      </w:r>
      <w:r>
        <w:t xml:space="preserve"> </w:t>
      </w:r>
      <w:r>
        <w:rPr>
          <w:spacing w:val="5"/>
        </w:rPr>
        <w:t>校重复注册的学生，必须消除重复注册才能予以资助。</w:t>
      </w:r>
    </w:p>
    <w:p w14:paraId="5E66ED2B">
      <w:pPr>
        <w:pStyle w:val="2"/>
        <w:spacing w:before="49" w:line="330" w:lineRule="auto"/>
        <w:ind w:left="27" w:right="89" w:firstLine="569"/>
      </w:pPr>
      <w:r>
        <w:rPr>
          <w:spacing w:val="11"/>
        </w:rPr>
        <w:t>退学、转学、休学、参军等已经离开学校的学生，从离校</w:t>
      </w:r>
      <w:r>
        <w:rPr>
          <w:spacing w:val="14"/>
        </w:rPr>
        <w:t xml:space="preserve"> </w:t>
      </w:r>
      <w:r>
        <w:rPr>
          <w:spacing w:val="3"/>
        </w:rPr>
        <w:t>的次月起不再计入国家助学金资助学生范围。</w:t>
      </w:r>
    </w:p>
    <w:p w14:paraId="15172A3A">
      <w:pPr>
        <w:pStyle w:val="2"/>
        <w:spacing w:before="46" w:line="338" w:lineRule="auto"/>
        <w:ind w:left="3" w:firstLine="606"/>
      </w:pPr>
      <w:r>
        <w:rPr>
          <w:spacing w:val="11"/>
        </w:rPr>
        <w:t>离校实习学生国家资助金资助应符合以下要求：一年级禁</w:t>
      </w:r>
      <w:r>
        <w:t xml:space="preserve"> </w:t>
      </w:r>
      <w:r>
        <w:rPr>
          <w:spacing w:val="1"/>
        </w:rPr>
        <w:t>止安排学生顶岗实习，每学期仅可安排不超过一周的教学实习。</w:t>
      </w:r>
      <w:r>
        <w:rPr>
          <w:spacing w:val="13"/>
        </w:rPr>
        <w:t xml:space="preserve"> </w:t>
      </w:r>
      <w:r>
        <w:rPr>
          <w:spacing w:val="10"/>
        </w:rPr>
        <w:t>二年级每学期可安排不超过三周的教学实习，原则上</w:t>
      </w:r>
      <w:r>
        <w:rPr>
          <w:spacing w:val="9"/>
        </w:rPr>
        <w:t>二年级下</w:t>
      </w:r>
      <w:r>
        <w:t xml:space="preserve"> 学期最后一月</w:t>
      </w:r>
      <w:r>
        <w:rPr>
          <w:rFonts w:ascii="Times New Roman" w:hAnsi="Times New Roman" w:eastAsia="Times New Roman" w:cs="Times New Roman"/>
        </w:rPr>
        <w:t>(</w:t>
      </w:r>
      <w:r>
        <w:t xml:space="preserve">一般是 </w:t>
      </w:r>
      <w:r>
        <w:rPr>
          <w:rFonts w:ascii="Times New Roman" w:hAnsi="Times New Roman" w:eastAsia="Times New Roman" w:cs="Times New Roman"/>
        </w:rPr>
        <w:t xml:space="preserve">6  </w:t>
      </w:r>
      <w:r>
        <w:t xml:space="preserve">月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9"/>
        </w:rPr>
        <w:t xml:space="preserve">  </w:t>
      </w:r>
      <w:r>
        <w:t>日之后</w:t>
      </w:r>
      <w:r>
        <w:rPr>
          <w:rFonts w:ascii="Times New Roman" w:hAnsi="Times New Roman" w:eastAsia="Times New Roman" w:cs="Times New Roman"/>
        </w:rPr>
        <w:t>)</w:t>
      </w:r>
      <w:r>
        <w:t>可以安排学生开始教学实</w:t>
      </w:r>
    </w:p>
    <w:p w14:paraId="4DF81E99">
      <w:pPr>
        <w:spacing w:line="338" w:lineRule="auto"/>
        <w:sectPr>
          <w:footerReference r:id="rId8" w:type="default"/>
          <w:pgSz w:w="11900" w:h="16840"/>
          <w:pgMar w:top="1431" w:right="1572" w:bottom="1710" w:left="1601" w:header="0" w:footer="1432" w:gutter="0"/>
          <w:cols w:space="720" w:num="1"/>
        </w:sectPr>
      </w:pPr>
    </w:p>
    <w:p w14:paraId="2D702290">
      <w:pPr>
        <w:spacing w:line="290" w:lineRule="auto"/>
        <w:rPr>
          <w:rFonts w:ascii="Arial"/>
          <w:sz w:val="21"/>
        </w:rPr>
      </w:pPr>
    </w:p>
    <w:p w14:paraId="6808B404">
      <w:pPr>
        <w:spacing w:line="290" w:lineRule="auto"/>
        <w:rPr>
          <w:rFonts w:ascii="Arial"/>
          <w:sz w:val="21"/>
        </w:rPr>
      </w:pPr>
    </w:p>
    <w:p w14:paraId="093C48C9">
      <w:pPr>
        <w:pStyle w:val="2"/>
        <w:spacing w:before="101" w:line="329" w:lineRule="auto"/>
        <w:ind w:left="3" w:firstLine="39"/>
      </w:pPr>
      <w:r>
        <w:t>习。不符合规定离校实习的学生，从离校次月起</w:t>
      </w:r>
      <w:r>
        <w:rPr>
          <w:spacing w:val="-1"/>
        </w:rPr>
        <w:t>不再享受资助，</w:t>
      </w:r>
      <w:r>
        <w:t xml:space="preserve"> </w:t>
      </w:r>
      <w:r>
        <w:rPr>
          <w:spacing w:val="4"/>
        </w:rPr>
        <w:t>返回学校学习后重新开始资助。</w:t>
      </w:r>
    </w:p>
    <w:p w14:paraId="0C85E3E4">
      <w:pPr>
        <w:pStyle w:val="2"/>
        <w:spacing w:before="51" w:line="323" w:lineRule="auto"/>
        <w:ind w:right="76" w:firstLine="592"/>
        <w:jc w:val="both"/>
      </w:pPr>
      <w:r>
        <w:rPr>
          <w:rFonts w:ascii="微软雅黑" w:hAnsi="微软雅黑" w:eastAsia="微软雅黑" w:cs="微软雅黑"/>
          <w:spacing w:val="9"/>
        </w:rPr>
        <w:t>第八条</w:t>
      </w:r>
      <w:r>
        <w:rPr>
          <w:rFonts w:ascii="微软雅黑" w:hAnsi="微软雅黑" w:eastAsia="微软雅黑" w:cs="微软雅黑"/>
          <w:spacing w:val="5"/>
        </w:rPr>
        <w:t xml:space="preserve">    </w:t>
      </w:r>
      <w:r>
        <w:rPr>
          <w:spacing w:val="9"/>
        </w:rPr>
        <w:t>国家助学金通过学生资助卡发给受助学生。学生</w:t>
      </w:r>
      <w:r>
        <w:t xml:space="preserve"> </w:t>
      </w:r>
      <w:r>
        <w:rPr>
          <w:spacing w:val="10"/>
        </w:rPr>
        <w:t>资助管理机构或中等职业学校统一为每位受助学生办理学生资</w:t>
      </w:r>
      <w:r>
        <w:t xml:space="preserve"> </w:t>
      </w:r>
      <w:r>
        <w:rPr>
          <w:spacing w:val="10"/>
        </w:rPr>
        <w:t>助卡，交学生本人保管、使用。学生本人持身份证件原件和学</w:t>
      </w:r>
      <w:r>
        <w:t xml:space="preserve"> </w:t>
      </w:r>
      <w:r>
        <w:rPr>
          <w:spacing w:val="10"/>
        </w:rPr>
        <w:t>生证，到发卡银行网点柜台激活资助卡后方可使用。不得向学</w:t>
      </w:r>
      <w:r>
        <w:t xml:space="preserve"> </w:t>
      </w:r>
      <w:r>
        <w:rPr>
          <w:spacing w:val="10"/>
        </w:rPr>
        <w:t>生收取卡费或押金等费用，也不得以实物或服务等形式，抵顶</w:t>
      </w:r>
      <w:r>
        <w:t xml:space="preserve"> </w:t>
      </w:r>
      <w:r>
        <w:rPr>
          <w:spacing w:val="4"/>
        </w:rPr>
        <w:t>或扣减国家助学金。</w:t>
      </w:r>
    </w:p>
    <w:p w14:paraId="3DB92C10">
      <w:pPr>
        <w:pStyle w:val="2"/>
        <w:spacing w:before="48" w:line="328" w:lineRule="auto"/>
        <w:ind w:right="81" w:firstLine="592"/>
      </w:pPr>
      <w:r>
        <w:rPr>
          <w:spacing w:val="9"/>
        </w:rPr>
        <w:t>推行国家助学金集中发放，</w:t>
      </w:r>
      <w:r>
        <w:rPr>
          <w:spacing w:val="-82"/>
        </w:rPr>
        <w:t xml:space="preserve"> </w:t>
      </w:r>
      <w:r>
        <w:rPr>
          <w:spacing w:val="9"/>
        </w:rPr>
        <w:t>由财政部门或学生</w:t>
      </w:r>
      <w:r>
        <w:rPr>
          <w:spacing w:val="8"/>
        </w:rPr>
        <w:t>资助管理机</w:t>
      </w:r>
      <w:r>
        <w:t xml:space="preserve"> </w:t>
      </w:r>
      <w:r>
        <w:rPr>
          <w:spacing w:val="5"/>
        </w:rPr>
        <w:t>构通过金融机构将助学金直接发放到资助卡中。</w:t>
      </w:r>
    </w:p>
    <w:p w14:paraId="069549EF">
      <w:pPr>
        <w:pStyle w:val="2"/>
        <w:spacing w:before="52" w:line="312" w:lineRule="auto"/>
        <w:ind w:left="1" w:right="76" w:firstLine="591"/>
      </w:pPr>
      <w:r>
        <w:rPr>
          <w:rFonts w:ascii="微软雅黑" w:hAnsi="微软雅黑" w:eastAsia="微软雅黑" w:cs="微软雅黑"/>
          <w:spacing w:val="8"/>
        </w:rPr>
        <w:t xml:space="preserve">第九条    </w:t>
      </w:r>
      <w:r>
        <w:rPr>
          <w:spacing w:val="8"/>
        </w:rPr>
        <w:t>中等职业学校国家助学金实行校长负责制，校长</w:t>
      </w:r>
      <w:r>
        <w:rPr>
          <w:spacing w:val="12"/>
        </w:rPr>
        <w:t xml:space="preserve"> </w:t>
      </w:r>
      <w:r>
        <w:rPr>
          <w:spacing w:val="10"/>
        </w:rPr>
        <w:t>对上报的受助学生信息的真实性负主要责任。学校应当根据本</w:t>
      </w:r>
      <w:r>
        <w:t xml:space="preserve"> </w:t>
      </w:r>
      <w:r>
        <w:rPr>
          <w:spacing w:val="10"/>
        </w:rPr>
        <w:t>办法制定的国家助学金管理办法，制定国家助学金具体操作实</w:t>
      </w:r>
      <w:r>
        <w:t xml:space="preserve"> </w:t>
      </w:r>
      <w:r>
        <w:rPr>
          <w:spacing w:val="5"/>
        </w:rPr>
        <w:t>施细则，设立专门机构、配备专职人员具体负责资助工作。</w:t>
      </w:r>
    </w:p>
    <w:p w14:paraId="506CFBB1">
      <w:pPr>
        <w:pStyle w:val="2"/>
        <w:spacing w:before="53" w:line="339" w:lineRule="auto"/>
        <w:ind w:left="1" w:right="76" w:firstLine="610"/>
      </w:pPr>
      <w:r>
        <w:rPr>
          <w:spacing w:val="11"/>
        </w:rPr>
        <w:t>学校应当做好学生学籍管理工作，在《中等职业学校学生</w:t>
      </w:r>
      <w:r>
        <w:t xml:space="preserve"> </w:t>
      </w:r>
      <w:r>
        <w:rPr>
          <w:spacing w:val="1"/>
        </w:rPr>
        <w:t>管理信息系统》中注册时要明确区分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全日制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与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非全日</w:t>
      </w:r>
      <w:r>
        <w:t>制</w:t>
      </w:r>
      <w:r>
        <w:rPr>
          <w:rFonts w:ascii="Times New Roman" w:hAnsi="Times New Roman" w:eastAsia="Times New Roman" w:cs="Times New Roman"/>
        </w:rPr>
        <w:t>”</w:t>
      </w:r>
      <w:r>
        <w:t xml:space="preserve">。国 </w:t>
      </w:r>
      <w:r>
        <w:rPr>
          <w:spacing w:val="10"/>
        </w:rPr>
        <w:t>家助学金受助学生信息要及时、准确、真实、完整地在信息系</w:t>
      </w:r>
      <w:r>
        <w:t xml:space="preserve"> </w:t>
      </w:r>
      <w:r>
        <w:rPr>
          <w:spacing w:val="10"/>
        </w:rPr>
        <w:t>统中进行处理、上报，对于退学、转学、休学、参军及其它流</w:t>
      </w:r>
      <w:r>
        <w:t xml:space="preserve"> </w:t>
      </w:r>
      <w:r>
        <w:rPr>
          <w:spacing w:val="5"/>
        </w:rPr>
        <w:t>失学生信息，要及时在信息系统中做异动处理。</w:t>
      </w:r>
    </w:p>
    <w:p w14:paraId="66A93233">
      <w:pPr>
        <w:pStyle w:val="2"/>
        <w:spacing w:before="49" w:line="335" w:lineRule="auto"/>
        <w:ind w:left="2" w:right="76" w:firstLine="609"/>
      </w:pPr>
      <w:r>
        <w:rPr>
          <w:spacing w:val="11"/>
        </w:rPr>
        <w:t>学校应坚持公开、公平、公正的原则，做好对受助学生的</w:t>
      </w:r>
      <w:r>
        <w:t xml:space="preserve"> 申请和认定工作。</w:t>
      </w:r>
      <w:r>
        <w:rPr>
          <w:rFonts w:ascii="Times New Roman" w:hAnsi="Times New Roman" w:eastAsia="Times New Roman" w:cs="Times New Roman"/>
        </w:rPr>
        <w:t>20%</w:t>
      </w:r>
      <w:r>
        <w:t>比例控制范围，通过学生申请和班级、学</w:t>
      </w:r>
      <w:r>
        <w:rPr>
          <w:spacing w:val="5"/>
        </w:rPr>
        <w:t xml:space="preserve"> </w:t>
      </w:r>
      <w:r>
        <w:rPr>
          <w:spacing w:val="10"/>
        </w:rPr>
        <w:t>校评审，评选出家庭经济困难学生享受国家助学金资助。</w:t>
      </w:r>
      <w:r>
        <w:rPr>
          <w:spacing w:val="9"/>
        </w:rPr>
        <w:t>认定</w:t>
      </w:r>
    </w:p>
    <w:p w14:paraId="1CB74D11">
      <w:pPr>
        <w:spacing w:line="335" w:lineRule="auto"/>
        <w:sectPr>
          <w:footerReference r:id="rId9" w:type="default"/>
          <w:pgSz w:w="11900" w:h="16840"/>
          <w:pgMar w:top="1431" w:right="1580" w:bottom="1708" w:left="1601" w:header="0" w:footer="1432" w:gutter="0"/>
          <w:cols w:space="720" w:num="1"/>
        </w:sectPr>
      </w:pPr>
    </w:p>
    <w:p w14:paraId="0D62E6FE">
      <w:pPr>
        <w:spacing w:line="290" w:lineRule="auto"/>
        <w:rPr>
          <w:rFonts w:ascii="Arial"/>
          <w:sz w:val="21"/>
        </w:rPr>
      </w:pPr>
    </w:p>
    <w:p w14:paraId="3789D8EE">
      <w:pPr>
        <w:spacing w:line="291" w:lineRule="auto"/>
        <w:rPr>
          <w:rFonts w:ascii="Arial"/>
          <w:sz w:val="21"/>
        </w:rPr>
      </w:pPr>
    </w:p>
    <w:p w14:paraId="2D4EE517">
      <w:pPr>
        <w:pStyle w:val="2"/>
        <w:spacing w:before="101" w:line="337" w:lineRule="auto"/>
        <w:ind w:right="13" w:firstLine="7"/>
        <w:jc w:val="both"/>
      </w:pPr>
      <w:r>
        <w:rPr>
          <w:spacing w:val="1"/>
        </w:rPr>
        <w:t xml:space="preserve">家庭经济困难的重点是：重点优抚对象，城、乡低保户、孤儿， </w:t>
      </w:r>
      <w:r>
        <w:rPr>
          <w:spacing w:val="10"/>
        </w:rPr>
        <w:t>一至四级残疾学生；父母双残或单残，家庭主要成员长期患病</w:t>
      </w:r>
      <w:r>
        <w:t xml:space="preserve"> </w:t>
      </w:r>
      <w:r>
        <w:rPr>
          <w:spacing w:val="7"/>
        </w:rPr>
        <w:t>或丧失劳动能力造成生活困难的学生；</w:t>
      </w:r>
      <w:r>
        <w:rPr>
          <w:spacing w:val="-74"/>
        </w:rPr>
        <w:t xml:space="preserve"> </w:t>
      </w:r>
      <w:r>
        <w:rPr>
          <w:spacing w:val="7"/>
        </w:rPr>
        <w:t>因重大自然灾害或其他</w:t>
      </w:r>
      <w:r>
        <w:t xml:space="preserve"> </w:t>
      </w:r>
      <w:r>
        <w:rPr>
          <w:spacing w:val="5"/>
        </w:rPr>
        <w:t>突发事件造成家庭经济严重困难的学生。</w:t>
      </w:r>
    </w:p>
    <w:p w14:paraId="3BA22A0F">
      <w:pPr>
        <w:pStyle w:val="2"/>
        <w:spacing w:before="51" w:line="329" w:lineRule="auto"/>
        <w:ind w:left="1" w:right="95" w:firstLine="610"/>
      </w:pPr>
      <w:r>
        <w:rPr>
          <w:spacing w:val="11"/>
        </w:rPr>
        <w:t>学校应建立专门档案，将学生申请表、受理结果、资金发</w:t>
      </w:r>
      <w:r>
        <w:t xml:space="preserve"> </w:t>
      </w:r>
      <w:r>
        <w:rPr>
          <w:spacing w:val="4"/>
        </w:rPr>
        <w:t>放等有关凭证和工作情况分年度建档备查。</w:t>
      </w:r>
    </w:p>
    <w:p w14:paraId="270B3304">
      <w:pPr>
        <w:pStyle w:val="2"/>
        <w:spacing w:before="50" w:line="312" w:lineRule="auto"/>
        <w:ind w:left="16" w:firstLine="576"/>
      </w:pPr>
      <w:r>
        <w:rPr>
          <w:rFonts w:ascii="微软雅黑" w:hAnsi="微软雅黑" w:eastAsia="微软雅黑" w:cs="微软雅黑"/>
          <w:spacing w:val="12"/>
        </w:rPr>
        <w:t xml:space="preserve">第十条   </w:t>
      </w:r>
      <w:r>
        <w:rPr>
          <w:spacing w:val="12"/>
        </w:rPr>
        <w:t>各级教育、人力资源社会保障、财政部门要根据</w:t>
      </w:r>
      <w:r>
        <w:rPr>
          <w:spacing w:val="3"/>
        </w:rPr>
        <w:t xml:space="preserve"> </w:t>
      </w:r>
      <w:r>
        <w:rPr>
          <w:spacing w:val="1"/>
        </w:rPr>
        <w:t>实际情况，对享受资助政策的民办中等职业学校，在办学条件、</w:t>
      </w:r>
      <w:r>
        <w:rPr>
          <w:spacing w:val="6"/>
        </w:rPr>
        <w:t xml:space="preserve"> </w:t>
      </w:r>
      <w:r>
        <w:rPr>
          <w:spacing w:val="9"/>
        </w:rPr>
        <w:t>学费标准、招生就业、资助家庭经济困难学生措施等方面做出</w:t>
      </w:r>
      <w:r>
        <w:rPr>
          <w:spacing w:val="11"/>
        </w:rPr>
        <w:t xml:space="preserve"> </w:t>
      </w:r>
      <w:r>
        <w:rPr>
          <w:spacing w:val="4"/>
        </w:rPr>
        <w:t>明确规定，督促民办中等职业学校依法办学，规范收费。</w:t>
      </w:r>
    </w:p>
    <w:p w14:paraId="2C618518">
      <w:pPr>
        <w:pStyle w:val="2"/>
        <w:spacing w:before="52" w:line="302" w:lineRule="auto"/>
        <w:ind w:left="13" w:right="90" w:firstLine="579"/>
      </w:pPr>
      <w:r>
        <w:rPr>
          <w:rFonts w:ascii="微软雅黑" w:hAnsi="微软雅黑" w:eastAsia="微软雅黑" w:cs="微软雅黑"/>
          <w:spacing w:val="12"/>
        </w:rPr>
        <w:t xml:space="preserve">第十一条   </w:t>
      </w:r>
      <w:r>
        <w:rPr>
          <w:spacing w:val="12"/>
        </w:rPr>
        <w:t>鼓励地方政府、行业企业和社会团体设立中等</w:t>
      </w:r>
      <w:r>
        <w:rPr>
          <w:spacing w:val="3"/>
        </w:rPr>
        <w:t xml:space="preserve"> </w:t>
      </w:r>
      <w:r>
        <w:rPr>
          <w:spacing w:val="9"/>
        </w:rPr>
        <w:t>职业学校助学金、奖学金，鼓励和引导金融机构为接受中等职</w:t>
      </w:r>
      <w:r>
        <w:rPr>
          <w:spacing w:val="14"/>
        </w:rPr>
        <w:t xml:space="preserve"> </w:t>
      </w:r>
      <w:r>
        <w:rPr>
          <w:spacing w:val="3"/>
        </w:rPr>
        <w:t>业教育的学生提供助学贷款。</w:t>
      </w:r>
    </w:p>
    <w:p w14:paraId="7C59750F">
      <w:pPr>
        <w:pStyle w:val="2"/>
        <w:spacing w:before="53" w:line="335" w:lineRule="auto"/>
        <w:ind w:left="13" w:right="90" w:firstLine="616"/>
        <w:jc w:val="both"/>
      </w:pPr>
      <w:r>
        <w:rPr>
          <w:spacing w:val="-1"/>
        </w:rPr>
        <w:t>中等职业学校应当开辟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绿色通道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，对携有可证明其家庭经</w:t>
      </w:r>
      <w:r>
        <w:rPr>
          <w:spacing w:val="7"/>
        </w:rPr>
        <w:t xml:space="preserve"> </w:t>
      </w:r>
      <w:r>
        <w:rPr>
          <w:spacing w:val="9"/>
        </w:rPr>
        <w:t>济困难材料的新生，可先办理入学手续，根据核实后的家庭经</w:t>
      </w:r>
      <w:r>
        <w:rPr>
          <w:spacing w:val="14"/>
        </w:rPr>
        <w:t xml:space="preserve"> </w:t>
      </w:r>
      <w:r>
        <w:rPr>
          <w:spacing w:val="4"/>
        </w:rPr>
        <w:t>济情况予以不同方式的资助，再办理学籍注册。</w:t>
      </w:r>
    </w:p>
    <w:p w14:paraId="45250893">
      <w:pPr>
        <w:pStyle w:val="2"/>
        <w:spacing w:before="55" w:line="322" w:lineRule="auto"/>
        <w:ind w:left="3" w:right="90" w:firstLine="744"/>
        <w:jc w:val="both"/>
      </w:pPr>
      <w:r>
        <w:rPr>
          <w:rFonts w:ascii="微软雅黑" w:hAnsi="微软雅黑" w:eastAsia="微软雅黑" w:cs="微软雅黑"/>
          <w:spacing w:val="6"/>
        </w:rPr>
        <w:t xml:space="preserve">第十二条   </w:t>
      </w:r>
      <w:r>
        <w:rPr>
          <w:spacing w:val="6"/>
        </w:rPr>
        <w:t>各级财政、教育、人力资源社会保障部门应加</w:t>
      </w:r>
      <w:r>
        <w:rPr>
          <w:spacing w:val="9"/>
        </w:rPr>
        <w:t xml:space="preserve"> </w:t>
      </w:r>
      <w:r>
        <w:rPr>
          <w:spacing w:val="10"/>
        </w:rPr>
        <w:t>强对国家助学金的管理，实行专款专用、专账核算，</w:t>
      </w:r>
      <w:r>
        <w:rPr>
          <w:spacing w:val="9"/>
        </w:rPr>
        <w:t>并接受审</w:t>
      </w:r>
      <w:r>
        <w:t xml:space="preserve"> </w:t>
      </w:r>
      <w:r>
        <w:rPr>
          <w:spacing w:val="10"/>
        </w:rPr>
        <w:t>计、监察部门的检查和社会的监督。对弄虚作假、套</w:t>
      </w:r>
      <w:r>
        <w:rPr>
          <w:spacing w:val="9"/>
        </w:rPr>
        <w:t>取财政专</w:t>
      </w:r>
      <w:r>
        <w:t xml:space="preserve"> </w:t>
      </w:r>
      <w:r>
        <w:rPr>
          <w:spacing w:val="10"/>
        </w:rPr>
        <w:t>项资金或挤占、挪用、滞留国家助学金的行为，将追</w:t>
      </w:r>
      <w:r>
        <w:rPr>
          <w:spacing w:val="9"/>
        </w:rPr>
        <w:t>究直接责</w:t>
      </w:r>
      <w:r>
        <w:t xml:space="preserve"> </w:t>
      </w:r>
      <w:r>
        <w:rPr>
          <w:spacing w:val="10"/>
        </w:rPr>
        <w:t>任人和相关领导的责任。对中等职业学校家庭经济困</w:t>
      </w:r>
      <w:r>
        <w:rPr>
          <w:spacing w:val="9"/>
        </w:rPr>
        <w:t>难学生资</w:t>
      </w:r>
      <w:r>
        <w:t xml:space="preserve"> </w:t>
      </w:r>
      <w:r>
        <w:rPr>
          <w:spacing w:val="5"/>
        </w:rPr>
        <w:t>助工作开展好、成绩突出的地区和学校将予以表扬表彰。</w:t>
      </w:r>
    </w:p>
    <w:p w14:paraId="074CE5FD">
      <w:pPr>
        <w:spacing w:line="322" w:lineRule="auto"/>
        <w:sectPr>
          <w:footerReference r:id="rId10" w:type="default"/>
          <w:pgSz w:w="11900" w:h="16840"/>
          <w:pgMar w:top="1431" w:right="1566" w:bottom="1710" w:left="1601" w:header="0" w:footer="1432" w:gutter="0"/>
          <w:cols w:space="720" w:num="1"/>
        </w:sectPr>
      </w:pPr>
    </w:p>
    <w:p w14:paraId="6F939DF5">
      <w:pPr>
        <w:spacing w:line="289" w:lineRule="auto"/>
        <w:rPr>
          <w:rFonts w:ascii="Arial"/>
          <w:sz w:val="21"/>
        </w:rPr>
      </w:pPr>
    </w:p>
    <w:p w14:paraId="004D671E">
      <w:pPr>
        <w:spacing w:line="290" w:lineRule="auto"/>
        <w:rPr>
          <w:rFonts w:ascii="Arial"/>
          <w:sz w:val="21"/>
        </w:rPr>
      </w:pPr>
    </w:p>
    <w:p w14:paraId="58FDC05E">
      <w:pPr>
        <w:pStyle w:val="2"/>
        <w:spacing w:before="101" w:line="341" w:lineRule="auto"/>
        <w:ind w:firstLine="627"/>
      </w:pPr>
      <w:r>
        <w:rPr>
          <w:spacing w:val="10"/>
        </w:rPr>
        <w:t xml:space="preserve">各级教育和人力资源社会保障部门应建立监督检查工作机 </w:t>
      </w:r>
      <w:r>
        <w:rPr>
          <w:spacing w:val="9"/>
        </w:rPr>
        <w:t>制，检查中等职业学校国家助学金工作制度制定及执行情况，</w:t>
      </w:r>
      <w:r>
        <w:rPr>
          <w:spacing w:val="16"/>
        </w:rPr>
        <w:t xml:space="preserve"> </w:t>
      </w:r>
      <w:r>
        <w:rPr>
          <w:spacing w:val="10"/>
        </w:rPr>
        <w:t>学生在校情况，课程开设、教学计划执行情况，受助学生</w:t>
      </w:r>
      <w:r>
        <w:rPr>
          <w:spacing w:val="9"/>
        </w:rPr>
        <w:t>公示</w:t>
      </w:r>
      <w:r>
        <w:t xml:space="preserve"> </w:t>
      </w:r>
      <w:r>
        <w:rPr>
          <w:spacing w:val="7"/>
        </w:rPr>
        <w:t>情况，检查工作档案、资料，</w:t>
      </w:r>
      <w:r>
        <w:rPr>
          <w:spacing w:val="-76"/>
        </w:rPr>
        <w:t xml:space="preserve"> </w:t>
      </w:r>
      <w:r>
        <w:rPr>
          <w:spacing w:val="7"/>
        </w:rPr>
        <w:t>以及了解师生对资助工作的评价</w:t>
      </w:r>
      <w:r>
        <w:t xml:space="preserve"> </w:t>
      </w:r>
      <w:r>
        <w:rPr>
          <w:spacing w:val="10"/>
        </w:rPr>
        <w:t>和反应，督促学校严格执行政策，确保受助学生信息真实</w:t>
      </w:r>
      <w:r>
        <w:rPr>
          <w:spacing w:val="9"/>
        </w:rPr>
        <w:t>。重</w:t>
      </w:r>
      <w:r>
        <w:t xml:space="preserve"> </w:t>
      </w:r>
      <w:r>
        <w:rPr>
          <w:spacing w:val="10"/>
        </w:rPr>
        <w:t>点加强对非全日制学生、大龄学生、无身份证学生、无户</w:t>
      </w:r>
      <w:r>
        <w:rPr>
          <w:spacing w:val="9"/>
        </w:rPr>
        <w:t>口学</w:t>
      </w:r>
      <w:r>
        <w:t xml:space="preserve"> </w:t>
      </w:r>
      <w:r>
        <w:rPr>
          <w:spacing w:val="10"/>
        </w:rPr>
        <w:t>生、已流失学生、重复注册学生、虚假注册学生享受国家</w:t>
      </w:r>
      <w:r>
        <w:rPr>
          <w:spacing w:val="9"/>
        </w:rPr>
        <w:t>助学</w:t>
      </w:r>
      <w:r>
        <w:t xml:space="preserve"> </w:t>
      </w:r>
      <w:r>
        <w:rPr>
          <w:spacing w:val="3"/>
        </w:rPr>
        <w:t>金资助的检查。</w:t>
      </w:r>
    </w:p>
    <w:p w14:paraId="4629339A">
      <w:pPr>
        <w:pStyle w:val="2"/>
        <w:spacing w:before="50" w:line="332" w:lineRule="auto"/>
        <w:ind w:left="7" w:firstLine="635"/>
        <w:jc w:val="both"/>
      </w:pPr>
      <w:r>
        <w:rPr>
          <w:spacing w:val="5"/>
        </w:rPr>
        <w:t>市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州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、县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市、区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教育部门、人力资源社会保障部门</w:t>
      </w:r>
      <w:r>
        <w:rPr>
          <w:spacing w:val="4"/>
        </w:rPr>
        <w:t>及学</w:t>
      </w:r>
      <w:r>
        <w:t xml:space="preserve"> </w:t>
      </w:r>
      <w:r>
        <w:rPr>
          <w:spacing w:val="9"/>
        </w:rPr>
        <w:t>生资助管理部门原则上每学期应到所属的每所学校检查至少一</w:t>
      </w:r>
      <w:r>
        <w:rPr>
          <w:spacing w:val="17"/>
        </w:rPr>
        <w:t xml:space="preserve"> </w:t>
      </w:r>
      <w:r>
        <w:rPr>
          <w:spacing w:val="-7"/>
        </w:rPr>
        <w:t>次。</w:t>
      </w:r>
    </w:p>
    <w:p w14:paraId="18302C61">
      <w:pPr>
        <w:pStyle w:val="2"/>
        <w:spacing w:before="63" w:line="312" w:lineRule="auto"/>
        <w:ind w:left="2" w:firstLine="587"/>
        <w:jc w:val="both"/>
      </w:pPr>
      <w:r>
        <w:rPr>
          <w:rFonts w:ascii="微软雅黑" w:hAnsi="微软雅黑" w:eastAsia="微软雅黑" w:cs="微软雅黑"/>
          <w:spacing w:val="12"/>
        </w:rPr>
        <w:t xml:space="preserve">第十三条   </w:t>
      </w:r>
      <w:r>
        <w:rPr>
          <w:spacing w:val="12"/>
        </w:rPr>
        <w:t>本办法由市财政局、市教育体育局、市人力资</w:t>
      </w:r>
      <w:r>
        <w:rPr>
          <w:spacing w:val="3"/>
        </w:rPr>
        <w:t xml:space="preserve"> </w:t>
      </w:r>
      <w:r>
        <w:rPr>
          <w:spacing w:val="10"/>
        </w:rPr>
        <w:t>源社会保障厅负责解释。各中职学校、技工学校可</w:t>
      </w:r>
      <w:r>
        <w:rPr>
          <w:spacing w:val="9"/>
        </w:rPr>
        <w:t>依据本办法</w:t>
      </w:r>
      <w:r>
        <w:t xml:space="preserve"> </w:t>
      </w:r>
      <w:r>
        <w:rPr>
          <w:spacing w:val="10"/>
        </w:rPr>
        <w:t>制定实施细则，并报市财政局、市教育体育局、市</w:t>
      </w:r>
      <w:r>
        <w:rPr>
          <w:spacing w:val="9"/>
        </w:rPr>
        <w:t>人力资源社</w:t>
      </w:r>
      <w:r>
        <w:t xml:space="preserve"> </w:t>
      </w:r>
      <w:r>
        <w:rPr>
          <w:spacing w:val="3"/>
        </w:rPr>
        <w:t>会保障局备案。</w:t>
      </w:r>
    </w:p>
    <w:p w14:paraId="2259F6D5">
      <w:pPr>
        <w:pStyle w:val="2"/>
        <w:spacing w:before="52" w:line="192" w:lineRule="auto"/>
        <w:ind w:left="590"/>
      </w:pPr>
      <w:r>
        <w:rPr>
          <w:rFonts w:ascii="微软雅黑" w:hAnsi="微软雅黑" w:eastAsia="微软雅黑" w:cs="微软雅黑"/>
          <w:spacing w:val="6"/>
        </w:rPr>
        <w:t xml:space="preserve">第十四条   </w:t>
      </w:r>
      <w:r>
        <w:rPr>
          <w:spacing w:val="6"/>
        </w:rPr>
        <w:t>本办法自发布之日起执行。</w:t>
      </w:r>
    </w:p>
    <w:p w14:paraId="1BEDA203">
      <w:pPr>
        <w:spacing w:line="314" w:lineRule="auto"/>
        <w:rPr>
          <w:rFonts w:ascii="Arial"/>
          <w:sz w:val="21"/>
        </w:rPr>
      </w:pPr>
    </w:p>
    <w:p w14:paraId="10716E74">
      <w:pPr>
        <w:spacing w:line="315" w:lineRule="auto"/>
        <w:rPr>
          <w:rFonts w:ascii="Arial"/>
          <w:sz w:val="21"/>
        </w:rPr>
      </w:pPr>
    </w:p>
    <w:p w14:paraId="78BB89EC">
      <w:pPr>
        <w:pStyle w:val="2"/>
        <w:spacing w:before="101" w:line="220" w:lineRule="auto"/>
        <w:ind w:left="613"/>
      </w:pPr>
      <w:r>
        <w:rPr>
          <w:spacing w:val="3"/>
        </w:rPr>
        <w:t>附表：</w:t>
      </w: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spacing w:val="3"/>
        </w:rPr>
        <w:t>中等职业学校国家助学金申请表</w:t>
      </w:r>
    </w:p>
    <w:p w14:paraId="09D5AE2C">
      <w:pPr>
        <w:pStyle w:val="2"/>
        <w:spacing w:before="211" w:line="220" w:lineRule="auto"/>
        <w:ind w:left="1537"/>
      </w:pPr>
      <w:r>
        <w:rPr>
          <w:rFonts w:ascii="Times New Roman" w:hAnsi="Times New Roman" w:eastAsia="Times New Roman" w:cs="Times New Roman"/>
          <w:spacing w:val="5"/>
        </w:rPr>
        <w:t>2.</w:t>
      </w:r>
      <w:r>
        <w:rPr>
          <w:spacing w:val="5"/>
        </w:rPr>
        <w:t>中等职业学校国家助学金申请指南</w:t>
      </w:r>
    </w:p>
    <w:p w14:paraId="1635E632">
      <w:pPr>
        <w:pStyle w:val="2"/>
        <w:spacing w:before="208" w:line="222" w:lineRule="auto"/>
        <w:ind w:left="1543"/>
      </w:pPr>
      <w:r>
        <w:rPr>
          <w:rFonts w:ascii="Times New Roman" w:hAnsi="Times New Roman" w:eastAsia="Times New Roman" w:cs="Times New Roman"/>
          <w:spacing w:val="4"/>
        </w:rPr>
        <w:t>3.</w:t>
      </w:r>
      <w:r>
        <w:rPr>
          <w:spacing w:val="4"/>
        </w:rPr>
        <w:t>中等职业学校国家助学金受助学生汇总表</w:t>
      </w:r>
    </w:p>
    <w:p w14:paraId="77FEB968">
      <w:pPr>
        <w:pStyle w:val="2"/>
        <w:spacing w:before="207" w:line="217" w:lineRule="auto"/>
        <w:ind w:left="1535"/>
      </w:pPr>
      <w:bookmarkStart w:id="0" w:name="_GoBack"/>
      <w:r>
        <w:rPr>
          <w:rFonts w:ascii="Times New Roman" w:hAnsi="Times New Roman" w:eastAsia="Times New Roman" w:cs="Times New Roman"/>
          <w:spacing w:val="5"/>
        </w:rPr>
        <w:t>4.××</w:t>
      </w:r>
      <w:r>
        <w:rPr>
          <w:spacing w:val="5"/>
        </w:rPr>
        <w:t>县</w:t>
      </w:r>
      <w:r>
        <w:rPr>
          <w:rFonts w:ascii="Times New Roman" w:hAnsi="Times New Roman" w:eastAsia="Times New Roman" w:cs="Times New Roman"/>
          <w:spacing w:val="5"/>
        </w:rPr>
        <w:t>(</w:t>
      </w:r>
      <w:r>
        <w:rPr>
          <w:spacing w:val="5"/>
        </w:rPr>
        <w:t>市、区</w:t>
      </w:r>
      <w:r>
        <w:rPr>
          <w:rFonts w:ascii="Times New Roman" w:hAnsi="Times New Roman" w:eastAsia="Times New Roman" w:cs="Times New Roman"/>
          <w:spacing w:val="5"/>
        </w:rPr>
        <w:t>)</w:t>
      </w:r>
      <w:r>
        <w:rPr>
          <w:spacing w:val="5"/>
        </w:rPr>
        <w:t>中等职业学校国家助学金</w:t>
      </w:r>
      <w:r>
        <w:rPr>
          <w:spacing w:val="4"/>
        </w:rPr>
        <w:t>统计表</w:t>
      </w:r>
      <w:bookmarkEnd w:id="0"/>
    </w:p>
    <w:p w14:paraId="467A93C2">
      <w:pPr>
        <w:spacing w:line="217" w:lineRule="auto"/>
        <w:sectPr>
          <w:footerReference r:id="rId11" w:type="default"/>
          <w:pgSz w:w="11900" w:h="16840"/>
          <w:pgMar w:top="1431" w:right="1656" w:bottom="1710" w:left="1603" w:header="0" w:footer="1432" w:gutter="0"/>
          <w:cols w:space="720" w:num="1"/>
        </w:sectPr>
      </w:pPr>
    </w:p>
    <w:p w14:paraId="371F80DA">
      <w:pPr>
        <w:spacing w:line="341" w:lineRule="auto"/>
        <w:rPr>
          <w:rFonts w:ascii="Arial"/>
          <w:sz w:val="21"/>
        </w:rPr>
      </w:pPr>
    </w:p>
    <w:p w14:paraId="005DC69D">
      <w:pPr>
        <w:spacing w:before="133" w:line="191" w:lineRule="auto"/>
        <w:ind w:left="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附表</w:t>
      </w:r>
      <w:r>
        <w:rPr>
          <w:rFonts w:ascii="微软雅黑" w:hAnsi="微软雅黑" w:eastAsia="微软雅黑" w:cs="微软雅黑"/>
          <w:spacing w:val="2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1</w:t>
      </w:r>
    </w:p>
    <w:p w14:paraId="5795443A">
      <w:pPr>
        <w:pStyle w:val="2"/>
        <w:spacing w:before="68"/>
        <w:ind w:left="308" w:right="1250" w:firstLine="1109"/>
        <w:rPr>
          <w:sz w:val="28"/>
          <w:szCs w:val="28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中等职业学校国家助学金申请表</w:t>
      </w:r>
      <w:r>
        <w:rPr>
          <w:rFonts w:ascii="微软雅黑" w:hAnsi="微软雅黑" w:eastAsia="微软雅黑" w:cs="微软雅黑"/>
          <w:spacing w:val="6"/>
          <w:sz w:val="43"/>
          <w:szCs w:val="43"/>
        </w:rPr>
        <w:t xml:space="preserve"> </w:t>
      </w:r>
      <w:r>
        <w:rPr>
          <w:spacing w:val="-5"/>
          <w:sz w:val="28"/>
          <w:szCs w:val="28"/>
        </w:rPr>
        <w:t>学校名称：</w:t>
      </w:r>
    </w:p>
    <w:tbl>
      <w:tblPr>
        <w:tblStyle w:val="5"/>
        <w:tblW w:w="8654" w:type="dxa"/>
        <w:tblInd w:w="15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228"/>
        <w:gridCol w:w="444"/>
        <w:gridCol w:w="468"/>
        <w:gridCol w:w="923"/>
        <w:gridCol w:w="1079"/>
        <w:gridCol w:w="571"/>
        <w:gridCol w:w="839"/>
        <w:gridCol w:w="211"/>
        <w:gridCol w:w="106"/>
        <w:gridCol w:w="734"/>
        <w:gridCol w:w="1238"/>
      </w:tblGrid>
      <w:tr w14:paraId="3A673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13" w:type="dxa"/>
            <w:vAlign w:val="top"/>
          </w:tcPr>
          <w:p w14:paraId="6267431A">
            <w:pPr>
              <w:spacing w:before="279" w:line="369" w:lineRule="auto"/>
              <w:ind w:left="181" w:right="165" w:firstLine="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学生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姓名</w:t>
            </w:r>
          </w:p>
        </w:tc>
        <w:tc>
          <w:tcPr>
            <w:tcW w:w="1672" w:type="dxa"/>
            <w:gridSpan w:val="2"/>
            <w:vAlign w:val="top"/>
          </w:tcPr>
          <w:p w14:paraId="11C6659C">
            <w:pPr>
              <w:pStyle w:val="6"/>
            </w:pPr>
          </w:p>
        </w:tc>
        <w:tc>
          <w:tcPr>
            <w:tcW w:w="468" w:type="dxa"/>
            <w:textDirection w:val="tbRlV"/>
            <w:vAlign w:val="top"/>
          </w:tcPr>
          <w:p w14:paraId="262F4AAB">
            <w:pPr>
              <w:spacing w:before="107" w:line="212" w:lineRule="auto"/>
              <w:ind w:left="2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性   别</w:t>
            </w:r>
          </w:p>
        </w:tc>
        <w:tc>
          <w:tcPr>
            <w:tcW w:w="923" w:type="dxa"/>
            <w:vAlign w:val="top"/>
          </w:tcPr>
          <w:p w14:paraId="246D663A">
            <w:pPr>
              <w:pStyle w:val="6"/>
            </w:pPr>
          </w:p>
        </w:tc>
        <w:tc>
          <w:tcPr>
            <w:tcW w:w="1079" w:type="dxa"/>
            <w:vAlign w:val="top"/>
          </w:tcPr>
          <w:p w14:paraId="312922A8">
            <w:pPr>
              <w:spacing w:before="279" w:line="369" w:lineRule="auto"/>
              <w:ind w:left="319" w:right="296" w:firstLine="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出生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年月</w:t>
            </w:r>
          </w:p>
        </w:tc>
        <w:tc>
          <w:tcPr>
            <w:tcW w:w="1621" w:type="dxa"/>
            <w:gridSpan w:val="3"/>
            <w:vAlign w:val="top"/>
          </w:tcPr>
          <w:p w14:paraId="4963E954">
            <w:pPr>
              <w:pStyle w:val="6"/>
            </w:pPr>
          </w:p>
        </w:tc>
        <w:tc>
          <w:tcPr>
            <w:tcW w:w="840" w:type="dxa"/>
            <w:gridSpan w:val="2"/>
            <w:vAlign w:val="top"/>
          </w:tcPr>
          <w:p w14:paraId="4C1974B9">
            <w:pPr>
              <w:pStyle w:val="6"/>
              <w:spacing w:line="250" w:lineRule="auto"/>
            </w:pPr>
          </w:p>
          <w:p w14:paraId="1B40D48F">
            <w:pPr>
              <w:pStyle w:val="6"/>
              <w:spacing w:line="251" w:lineRule="auto"/>
            </w:pPr>
          </w:p>
          <w:p w14:paraId="2EC0EBF0">
            <w:pPr>
              <w:spacing w:before="75" w:line="226" w:lineRule="auto"/>
              <w:ind w:left="2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民族</w:t>
            </w:r>
          </w:p>
        </w:tc>
        <w:tc>
          <w:tcPr>
            <w:tcW w:w="1238" w:type="dxa"/>
            <w:vAlign w:val="top"/>
          </w:tcPr>
          <w:p w14:paraId="5E5504FD">
            <w:pPr>
              <w:pStyle w:val="6"/>
            </w:pPr>
          </w:p>
        </w:tc>
      </w:tr>
      <w:tr w14:paraId="52A03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555FDB60">
            <w:pPr>
              <w:pStyle w:val="6"/>
              <w:spacing w:line="248" w:lineRule="auto"/>
            </w:pPr>
          </w:p>
          <w:p w14:paraId="0140DC3B">
            <w:pPr>
              <w:pStyle w:val="6"/>
              <w:spacing w:line="248" w:lineRule="auto"/>
            </w:pPr>
          </w:p>
          <w:p w14:paraId="03ECAB5A">
            <w:pPr>
              <w:spacing w:before="75" w:line="227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专业</w:t>
            </w:r>
          </w:p>
        </w:tc>
        <w:tc>
          <w:tcPr>
            <w:tcW w:w="3063" w:type="dxa"/>
            <w:gridSpan w:val="4"/>
            <w:vAlign w:val="top"/>
          </w:tcPr>
          <w:p w14:paraId="2EAAFCDE">
            <w:pPr>
              <w:pStyle w:val="6"/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52BB7694">
            <w:pPr>
              <w:spacing w:before="276" w:line="372" w:lineRule="auto"/>
              <w:ind w:left="119" w:right="498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班级</w:t>
            </w:r>
          </w:p>
        </w:tc>
        <w:tc>
          <w:tcPr>
            <w:tcW w:w="1621" w:type="dxa"/>
            <w:gridSpan w:val="3"/>
            <w:vMerge w:val="restart"/>
            <w:tcBorders>
              <w:bottom w:val="nil"/>
            </w:tcBorders>
            <w:vAlign w:val="top"/>
          </w:tcPr>
          <w:p w14:paraId="1258AF94">
            <w:pPr>
              <w:pStyle w:val="6"/>
            </w:pP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top"/>
          </w:tcPr>
          <w:p w14:paraId="1EC42B43">
            <w:pPr>
              <w:spacing w:before="276" w:line="372" w:lineRule="auto"/>
              <w:ind w:left="139" w:right="256" w:hanging="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入学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时间</w:t>
            </w:r>
          </w:p>
        </w:tc>
        <w:tc>
          <w:tcPr>
            <w:tcW w:w="1238" w:type="dxa"/>
            <w:vMerge w:val="restart"/>
            <w:tcBorders>
              <w:bottom w:val="nil"/>
            </w:tcBorders>
            <w:vAlign w:val="top"/>
          </w:tcPr>
          <w:p w14:paraId="1FABAD42">
            <w:pPr>
              <w:pStyle w:val="6"/>
            </w:pPr>
          </w:p>
        </w:tc>
      </w:tr>
      <w:tr w14:paraId="316F4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143D0F25">
            <w:pPr>
              <w:pStyle w:val="6"/>
            </w:pPr>
          </w:p>
        </w:tc>
        <w:tc>
          <w:tcPr>
            <w:tcW w:w="3063" w:type="dxa"/>
            <w:gridSpan w:val="4"/>
            <w:vAlign w:val="top"/>
          </w:tcPr>
          <w:p w14:paraId="585E1E65">
            <w:pPr>
              <w:spacing w:before="275" w:line="239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涉农  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非涉农</w:t>
            </w: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746A9B7B">
            <w:pPr>
              <w:pStyle w:val="6"/>
            </w:pPr>
          </w:p>
        </w:tc>
        <w:tc>
          <w:tcPr>
            <w:tcW w:w="1621" w:type="dxa"/>
            <w:gridSpan w:val="3"/>
            <w:vMerge w:val="continue"/>
            <w:tcBorders>
              <w:top w:val="nil"/>
            </w:tcBorders>
            <w:vAlign w:val="top"/>
          </w:tcPr>
          <w:p w14:paraId="775C048F">
            <w:pPr>
              <w:pStyle w:val="6"/>
            </w:pPr>
          </w:p>
        </w:tc>
        <w:tc>
          <w:tcPr>
            <w:tcW w:w="840" w:type="dxa"/>
            <w:gridSpan w:val="2"/>
            <w:vMerge w:val="continue"/>
            <w:tcBorders>
              <w:top w:val="nil"/>
            </w:tcBorders>
            <w:vAlign w:val="top"/>
          </w:tcPr>
          <w:p w14:paraId="33BADC0C">
            <w:pPr>
              <w:pStyle w:val="6"/>
            </w:pPr>
          </w:p>
        </w:tc>
        <w:tc>
          <w:tcPr>
            <w:tcW w:w="1238" w:type="dxa"/>
            <w:vMerge w:val="continue"/>
            <w:tcBorders>
              <w:top w:val="nil"/>
            </w:tcBorders>
            <w:vAlign w:val="top"/>
          </w:tcPr>
          <w:p w14:paraId="0B4D6978">
            <w:pPr>
              <w:pStyle w:val="6"/>
            </w:pPr>
          </w:p>
        </w:tc>
      </w:tr>
      <w:tr w14:paraId="00F3D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4F2B4F83">
            <w:pPr>
              <w:pStyle w:val="6"/>
              <w:spacing w:line="271" w:lineRule="auto"/>
            </w:pPr>
          </w:p>
          <w:p w14:paraId="44901665">
            <w:pPr>
              <w:pStyle w:val="6"/>
              <w:spacing w:line="272" w:lineRule="auto"/>
            </w:pPr>
          </w:p>
          <w:p w14:paraId="54EFBD2D">
            <w:pPr>
              <w:pStyle w:val="6"/>
              <w:spacing w:line="272" w:lineRule="auto"/>
            </w:pPr>
          </w:p>
          <w:p w14:paraId="33BCFD08">
            <w:pPr>
              <w:spacing w:before="75" w:line="226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家庭</w:t>
            </w:r>
          </w:p>
          <w:p w14:paraId="2C46846A">
            <w:pPr>
              <w:pStyle w:val="6"/>
              <w:spacing w:line="279" w:lineRule="auto"/>
            </w:pPr>
          </w:p>
          <w:p w14:paraId="4A56A74D">
            <w:pPr>
              <w:pStyle w:val="6"/>
              <w:spacing w:line="279" w:lineRule="auto"/>
            </w:pPr>
          </w:p>
          <w:p w14:paraId="4B6E91D5">
            <w:pPr>
              <w:pStyle w:val="6"/>
              <w:spacing w:line="280" w:lineRule="auto"/>
            </w:pPr>
          </w:p>
          <w:p w14:paraId="7A1172C3">
            <w:pPr>
              <w:spacing w:before="74" w:line="227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成员</w:t>
            </w:r>
          </w:p>
          <w:p w14:paraId="4F655829">
            <w:pPr>
              <w:pStyle w:val="6"/>
              <w:spacing w:line="279" w:lineRule="auto"/>
            </w:pPr>
          </w:p>
          <w:p w14:paraId="2B1D26A1">
            <w:pPr>
              <w:pStyle w:val="6"/>
              <w:spacing w:line="279" w:lineRule="auto"/>
            </w:pPr>
          </w:p>
          <w:p w14:paraId="56FE8D4E">
            <w:pPr>
              <w:pStyle w:val="6"/>
              <w:spacing w:line="279" w:lineRule="auto"/>
            </w:pPr>
          </w:p>
          <w:p w14:paraId="5253BE0E">
            <w:pPr>
              <w:spacing w:before="75" w:line="225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情况</w:t>
            </w:r>
          </w:p>
        </w:tc>
        <w:tc>
          <w:tcPr>
            <w:tcW w:w="1228" w:type="dxa"/>
            <w:vAlign w:val="top"/>
          </w:tcPr>
          <w:p w14:paraId="54CFC285">
            <w:pPr>
              <w:pStyle w:val="6"/>
              <w:spacing w:line="249" w:lineRule="auto"/>
            </w:pPr>
          </w:p>
          <w:p w14:paraId="6C9E62D5">
            <w:pPr>
              <w:pStyle w:val="6"/>
              <w:spacing w:line="249" w:lineRule="auto"/>
            </w:pPr>
          </w:p>
          <w:p w14:paraId="5D0F5445">
            <w:pPr>
              <w:spacing w:before="75" w:line="227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</w:t>
            </w:r>
            <w:r>
              <w:rPr>
                <w:rFonts w:ascii="仿宋" w:hAnsi="仿宋" w:eastAsia="仿宋" w:cs="仿宋"/>
                <w:spacing w:val="106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名</w:t>
            </w:r>
          </w:p>
        </w:tc>
        <w:tc>
          <w:tcPr>
            <w:tcW w:w="912" w:type="dxa"/>
            <w:gridSpan w:val="2"/>
            <w:vAlign w:val="top"/>
          </w:tcPr>
          <w:p w14:paraId="32693011">
            <w:pPr>
              <w:pStyle w:val="6"/>
              <w:spacing w:line="249" w:lineRule="auto"/>
            </w:pPr>
          </w:p>
          <w:p w14:paraId="3AB46B77">
            <w:pPr>
              <w:pStyle w:val="6"/>
              <w:spacing w:line="249" w:lineRule="auto"/>
            </w:pPr>
          </w:p>
          <w:p w14:paraId="6CC3DB52">
            <w:pPr>
              <w:spacing w:before="75" w:line="225" w:lineRule="auto"/>
              <w:ind w:left="1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年龄</w:t>
            </w:r>
          </w:p>
        </w:tc>
        <w:tc>
          <w:tcPr>
            <w:tcW w:w="923" w:type="dxa"/>
            <w:vAlign w:val="top"/>
          </w:tcPr>
          <w:p w14:paraId="34084D80">
            <w:pPr>
              <w:spacing w:before="277" w:line="368" w:lineRule="auto"/>
              <w:ind w:left="124" w:right="110" w:firstLine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与本人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关系</w:t>
            </w:r>
          </w:p>
        </w:tc>
        <w:tc>
          <w:tcPr>
            <w:tcW w:w="4778" w:type="dxa"/>
            <w:gridSpan w:val="7"/>
            <w:vAlign w:val="top"/>
          </w:tcPr>
          <w:p w14:paraId="6ED06D75">
            <w:pPr>
              <w:pStyle w:val="6"/>
              <w:spacing w:line="249" w:lineRule="auto"/>
            </w:pPr>
          </w:p>
          <w:p w14:paraId="1802E6C1">
            <w:pPr>
              <w:pStyle w:val="6"/>
              <w:spacing w:line="249" w:lineRule="auto"/>
            </w:pPr>
          </w:p>
          <w:p w14:paraId="71164577">
            <w:pPr>
              <w:spacing w:before="75" w:line="223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工作或学习单位</w:t>
            </w:r>
          </w:p>
        </w:tc>
      </w:tr>
      <w:tr w14:paraId="018E3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4719C5AB">
            <w:pPr>
              <w:pStyle w:val="6"/>
            </w:pPr>
          </w:p>
        </w:tc>
        <w:tc>
          <w:tcPr>
            <w:tcW w:w="1228" w:type="dxa"/>
            <w:vAlign w:val="top"/>
          </w:tcPr>
          <w:p w14:paraId="689743D8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2F7EA76A">
            <w:pPr>
              <w:pStyle w:val="6"/>
            </w:pPr>
          </w:p>
        </w:tc>
        <w:tc>
          <w:tcPr>
            <w:tcW w:w="923" w:type="dxa"/>
            <w:vAlign w:val="top"/>
          </w:tcPr>
          <w:p w14:paraId="3A19A368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50918584">
            <w:pPr>
              <w:pStyle w:val="6"/>
            </w:pPr>
          </w:p>
        </w:tc>
      </w:tr>
      <w:tr w14:paraId="7FC8D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1E2D38B0">
            <w:pPr>
              <w:pStyle w:val="6"/>
            </w:pPr>
          </w:p>
        </w:tc>
        <w:tc>
          <w:tcPr>
            <w:tcW w:w="1228" w:type="dxa"/>
            <w:vAlign w:val="top"/>
          </w:tcPr>
          <w:p w14:paraId="1A2289C1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0CB12516">
            <w:pPr>
              <w:pStyle w:val="6"/>
            </w:pPr>
          </w:p>
        </w:tc>
        <w:tc>
          <w:tcPr>
            <w:tcW w:w="923" w:type="dxa"/>
            <w:vAlign w:val="top"/>
          </w:tcPr>
          <w:p w14:paraId="394C0B23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1A256823">
            <w:pPr>
              <w:pStyle w:val="6"/>
            </w:pPr>
          </w:p>
        </w:tc>
      </w:tr>
      <w:tr w14:paraId="18ABE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77636E77">
            <w:pPr>
              <w:pStyle w:val="6"/>
            </w:pPr>
          </w:p>
        </w:tc>
        <w:tc>
          <w:tcPr>
            <w:tcW w:w="1228" w:type="dxa"/>
            <w:vAlign w:val="top"/>
          </w:tcPr>
          <w:p w14:paraId="063CA882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4291EA6E">
            <w:pPr>
              <w:pStyle w:val="6"/>
            </w:pPr>
          </w:p>
        </w:tc>
        <w:tc>
          <w:tcPr>
            <w:tcW w:w="923" w:type="dxa"/>
            <w:vAlign w:val="top"/>
          </w:tcPr>
          <w:p w14:paraId="6C238B07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69192462">
            <w:pPr>
              <w:pStyle w:val="6"/>
            </w:pPr>
          </w:p>
        </w:tc>
      </w:tr>
      <w:tr w14:paraId="0A91A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23A1486C">
            <w:pPr>
              <w:pStyle w:val="6"/>
            </w:pPr>
          </w:p>
        </w:tc>
        <w:tc>
          <w:tcPr>
            <w:tcW w:w="1228" w:type="dxa"/>
            <w:vAlign w:val="top"/>
          </w:tcPr>
          <w:p w14:paraId="77DFD60E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1AE996D7">
            <w:pPr>
              <w:pStyle w:val="6"/>
            </w:pPr>
          </w:p>
        </w:tc>
        <w:tc>
          <w:tcPr>
            <w:tcW w:w="923" w:type="dxa"/>
            <w:vAlign w:val="top"/>
          </w:tcPr>
          <w:p w14:paraId="7E1E0E88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52951148">
            <w:pPr>
              <w:pStyle w:val="6"/>
            </w:pPr>
          </w:p>
        </w:tc>
      </w:tr>
      <w:tr w14:paraId="0A551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0E31BF26">
            <w:pPr>
              <w:pStyle w:val="6"/>
            </w:pPr>
          </w:p>
        </w:tc>
        <w:tc>
          <w:tcPr>
            <w:tcW w:w="1228" w:type="dxa"/>
            <w:vAlign w:val="top"/>
          </w:tcPr>
          <w:p w14:paraId="0824110C">
            <w:pPr>
              <w:pStyle w:val="6"/>
            </w:pPr>
          </w:p>
        </w:tc>
        <w:tc>
          <w:tcPr>
            <w:tcW w:w="912" w:type="dxa"/>
            <w:gridSpan w:val="2"/>
            <w:vAlign w:val="top"/>
          </w:tcPr>
          <w:p w14:paraId="4C0EA707">
            <w:pPr>
              <w:pStyle w:val="6"/>
            </w:pPr>
          </w:p>
        </w:tc>
        <w:tc>
          <w:tcPr>
            <w:tcW w:w="923" w:type="dxa"/>
            <w:vAlign w:val="top"/>
          </w:tcPr>
          <w:p w14:paraId="0D96298F">
            <w:pPr>
              <w:pStyle w:val="6"/>
            </w:pPr>
          </w:p>
        </w:tc>
        <w:tc>
          <w:tcPr>
            <w:tcW w:w="4778" w:type="dxa"/>
            <w:gridSpan w:val="7"/>
            <w:vAlign w:val="top"/>
          </w:tcPr>
          <w:p w14:paraId="396A37A5">
            <w:pPr>
              <w:pStyle w:val="6"/>
            </w:pPr>
          </w:p>
        </w:tc>
      </w:tr>
      <w:tr w14:paraId="44E8B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813" w:type="dxa"/>
            <w:vMerge w:val="restart"/>
            <w:tcBorders>
              <w:bottom w:val="nil"/>
            </w:tcBorders>
            <w:vAlign w:val="top"/>
          </w:tcPr>
          <w:p w14:paraId="3A60BD32">
            <w:pPr>
              <w:pStyle w:val="6"/>
              <w:spacing w:line="280" w:lineRule="auto"/>
            </w:pPr>
          </w:p>
          <w:p w14:paraId="3FEBA468">
            <w:pPr>
              <w:pStyle w:val="6"/>
              <w:spacing w:line="280" w:lineRule="auto"/>
            </w:pPr>
          </w:p>
          <w:p w14:paraId="30DA2511">
            <w:pPr>
              <w:pStyle w:val="6"/>
              <w:spacing w:line="280" w:lineRule="auto"/>
            </w:pPr>
          </w:p>
          <w:p w14:paraId="0CF8AC7D">
            <w:pPr>
              <w:pStyle w:val="6"/>
              <w:spacing w:line="280" w:lineRule="auto"/>
            </w:pPr>
          </w:p>
          <w:p w14:paraId="158CC902">
            <w:pPr>
              <w:pStyle w:val="6"/>
              <w:spacing w:line="281" w:lineRule="auto"/>
            </w:pPr>
          </w:p>
          <w:p w14:paraId="096E7793">
            <w:pPr>
              <w:spacing w:before="75" w:line="472" w:lineRule="auto"/>
              <w:ind w:left="120" w:right="100" w:firstLine="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庭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经</w:t>
            </w:r>
            <w:r>
              <w:rPr>
                <w:rFonts w:ascii="仿宋" w:hAnsi="仿宋" w:eastAsia="仿宋" w:cs="仿宋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济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状况</w:t>
            </w:r>
          </w:p>
        </w:tc>
        <w:tc>
          <w:tcPr>
            <w:tcW w:w="1672" w:type="dxa"/>
            <w:gridSpan w:val="2"/>
            <w:vAlign w:val="top"/>
          </w:tcPr>
          <w:p w14:paraId="098F1953">
            <w:pPr>
              <w:pStyle w:val="6"/>
              <w:spacing w:line="266" w:lineRule="auto"/>
            </w:pPr>
          </w:p>
          <w:p w14:paraId="345AF67F">
            <w:pPr>
              <w:pStyle w:val="6"/>
              <w:spacing w:line="266" w:lineRule="auto"/>
            </w:pPr>
          </w:p>
          <w:p w14:paraId="0B6CDA09">
            <w:pPr>
              <w:pStyle w:val="6"/>
              <w:spacing w:line="267" w:lineRule="auto"/>
            </w:pPr>
          </w:p>
          <w:p w14:paraId="3C498E5D">
            <w:pPr>
              <w:spacing w:before="75" w:line="222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户籍所在地</w:t>
            </w:r>
          </w:p>
        </w:tc>
        <w:tc>
          <w:tcPr>
            <w:tcW w:w="3041" w:type="dxa"/>
            <w:gridSpan w:val="4"/>
            <w:vAlign w:val="top"/>
          </w:tcPr>
          <w:p w14:paraId="1FD8CBA1">
            <w:pPr>
              <w:pStyle w:val="6"/>
              <w:spacing w:line="266" w:lineRule="auto"/>
            </w:pPr>
          </w:p>
          <w:p w14:paraId="694AE8F4">
            <w:pPr>
              <w:pStyle w:val="6"/>
              <w:spacing w:line="267" w:lineRule="auto"/>
            </w:pPr>
          </w:p>
          <w:p w14:paraId="7B87E0F0">
            <w:pPr>
              <w:pStyle w:val="6"/>
              <w:spacing w:line="267" w:lineRule="auto"/>
            </w:pPr>
          </w:p>
          <w:p w14:paraId="3974B739">
            <w:pPr>
              <w:spacing w:before="74" w:line="238" w:lineRule="auto"/>
              <w:ind w:left="1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农村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 xml:space="preserve">县城  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□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城市</w:t>
            </w:r>
          </w:p>
        </w:tc>
        <w:tc>
          <w:tcPr>
            <w:tcW w:w="1156" w:type="dxa"/>
            <w:gridSpan w:val="3"/>
            <w:vAlign w:val="top"/>
          </w:tcPr>
          <w:p w14:paraId="0DE431C7">
            <w:pPr>
              <w:pStyle w:val="6"/>
              <w:spacing w:line="250" w:lineRule="auto"/>
            </w:pPr>
          </w:p>
          <w:p w14:paraId="60922AE3">
            <w:pPr>
              <w:pStyle w:val="6"/>
              <w:spacing w:line="251" w:lineRule="auto"/>
            </w:pPr>
          </w:p>
          <w:p w14:paraId="7F4FA1FF">
            <w:pPr>
              <w:spacing w:before="75" w:line="228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主要</w:t>
            </w:r>
          </w:p>
          <w:p w14:paraId="3DCFAAA4">
            <w:pPr>
              <w:spacing w:before="315" w:line="223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收入来源</w:t>
            </w:r>
          </w:p>
        </w:tc>
        <w:tc>
          <w:tcPr>
            <w:tcW w:w="1972" w:type="dxa"/>
            <w:gridSpan w:val="2"/>
            <w:vAlign w:val="top"/>
          </w:tcPr>
          <w:p w14:paraId="6E6CF429">
            <w:pPr>
              <w:pStyle w:val="6"/>
            </w:pPr>
          </w:p>
        </w:tc>
      </w:tr>
      <w:tr w14:paraId="30AEC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813" w:type="dxa"/>
            <w:vMerge w:val="continue"/>
            <w:tcBorders>
              <w:top w:val="nil"/>
              <w:bottom w:val="nil"/>
            </w:tcBorders>
            <w:vAlign w:val="top"/>
          </w:tcPr>
          <w:p w14:paraId="0E1FCBD2">
            <w:pPr>
              <w:pStyle w:val="6"/>
            </w:pPr>
          </w:p>
        </w:tc>
        <w:tc>
          <w:tcPr>
            <w:tcW w:w="1672" w:type="dxa"/>
            <w:gridSpan w:val="2"/>
            <w:vAlign w:val="top"/>
          </w:tcPr>
          <w:p w14:paraId="48A64FBE">
            <w:pPr>
              <w:pStyle w:val="6"/>
              <w:spacing w:line="251" w:lineRule="auto"/>
            </w:pPr>
          </w:p>
          <w:p w14:paraId="559D0939">
            <w:pPr>
              <w:pStyle w:val="6"/>
              <w:spacing w:line="251" w:lineRule="auto"/>
            </w:pPr>
          </w:p>
          <w:p w14:paraId="025E0EDC">
            <w:pPr>
              <w:spacing w:before="75" w:line="224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家庭住址</w:t>
            </w:r>
          </w:p>
        </w:tc>
        <w:tc>
          <w:tcPr>
            <w:tcW w:w="3041" w:type="dxa"/>
            <w:gridSpan w:val="4"/>
            <w:vAlign w:val="top"/>
          </w:tcPr>
          <w:p w14:paraId="69D0D3F1">
            <w:pPr>
              <w:pStyle w:val="6"/>
            </w:pPr>
          </w:p>
        </w:tc>
        <w:tc>
          <w:tcPr>
            <w:tcW w:w="1156" w:type="dxa"/>
            <w:gridSpan w:val="3"/>
            <w:vAlign w:val="top"/>
          </w:tcPr>
          <w:p w14:paraId="0F1B439E">
            <w:pPr>
              <w:spacing w:before="280" w:line="224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邮编</w:t>
            </w:r>
          </w:p>
          <w:p w14:paraId="4AF4BD29">
            <w:pPr>
              <w:pStyle w:val="6"/>
              <w:spacing w:line="243" w:lineRule="auto"/>
            </w:pPr>
          </w:p>
          <w:p w14:paraId="113C5A15">
            <w:pPr>
              <w:spacing w:before="75" w:line="226" w:lineRule="auto"/>
              <w:ind w:left="1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联系电话</w:t>
            </w:r>
          </w:p>
        </w:tc>
        <w:tc>
          <w:tcPr>
            <w:tcW w:w="1972" w:type="dxa"/>
            <w:gridSpan w:val="2"/>
            <w:vAlign w:val="top"/>
          </w:tcPr>
          <w:p w14:paraId="0110287D">
            <w:pPr>
              <w:pStyle w:val="6"/>
            </w:pPr>
          </w:p>
        </w:tc>
      </w:tr>
      <w:tr w14:paraId="186D4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813" w:type="dxa"/>
            <w:vMerge w:val="continue"/>
            <w:tcBorders>
              <w:top w:val="nil"/>
            </w:tcBorders>
            <w:vAlign w:val="top"/>
          </w:tcPr>
          <w:p w14:paraId="0403E91F">
            <w:pPr>
              <w:pStyle w:val="6"/>
            </w:pPr>
          </w:p>
        </w:tc>
        <w:tc>
          <w:tcPr>
            <w:tcW w:w="1672" w:type="dxa"/>
            <w:gridSpan w:val="2"/>
            <w:vAlign w:val="top"/>
          </w:tcPr>
          <w:p w14:paraId="03227702">
            <w:pPr>
              <w:pStyle w:val="6"/>
              <w:spacing w:line="250" w:lineRule="auto"/>
            </w:pPr>
          </w:p>
          <w:p w14:paraId="434D3E4C">
            <w:pPr>
              <w:pStyle w:val="6"/>
              <w:spacing w:line="251" w:lineRule="auto"/>
            </w:pPr>
          </w:p>
          <w:p w14:paraId="313F6E06">
            <w:pPr>
              <w:spacing w:before="75" w:line="226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家庭人口总数</w:t>
            </w:r>
          </w:p>
        </w:tc>
        <w:tc>
          <w:tcPr>
            <w:tcW w:w="1391" w:type="dxa"/>
            <w:gridSpan w:val="2"/>
            <w:vAlign w:val="top"/>
          </w:tcPr>
          <w:p w14:paraId="2AA010F1">
            <w:pPr>
              <w:pStyle w:val="6"/>
            </w:pPr>
          </w:p>
        </w:tc>
        <w:tc>
          <w:tcPr>
            <w:tcW w:w="1079" w:type="dxa"/>
            <w:vAlign w:val="top"/>
          </w:tcPr>
          <w:p w14:paraId="5FC2290A">
            <w:pPr>
              <w:spacing w:before="279" w:line="226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家庭</w:t>
            </w:r>
          </w:p>
          <w:p w14:paraId="2039F4FB">
            <w:pPr>
              <w:pStyle w:val="6"/>
              <w:spacing w:line="242" w:lineRule="auto"/>
            </w:pPr>
          </w:p>
          <w:p w14:paraId="14EBCAC0">
            <w:pPr>
              <w:spacing w:before="75" w:line="225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年收入</w:t>
            </w:r>
          </w:p>
        </w:tc>
        <w:tc>
          <w:tcPr>
            <w:tcW w:w="1410" w:type="dxa"/>
            <w:gridSpan w:val="2"/>
            <w:vAlign w:val="top"/>
          </w:tcPr>
          <w:p w14:paraId="0E30C139">
            <w:pPr>
              <w:pStyle w:val="6"/>
            </w:pPr>
          </w:p>
        </w:tc>
        <w:tc>
          <w:tcPr>
            <w:tcW w:w="1051" w:type="dxa"/>
            <w:gridSpan w:val="3"/>
            <w:vAlign w:val="top"/>
          </w:tcPr>
          <w:p w14:paraId="01260A5F">
            <w:pPr>
              <w:spacing w:before="279" w:line="365" w:lineRule="auto"/>
              <w:ind w:left="133" w:right="96" w:hanging="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均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3"/>
                <w:szCs w:val="23"/>
              </w:rPr>
              <w:t>收入</w:t>
            </w:r>
          </w:p>
        </w:tc>
        <w:tc>
          <w:tcPr>
            <w:tcW w:w="1238" w:type="dxa"/>
            <w:vAlign w:val="top"/>
          </w:tcPr>
          <w:p w14:paraId="1E95D0C4">
            <w:pPr>
              <w:pStyle w:val="6"/>
            </w:pPr>
          </w:p>
        </w:tc>
      </w:tr>
    </w:tbl>
    <w:p w14:paraId="14E87C15">
      <w:pPr>
        <w:rPr>
          <w:rFonts w:ascii="Arial"/>
          <w:sz w:val="21"/>
        </w:rPr>
      </w:pPr>
    </w:p>
    <w:p w14:paraId="6C8C75EF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0" w:h="16840"/>
          <w:pgMar w:top="1431" w:right="1618" w:bottom="1118" w:left="1473" w:header="0" w:footer="839" w:gutter="0"/>
          <w:cols w:space="720" w:num="1"/>
        </w:sectPr>
      </w:pPr>
    </w:p>
    <w:p w14:paraId="41649142">
      <w:pPr>
        <w:spacing w:before="28"/>
      </w:pPr>
    </w:p>
    <w:tbl>
      <w:tblPr>
        <w:tblStyle w:val="5"/>
        <w:tblW w:w="86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7841"/>
      </w:tblGrid>
      <w:tr w14:paraId="770F5A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8" w:hRule="atLeast"/>
        </w:trPr>
        <w:tc>
          <w:tcPr>
            <w:tcW w:w="813" w:type="dxa"/>
            <w:vAlign w:val="top"/>
          </w:tcPr>
          <w:p w14:paraId="4B678987">
            <w:pPr>
              <w:spacing w:before="282" w:line="436" w:lineRule="auto"/>
              <w:ind w:left="183" w:right="165" w:firstLine="3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8"/>
                <w:sz w:val="23"/>
                <w:szCs w:val="23"/>
              </w:rPr>
              <w:t>申请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助学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金的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主要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理由</w:t>
            </w:r>
          </w:p>
        </w:tc>
        <w:tc>
          <w:tcPr>
            <w:tcW w:w="7841" w:type="dxa"/>
            <w:vAlign w:val="top"/>
          </w:tcPr>
          <w:p w14:paraId="2F9C6FA9">
            <w:pPr>
              <w:pStyle w:val="6"/>
              <w:spacing w:line="258" w:lineRule="auto"/>
            </w:pPr>
          </w:p>
          <w:p w14:paraId="12D24428">
            <w:pPr>
              <w:pStyle w:val="6"/>
              <w:spacing w:line="258" w:lineRule="auto"/>
            </w:pPr>
          </w:p>
          <w:p w14:paraId="6C24E7C3">
            <w:pPr>
              <w:pStyle w:val="6"/>
              <w:spacing w:line="259" w:lineRule="auto"/>
            </w:pPr>
          </w:p>
          <w:p w14:paraId="0932556C">
            <w:pPr>
              <w:pStyle w:val="6"/>
              <w:spacing w:line="259" w:lineRule="auto"/>
            </w:pPr>
          </w:p>
          <w:p w14:paraId="4071EBF5">
            <w:pPr>
              <w:pStyle w:val="6"/>
              <w:spacing w:line="259" w:lineRule="auto"/>
            </w:pPr>
          </w:p>
          <w:p w14:paraId="08F1CE3F">
            <w:pPr>
              <w:pStyle w:val="6"/>
              <w:spacing w:line="259" w:lineRule="auto"/>
            </w:pPr>
          </w:p>
          <w:p w14:paraId="15583030">
            <w:pPr>
              <w:pStyle w:val="6"/>
              <w:spacing w:line="259" w:lineRule="auto"/>
            </w:pPr>
          </w:p>
          <w:p w14:paraId="1AC80BF2">
            <w:pPr>
              <w:pStyle w:val="6"/>
              <w:spacing w:line="259" w:lineRule="auto"/>
            </w:pPr>
          </w:p>
          <w:p w14:paraId="114C0848">
            <w:pPr>
              <w:pStyle w:val="6"/>
              <w:spacing w:line="259" w:lineRule="auto"/>
            </w:pPr>
          </w:p>
          <w:p w14:paraId="7EE35DAC">
            <w:pPr>
              <w:pStyle w:val="6"/>
              <w:spacing w:line="259" w:lineRule="auto"/>
            </w:pPr>
          </w:p>
          <w:p w14:paraId="391A37CC">
            <w:pPr>
              <w:spacing w:before="75" w:line="223" w:lineRule="auto"/>
              <w:ind w:left="9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申请人签名：        家长签名：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     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  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日</w:t>
            </w:r>
          </w:p>
        </w:tc>
      </w:tr>
      <w:tr w14:paraId="76741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3" w:hRule="atLeast"/>
        </w:trPr>
        <w:tc>
          <w:tcPr>
            <w:tcW w:w="813" w:type="dxa"/>
            <w:vAlign w:val="top"/>
          </w:tcPr>
          <w:p w14:paraId="21DB8057">
            <w:pPr>
              <w:spacing w:before="275" w:line="224" w:lineRule="auto"/>
              <w:ind w:left="19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户籍</w:t>
            </w:r>
          </w:p>
          <w:p w14:paraId="4D2B6ED4">
            <w:pPr>
              <w:pStyle w:val="6"/>
              <w:spacing w:line="245" w:lineRule="auto"/>
            </w:pPr>
          </w:p>
          <w:p w14:paraId="2AC981BA">
            <w:pPr>
              <w:spacing w:before="75" w:line="222" w:lineRule="auto"/>
              <w:ind w:left="1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所在</w:t>
            </w:r>
          </w:p>
          <w:p w14:paraId="770DBB17">
            <w:pPr>
              <w:pStyle w:val="6"/>
              <w:spacing w:line="246" w:lineRule="auto"/>
            </w:pPr>
          </w:p>
          <w:p w14:paraId="15BEC5E9">
            <w:pPr>
              <w:spacing w:before="75" w:line="226" w:lineRule="auto"/>
              <w:ind w:left="1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地社</w:t>
            </w:r>
          </w:p>
          <w:p w14:paraId="5854A9A3">
            <w:pPr>
              <w:pStyle w:val="6"/>
              <w:spacing w:line="242" w:lineRule="auto"/>
            </w:pPr>
          </w:p>
          <w:p w14:paraId="33A7E8AC">
            <w:pPr>
              <w:spacing w:before="75" w:line="225" w:lineRule="auto"/>
              <w:ind w:left="21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6"/>
                <w:sz w:val="23"/>
                <w:szCs w:val="23"/>
              </w:rPr>
              <w:t>区审</w:t>
            </w:r>
          </w:p>
          <w:p w14:paraId="5CDEC0B1">
            <w:pPr>
              <w:pStyle w:val="6"/>
              <w:spacing w:line="243" w:lineRule="auto"/>
            </w:pPr>
          </w:p>
          <w:p w14:paraId="5C23A11A">
            <w:pPr>
              <w:spacing w:before="75" w:line="225" w:lineRule="auto"/>
              <w:ind w:left="18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核意</w:t>
            </w:r>
          </w:p>
          <w:p w14:paraId="2180425A">
            <w:pPr>
              <w:pStyle w:val="6"/>
              <w:spacing w:line="243" w:lineRule="auto"/>
            </w:pPr>
          </w:p>
          <w:p w14:paraId="0B97FF4D">
            <w:pPr>
              <w:spacing w:before="75" w:line="228" w:lineRule="auto"/>
              <w:ind w:left="30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见</w:t>
            </w:r>
          </w:p>
        </w:tc>
        <w:tc>
          <w:tcPr>
            <w:tcW w:w="7841" w:type="dxa"/>
            <w:vAlign w:val="top"/>
          </w:tcPr>
          <w:p w14:paraId="09F02BC2">
            <w:pPr>
              <w:spacing w:before="276" w:line="225" w:lineRule="auto"/>
              <w:ind w:left="12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非涉农专业学生使用：</w:t>
            </w:r>
          </w:p>
          <w:p w14:paraId="695041D0">
            <w:pPr>
              <w:pStyle w:val="6"/>
              <w:spacing w:line="262" w:lineRule="auto"/>
            </w:pPr>
          </w:p>
          <w:p w14:paraId="3FDB51B4">
            <w:pPr>
              <w:pStyle w:val="6"/>
              <w:spacing w:line="262" w:lineRule="auto"/>
            </w:pPr>
          </w:p>
          <w:p w14:paraId="6A604D24">
            <w:pPr>
              <w:pStyle w:val="6"/>
              <w:spacing w:line="263" w:lineRule="auto"/>
            </w:pPr>
          </w:p>
          <w:p w14:paraId="32587FBE">
            <w:pPr>
              <w:pStyle w:val="6"/>
              <w:spacing w:line="263" w:lineRule="auto"/>
            </w:pPr>
          </w:p>
          <w:p w14:paraId="109BBFE2">
            <w:pPr>
              <w:pStyle w:val="6"/>
              <w:spacing w:line="263" w:lineRule="auto"/>
            </w:pPr>
          </w:p>
          <w:p w14:paraId="3DCAE00B">
            <w:pPr>
              <w:pStyle w:val="6"/>
              <w:spacing w:line="263" w:lineRule="auto"/>
            </w:pPr>
          </w:p>
          <w:p w14:paraId="5C6A9A49">
            <w:pPr>
              <w:pStyle w:val="6"/>
              <w:spacing w:line="263" w:lineRule="auto"/>
            </w:pPr>
          </w:p>
          <w:p w14:paraId="7BBA7C05">
            <w:pPr>
              <w:pStyle w:val="6"/>
              <w:spacing w:line="263" w:lineRule="auto"/>
            </w:pPr>
          </w:p>
          <w:p w14:paraId="64711A6C">
            <w:pPr>
              <w:pStyle w:val="6"/>
              <w:spacing w:line="263" w:lineRule="auto"/>
            </w:pPr>
          </w:p>
          <w:p w14:paraId="4E0EAF58">
            <w:pPr>
              <w:pStyle w:val="6"/>
              <w:spacing w:line="263" w:lineRule="auto"/>
            </w:pPr>
          </w:p>
          <w:p w14:paraId="780EC543">
            <w:pPr>
              <w:spacing w:before="75" w:line="225" w:lineRule="auto"/>
              <w:ind w:left="22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审核人</w:t>
            </w:r>
            <w:r>
              <w:rPr>
                <w:rFonts w:ascii="仿宋" w:hAnsi="仿宋" w:eastAsia="仿宋" w:cs="仿宋"/>
                <w:spacing w:val="-29"/>
                <w:sz w:val="23"/>
                <w:szCs w:val="23"/>
              </w:rPr>
              <w:t>：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              </w:t>
            </w:r>
            <w:r>
              <w:rPr>
                <w:rFonts w:ascii="仿宋" w:hAnsi="仿宋" w:eastAsia="仿宋" w:cs="仿宋"/>
                <w:spacing w:val="-29"/>
                <w:sz w:val="23"/>
                <w:szCs w:val="23"/>
              </w:rPr>
              <w:t>（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>公章）</w:t>
            </w:r>
          </w:p>
        </w:tc>
      </w:tr>
      <w:tr w14:paraId="17675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813" w:type="dxa"/>
            <w:vAlign w:val="top"/>
          </w:tcPr>
          <w:p w14:paraId="6DB030D9">
            <w:pPr>
              <w:spacing w:before="276" w:line="425" w:lineRule="auto"/>
              <w:ind w:left="181" w:right="165" w:firstLine="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班级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评议 小组 意见</w:t>
            </w:r>
          </w:p>
        </w:tc>
        <w:tc>
          <w:tcPr>
            <w:tcW w:w="7841" w:type="dxa"/>
            <w:vAlign w:val="top"/>
          </w:tcPr>
          <w:p w14:paraId="498BF4B5">
            <w:pPr>
              <w:pStyle w:val="6"/>
              <w:spacing w:line="248" w:lineRule="auto"/>
            </w:pPr>
          </w:p>
          <w:p w14:paraId="78C67EE5">
            <w:pPr>
              <w:pStyle w:val="6"/>
              <w:spacing w:line="248" w:lineRule="auto"/>
            </w:pPr>
          </w:p>
          <w:p w14:paraId="5D1609DF">
            <w:pPr>
              <w:pStyle w:val="6"/>
              <w:spacing w:line="249" w:lineRule="auto"/>
            </w:pPr>
          </w:p>
          <w:p w14:paraId="3F60332F">
            <w:pPr>
              <w:pStyle w:val="6"/>
              <w:spacing w:line="249" w:lineRule="auto"/>
            </w:pPr>
          </w:p>
          <w:p w14:paraId="3E843DE0">
            <w:pPr>
              <w:pStyle w:val="6"/>
              <w:spacing w:line="249" w:lineRule="auto"/>
            </w:pPr>
          </w:p>
          <w:p w14:paraId="706CAC90">
            <w:pPr>
              <w:pStyle w:val="6"/>
              <w:spacing w:line="249" w:lineRule="auto"/>
            </w:pPr>
          </w:p>
          <w:p w14:paraId="2C533659">
            <w:pPr>
              <w:pStyle w:val="6"/>
              <w:spacing w:line="249" w:lineRule="auto"/>
            </w:pPr>
          </w:p>
          <w:p w14:paraId="094E9E13">
            <w:pPr>
              <w:pStyle w:val="6"/>
              <w:spacing w:line="249" w:lineRule="auto"/>
            </w:pPr>
          </w:p>
          <w:p w14:paraId="19E2AF45">
            <w:pPr>
              <w:spacing w:before="75" w:line="226" w:lineRule="auto"/>
              <w:ind w:left="30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班主任：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        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签字</w:t>
            </w:r>
          </w:p>
        </w:tc>
      </w:tr>
      <w:tr w14:paraId="7FC3A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0" w:hRule="atLeast"/>
        </w:trPr>
        <w:tc>
          <w:tcPr>
            <w:tcW w:w="813" w:type="dxa"/>
            <w:vAlign w:val="top"/>
          </w:tcPr>
          <w:p w14:paraId="5E984311">
            <w:pPr>
              <w:spacing w:before="281" w:line="444" w:lineRule="auto"/>
              <w:ind w:left="179" w:right="165" w:firstLine="1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学校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审核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意见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及公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示结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1"/>
                <w:w w:val="125"/>
                <w:sz w:val="23"/>
                <w:szCs w:val="23"/>
              </w:rPr>
              <w:t>果</w:t>
            </w:r>
          </w:p>
        </w:tc>
        <w:tc>
          <w:tcPr>
            <w:tcW w:w="7841" w:type="dxa"/>
            <w:vAlign w:val="top"/>
          </w:tcPr>
          <w:p w14:paraId="1521E35D">
            <w:pPr>
              <w:pStyle w:val="6"/>
            </w:pPr>
          </w:p>
          <w:p w14:paraId="47E3BE48">
            <w:pPr>
              <w:pStyle w:val="6"/>
            </w:pPr>
          </w:p>
          <w:p w14:paraId="0B8F7F84">
            <w:pPr>
              <w:pStyle w:val="6"/>
            </w:pPr>
          </w:p>
          <w:p w14:paraId="507FD38B">
            <w:pPr>
              <w:pStyle w:val="6"/>
            </w:pPr>
          </w:p>
          <w:p w14:paraId="448C9332">
            <w:pPr>
              <w:pStyle w:val="6"/>
            </w:pPr>
          </w:p>
          <w:p w14:paraId="76BF8F19">
            <w:pPr>
              <w:pStyle w:val="6"/>
            </w:pPr>
          </w:p>
          <w:p w14:paraId="5A775C00">
            <w:pPr>
              <w:pStyle w:val="6"/>
            </w:pPr>
          </w:p>
          <w:p w14:paraId="7E3D4173">
            <w:pPr>
              <w:pStyle w:val="6"/>
              <w:spacing w:line="241" w:lineRule="auto"/>
            </w:pPr>
          </w:p>
          <w:p w14:paraId="172FC6E3">
            <w:pPr>
              <w:pStyle w:val="6"/>
              <w:spacing w:line="241" w:lineRule="auto"/>
            </w:pPr>
          </w:p>
          <w:p w14:paraId="052E0630">
            <w:pPr>
              <w:pStyle w:val="6"/>
              <w:spacing w:line="241" w:lineRule="auto"/>
            </w:pPr>
          </w:p>
          <w:p w14:paraId="60409112">
            <w:pPr>
              <w:pStyle w:val="6"/>
              <w:spacing w:line="241" w:lineRule="auto"/>
            </w:pPr>
          </w:p>
          <w:p w14:paraId="40EEDDA1">
            <w:pPr>
              <w:pStyle w:val="6"/>
              <w:spacing w:line="241" w:lineRule="auto"/>
            </w:pPr>
          </w:p>
          <w:p w14:paraId="66D01EB1">
            <w:pPr>
              <w:spacing w:before="75" w:line="225" w:lineRule="auto"/>
              <w:ind w:left="30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负责人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：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         </w:t>
            </w:r>
            <w:r>
              <w:rPr>
                <w:rFonts w:ascii="仿宋" w:hAnsi="仿宋" w:eastAsia="仿宋" w:cs="仿宋"/>
                <w:spacing w:val="-30"/>
                <w:sz w:val="23"/>
                <w:szCs w:val="23"/>
              </w:rPr>
              <w:t>（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公章）</w:t>
            </w:r>
          </w:p>
        </w:tc>
      </w:tr>
    </w:tbl>
    <w:p w14:paraId="43159A33">
      <w:pPr>
        <w:rPr>
          <w:rFonts w:ascii="Arial"/>
          <w:sz w:val="21"/>
        </w:rPr>
      </w:pPr>
    </w:p>
    <w:p w14:paraId="1F00525D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0" w:h="16840"/>
          <w:pgMar w:top="1431" w:right="1551" w:bottom="1113" w:left="1622" w:header="0" w:footer="834" w:gutter="0"/>
          <w:cols w:space="720" w:num="1"/>
        </w:sectPr>
      </w:pPr>
    </w:p>
    <w:p w14:paraId="3EFFEAA6">
      <w:pPr>
        <w:spacing w:line="341" w:lineRule="auto"/>
        <w:rPr>
          <w:rFonts w:ascii="Arial"/>
          <w:sz w:val="21"/>
        </w:rPr>
      </w:pPr>
    </w:p>
    <w:p w14:paraId="23CFD931">
      <w:pPr>
        <w:spacing w:before="133" w:line="191" w:lineRule="auto"/>
        <w:ind w:left="2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附表 2</w:t>
      </w:r>
    </w:p>
    <w:p w14:paraId="20E1D094">
      <w:pPr>
        <w:spacing w:before="70" w:line="187" w:lineRule="auto"/>
        <w:ind w:left="1196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中等职业学校国家助学金申请指南</w:t>
      </w:r>
    </w:p>
    <w:p w14:paraId="5913176C">
      <w:pPr>
        <w:spacing w:line="313" w:lineRule="auto"/>
        <w:rPr>
          <w:rFonts w:ascii="Arial"/>
          <w:sz w:val="21"/>
        </w:rPr>
      </w:pPr>
    </w:p>
    <w:p w14:paraId="4EC898BE">
      <w:pPr>
        <w:spacing w:line="313" w:lineRule="auto"/>
        <w:rPr>
          <w:rFonts w:ascii="Arial"/>
          <w:sz w:val="21"/>
        </w:rPr>
      </w:pPr>
    </w:p>
    <w:p w14:paraId="4DD09F9A">
      <w:pPr>
        <w:pStyle w:val="2"/>
        <w:spacing w:before="101" w:line="222" w:lineRule="auto"/>
        <w:ind w:left="33"/>
      </w:pPr>
      <w:r>
        <w:rPr>
          <w:rFonts w:ascii="新宋体" w:hAnsi="新宋体" w:eastAsia="新宋体" w:cs="新宋体"/>
          <w:spacing w:val="5"/>
        </w:rPr>
        <w:t>◆</w:t>
      </w:r>
      <w:r>
        <w:rPr>
          <w:rFonts w:ascii="新宋体" w:hAnsi="新宋体" w:eastAsia="新宋体" w:cs="新宋体"/>
          <w:spacing w:val="136"/>
        </w:rPr>
        <w:t xml:space="preserve"> </w:t>
      </w:r>
      <w:r>
        <w:rPr>
          <w:spacing w:val="5"/>
        </w:rPr>
        <w:t>享受国家助学金政策的学校</w:t>
      </w:r>
    </w:p>
    <w:p w14:paraId="7E3B9BE9">
      <w:pPr>
        <w:pStyle w:val="2"/>
        <w:spacing w:before="227" w:line="350" w:lineRule="auto"/>
        <w:ind w:left="16" w:right="2" w:firstLine="650"/>
        <w:jc w:val="both"/>
      </w:pPr>
      <w:r>
        <w:rPr>
          <w:spacing w:val="21"/>
        </w:rPr>
        <w:t>享受国家助学金政策的学校是指政府有关部门根据国家有</w:t>
      </w:r>
      <w:r>
        <w:rPr>
          <w:spacing w:val="16"/>
        </w:rPr>
        <w:t xml:space="preserve"> </w:t>
      </w:r>
      <w:r>
        <w:rPr>
          <w:spacing w:val="9"/>
        </w:rPr>
        <w:t>关规定批准设立，实施全日制中等学历教育的各类职业学校，包</w:t>
      </w:r>
      <w:r>
        <w:rPr>
          <w:spacing w:val="7"/>
        </w:rPr>
        <w:t xml:space="preserve"> </w:t>
      </w:r>
      <w:r>
        <w:rPr>
          <w:spacing w:val="9"/>
        </w:rPr>
        <w:t>括公办和民办的普通中专、成人中专、职业高中、技工学校和高</w:t>
      </w:r>
      <w:r>
        <w:rPr>
          <w:spacing w:val="7"/>
        </w:rPr>
        <w:t xml:space="preserve"> </w:t>
      </w:r>
      <w:r>
        <w:rPr>
          <w:spacing w:val="8"/>
        </w:rPr>
        <w:t>等学校附属的中专部、中等职业学校等。</w:t>
      </w:r>
    </w:p>
    <w:p w14:paraId="541E0A0E">
      <w:pPr>
        <w:pStyle w:val="2"/>
        <w:spacing w:before="50" w:line="223" w:lineRule="auto"/>
        <w:ind w:left="33"/>
      </w:pPr>
      <w:r>
        <w:rPr>
          <w:rFonts w:ascii="新宋体" w:hAnsi="新宋体" w:eastAsia="新宋体" w:cs="新宋体"/>
          <w:spacing w:val="2"/>
        </w:rPr>
        <w:t>◆</w:t>
      </w:r>
      <w:r>
        <w:rPr>
          <w:rFonts w:ascii="新宋体" w:hAnsi="新宋体" w:eastAsia="新宋体" w:cs="新宋体"/>
          <w:spacing w:val="151"/>
        </w:rPr>
        <w:t xml:space="preserve"> </w:t>
      </w:r>
      <w:r>
        <w:rPr>
          <w:spacing w:val="2"/>
        </w:rPr>
        <w:t>国家助学金资助对象</w:t>
      </w:r>
    </w:p>
    <w:p w14:paraId="67125DCA">
      <w:pPr>
        <w:pStyle w:val="2"/>
        <w:spacing w:before="221" w:line="353" w:lineRule="auto"/>
        <w:ind w:left="17" w:firstLine="663"/>
        <w:jc w:val="both"/>
      </w:pPr>
      <w:r>
        <w:rPr>
          <w:spacing w:val="21"/>
        </w:rPr>
        <w:t>国家助学金资助对象是具有中等职业学校全日制正式学籍</w:t>
      </w:r>
      <w:r>
        <w:rPr>
          <w:spacing w:val="2"/>
        </w:rPr>
        <w:t xml:space="preserve"> </w:t>
      </w:r>
      <w:r>
        <w:rPr>
          <w:spacing w:val="9"/>
        </w:rPr>
        <w:t>的在校一、二年级在校涉农专业学生和非涉农专业家庭经济困难</w:t>
      </w:r>
      <w:r>
        <w:rPr>
          <w:spacing w:val="6"/>
        </w:rPr>
        <w:t xml:space="preserve"> </w:t>
      </w:r>
      <w:r>
        <w:rPr>
          <w:spacing w:val="9"/>
        </w:rPr>
        <w:t>的学生。涉农专业范围，根据教育部发布的《中等职业学校专业</w:t>
      </w:r>
      <w:r>
        <w:rPr>
          <w:spacing w:val="6"/>
        </w:rPr>
        <w:t xml:space="preserve"> </w:t>
      </w:r>
      <w:r>
        <w:rPr>
          <w:spacing w:val="-3"/>
        </w:rPr>
        <w:t>目录（</w:t>
      </w:r>
      <w:r>
        <w:rPr>
          <w:rFonts w:ascii="Times New Roman" w:hAnsi="Times New Roman" w:eastAsia="Times New Roman" w:cs="Times New Roman"/>
          <w:spacing w:val="-3"/>
        </w:rPr>
        <w:t>2012</w:t>
      </w:r>
      <w:r>
        <w:rPr>
          <w:rFonts w:ascii="Times New Roman" w:hAnsi="Times New Roman" w:eastAsia="Times New Roman" w:cs="Times New Roman"/>
          <w:spacing w:val="86"/>
          <w:w w:val="101"/>
        </w:rPr>
        <w:t xml:space="preserve"> </w:t>
      </w:r>
      <w:r>
        <w:rPr>
          <w:spacing w:val="-3"/>
        </w:rPr>
        <w:t>年修订）》（教职成</w:t>
      </w:r>
      <w:r>
        <w:rPr>
          <w:rFonts w:ascii="Times New Roman" w:hAnsi="Times New Roman" w:eastAsia="Times New Roman" w:cs="Times New Roman"/>
          <w:spacing w:val="-3"/>
        </w:rPr>
        <w:t xml:space="preserve">[2010]4  </w:t>
      </w:r>
      <w:r>
        <w:rPr>
          <w:spacing w:val="-3"/>
        </w:rPr>
        <w:t>号）及《中等职业学校专</w:t>
      </w:r>
      <w:r>
        <w:t xml:space="preserve"> </w:t>
      </w:r>
      <w:r>
        <w:rPr>
          <w:spacing w:val="-6"/>
        </w:rPr>
        <w:t>业设置管理办法（试行）》（教职成厅</w:t>
      </w:r>
      <w:r>
        <w:rPr>
          <w:rFonts w:ascii="Times New Roman" w:hAnsi="Times New Roman" w:eastAsia="Times New Roman" w:cs="Times New Roman"/>
          <w:spacing w:val="-6"/>
        </w:rPr>
        <w:t>[20</w:t>
      </w:r>
      <w:r>
        <w:rPr>
          <w:rFonts w:ascii="Times New Roman" w:hAnsi="Times New Roman" w:eastAsia="Times New Roman" w:cs="Times New Roman"/>
          <w:spacing w:val="-7"/>
        </w:rPr>
        <w:t>10]9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-7"/>
        </w:rPr>
        <w:t>号）专业设置管理办</w:t>
      </w:r>
      <w:r>
        <w:t xml:space="preserve"> </w:t>
      </w:r>
      <w:r>
        <w:rPr>
          <w:spacing w:val="6"/>
        </w:rPr>
        <w:t xml:space="preserve">法确定，涉农专业范围为：农林牧渔所有 </w:t>
      </w:r>
      <w:r>
        <w:rPr>
          <w:rFonts w:ascii="Times New Roman" w:hAnsi="Times New Roman" w:eastAsia="Times New Roman" w:cs="Times New Roman"/>
          <w:spacing w:val="6"/>
        </w:rPr>
        <w:t xml:space="preserve">32  </w:t>
      </w:r>
      <w:r>
        <w:rPr>
          <w:spacing w:val="6"/>
        </w:rPr>
        <w:t>个专业，</w:t>
      </w:r>
      <w:r>
        <w:rPr>
          <w:spacing w:val="-83"/>
        </w:rPr>
        <w:t xml:space="preserve"> </w:t>
      </w:r>
      <w:r>
        <w:rPr>
          <w:spacing w:val="6"/>
        </w:rPr>
        <w:t>以及轻纺</w:t>
      </w:r>
      <w:r>
        <w:t xml:space="preserve"> </w:t>
      </w:r>
      <w:r>
        <w:rPr>
          <w:spacing w:val="9"/>
        </w:rPr>
        <w:t>食品类的粮油饲料加工技术、粮油储运与检验技术和医药卫生类</w:t>
      </w:r>
      <w:r>
        <w:rPr>
          <w:spacing w:val="6"/>
        </w:rPr>
        <w:t xml:space="preserve"> 的农村医学专业等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3 </w:t>
      </w:r>
      <w:r>
        <w:rPr>
          <w:spacing w:val="6"/>
        </w:rPr>
        <w:t>个专业。</w:t>
      </w:r>
    </w:p>
    <w:p w14:paraId="6B974728">
      <w:pPr>
        <w:pStyle w:val="2"/>
        <w:spacing w:before="64" w:line="347" w:lineRule="auto"/>
        <w:ind w:left="32" w:firstLine="612"/>
        <w:jc w:val="both"/>
      </w:pPr>
      <w:r>
        <w:rPr>
          <w:spacing w:val="3"/>
        </w:rPr>
        <w:t>《中国农村扶贫开发纲要（</w:t>
      </w:r>
      <w:r>
        <w:rPr>
          <w:rFonts w:ascii="Times New Roman" w:hAnsi="Times New Roman" w:eastAsia="Times New Roman" w:cs="Times New Roman"/>
          <w:spacing w:val="3"/>
        </w:rPr>
        <w:t xml:space="preserve">2011-2020 </w:t>
      </w:r>
      <w:r>
        <w:rPr>
          <w:spacing w:val="3"/>
        </w:rPr>
        <w:t>年）》</w:t>
      </w:r>
      <w:r>
        <w:rPr>
          <w:spacing w:val="2"/>
        </w:rPr>
        <w:t xml:space="preserve"> 确定的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连片特</w:t>
      </w:r>
      <w:r>
        <w:t xml:space="preserve"> </w:t>
      </w:r>
      <w:r>
        <w:rPr>
          <w:spacing w:val="5"/>
        </w:rPr>
        <w:t>困地区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和我省藏区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两州一县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的中等职业学校</w:t>
      </w:r>
      <w:r>
        <w:rPr>
          <w:spacing w:val="4"/>
        </w:rPr>
        <w:t>一、二年级农村学</w:t>
      </w:r>
      <w:r>
        <w:t xml:space="preserve"> </w:t>
      </w:r>
      <w:r>
        <w:rPr>
          <w:spacing w:val="5"/>
        </w:rPr>
        <w:t>生全部享受助学金。</w:t>
      </w:r>
    </w:p>
    <w:p w14:paraId="636C7384">
      <w:pPr>
        <w:pStyle w:val="2"/>
        <w:spacing w:before="49" w:line="223" w:lineRule="auto"/>
        <w:ind w:left="33"/>
      </w:pPr>
      <w:r>
        <w:rPr>
          <w:rFonts w:ascii="新宋体" w:hAnsi="新宋体" w:eastAsia="新宋体" w:cs="新宋体"/>
          <w:spacing w:val="2"/>
        </w:rPr>
        <w:t>◆</w:t>
      </w:r>
      <w:r>
        <w:rPr>
          <w:rFonts w:ascii="新宋体" w:hAnsi="新宋体" w:eastAsia="新宋体" w:cs="新宋体"/>
          <w:spacing w:val="151"/>
        </w:rPr>
        <w:t xml:space="preserve"> </w:t>
      </w:r>
      <w:r>
        <w:rPr>
          <w:spacing w:val="2"/>
        </w:rPr>
        <w:t>国家助学金资助标准</w:t>
      </w:r>
    </w:p>
    <w:p w14:paraId="578CDBA1">
      <w:pPr>
        <w:pStyle w:val="2"/>
        <w:spacing w:before="226" w:line="344" w:lineRule="auto"/>
        <w:ind w:left="32" w:right="2" w:firstLine="648"/>
      </w:pPr>
      <w:r>
        <w:rPr>
          <w:spacing w:val="8"/>
        </w:rPr>
        <w:t>国家助学金主要资助受助学生的生活费开支，资助标准为每</w:t>
      </w:r>
      <w:r>
        <w:rPr>
          <w:spacing w:val="9"/>
        </w:rPr>
        <w:t xml:space="preserve"> </w:t>
      </w:r>
      <w:r>
        <w:rPr>
          <w:spacing w:val="-1"/>
        </w:rPr>
        <w:t>生每年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>元。</w:t>
      </w:r>
    </w:p>
    <w:p w14:paraId="693FCCA1">
      <w:pPr>
        <w:spacing w:line="344" w:lineRule="auto"/>
        <w:sectPr>
          <w:footerReference r:id="rId14" w:type="default"/>
          <w:pgSz w:w="11900" w:h="16840"/>
          <w:pgMar w:top="1431" w:right="1464" w:bottom="1118" w:left="1473" w:header="0" w:footer="839" w:gutter="0"/>
          <w:cols w:space="720" w:num="1"/>
        </w:sectPr>
      </w:pPr>
    </w:p>
    <w:p w14:paraId="0530AFE0">
      <w:pPr>
        <w:spacing w:line="374" w:lineRule="auto"/>
        <w:rPr>
          <w:rFonts w:ascii="Arial"/>
          <w:sz w:val="21"/>
        </w:rPr>
      </w:pPr>
    </w:p>
    <w:p w14:paraId="3EEC1AFF">
      <w:pPr>
        <w:pStyle w:val="2"/>
        <w:spacing w:before="101" w:line="220" w:lineRule="auto"/>
        <w:ind w:left="18"/>
      </w:pPr>
      <w:r>
        <w:rPr>
          <w:rFonts w:ascii="新宋体" w:hAnsi="新宋体" w:eastAsia="新宋体" w:cs="新宋体"/>
          <w:spacing w:val="5"/>
        </w:rPr>
        <w:t>◆</w:t>
      </w:r>
      <w:r>
        <w:rPr>
          <w:rFonts w:ascii="新宋体" w:hAnsi="新宋体" w:eastAsia="新宋体" w:cs="新宋体"/>
          <w:spacing w:val="148"/>
        </w:rPr>
        <w:t xml:space="preserve"> </w:t>
      </w:r>
      <w:r>
        <w:rPr>
          <w:spacing w:val="5"/>
        </w:rPr>
        <w:t>国家助学金申请、审批与发放程序</w:t>
      </w:r>
    </w:p>
    <w:p w14:paraId="4B4A7AD6">
      <w:pPr>
        <w:pStyle w:val="2"/>
        <w:spacing w:before="230" w:line="220" w:lineRule="auto"/>
        <w:ind w:right="9"/>
        <w:jc w:val="right"/>
      </w:pPr>
      <w:r>
        <w:rPr>
          <w:spacing w:val="8"/>
        </w:rPr>
        <w:t>国家助学金按学年申请和评定，按月发放。具体流程</w:t>
      </w:r>
      <w:r>
        <w:rPr>
          <w:spacing w:val="7"/>
        </w:rPr>
        <w:t>如下：</w:t>
      </w:r>
    </w:p>
    <w:p w14:paraId="3D00AB81">
      <w:pPr>
        <w:pStyle w:val="2"/>
        <w:spacing w:before="229" w:line="220" w:lineRule="auto"/>
        <w:ind w:left="663"/>
      </w:pP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3"/>
        </w:rPr>
        <w:t>）学生应在入学前办理好身份证；</w:t>
      </w:r>
    </w:p>
    <w:p w14:paraId="25FB3D3F">
      <w:pPr>
        <w:pStyle w:val="2"/>
        <w:spacing w:before="229" w:line="312" w:lineRule="auto"/>
        <w:ind w:left="1" w:firstLine="631"/>
      </w:pP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spacing w:val="9"/>
        </w:rPr>
        <w:t>）学生填写《中等职业学校国家助学金申请表》， 在新学</w:t>
      </w:r>
      <w:r>
        <w:rPr>
          <w:spacing w:val="5"/>
        </w:rPr>
        <w:t xml:space="preserve"> </w:t>
      </w:r>
      <w:r>
        <w:rPr>
          <w:spacing w:val="9"/>
        </w:rPr>
        <w:t>年开学一周内向就读学校提交，并递交家庭经济困难相关证明材</w:t>
      </w:r>
      <w:r>
        <w:rPr>
          <w:spacing w:val="7"/>
        </w:rPr>
        <w:t xml:space="preserve"> </w:t>
      </w:r>
      <w:r>
        <w:rPr>
          <w:spacing w:val="-4"/>
        </w:rPr>
        <w:t>料；</w:t>
      </w:r>
    </w:p>
    <w:p w14:paraId="5D23629F">
      <w:pPr>
        <w:pStyle w:val="2"/>
        <w:spacing w:before="230" w:line="220" w:lineRule="auto"/>
        <w:ind w:left="638"/>
      </w:pP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5"/>
        </w:rPr>
        <w:t>）学校受理学生申请并组织初审；</w:t>
      </w:r>
    </w:p>
    <w:p w14:paraId="4C184ECB">
      <w:pPr>
        <w:pStyle w:val="2"/>
        <w:spacing w:before="230" w:line="289" w:lineRule="auto"/>
        <w:ind w:left="12" w:right="47" w:firstLine="618"/>
      </w:pP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spacing w:val="14"/>
        </w:rPr>
        <w:t>）有关部门审批，并将拟受助学生名单在</w:t>
      </w:r>
      <w:r>
        <w:rPr>
          <w:spacing w:val="13"/>
        </w:rPr>
        <w:t>学校内进行不少</w:t>
      </w:r>
      <w:r>
        <w:t xml:space="preserve"> </w:t>
      </w:r>
      <w:r>
        <w:rPr>
          <w:spacing w:val="3"/>
        </w:rPr>
        <w:t>于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5 </w:t>
      </w:r>
      <w:r>
        <w:rPr>
          <w:spacing w:val="3"/>
        </w:rPr>
        <w:t>个工作日的公示；</w:t>
      </w:r>
    </w:p>
    <w:p w14:paraId="3FCFE7A5">
      <w:pPr>
        <w:pStyle w:val="2"/>
        <w:spacing w:before="233" w:line="330" w:lineRule="auto"/>
        <w:ind w:firstLine="641"/>
      </w:pPr>
      <w:r>
        <w:rPr>
          <w:rFonts w:ascii="Times New Roman" w:hAnsi="Times New Roman" w:eastAsia="Times New Roman" w:cs="Times New Roman"/>
          <w:spacing w:val="13"/>
        </w:rPr>
        <w:t>5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13"/>
        </w:rPr>
        <w:t>）学生资助管理部门或学校为每位受助学生办理中职学生</w:t>
      </w:r>
      <w:r>
        <w:t xml:space="preserve"> </w:t>
      </w:r>
      <w:r>
        <w:rPr>
          <w:spacing w:val="9"/>
        </w:rPr>
        <w:t>资助卡。由有关部门将助学金直接发放到资助卡中，学生凭本人</w:t>
      </w:r>
      <w:r>
        <w:rPr>
          <w:spacing w:val="8"/>
        </w:rPr>
        <w:t xml:space="preserve"> </w:t>
      </w:r>
      <w:r>
        <w:rPr>
          <w:spacing w:val="9"/>
        </w:rPr>
        <w:t>身份证、学生证至相关银行激活资助卡，方可取款。发卡银行不</w:t>
      </w:r>
      <w:r>
        <w:rPr>
          <w:spacing w:val="8"/>
        </w:rPr>
        <w:t xml:space="preserve"> </w:t>
      </w:r>
      <w:r>
        <w:rPr>
          <w:spacing w:val="9"/>
        </w:rPr>
        <w:t>得向学生收取卡费或押金等费用，也不得从学生享受的国家助学</w:t>
      </w:r>
      <w:r>
        <w:rPr>
          <w:spacing w:val="8"/>
        </w:rPr>
        <w:t xml:space="preserve"> </w:t>
      </w:r>
      <w:r>
        <w:rPr>
          <w:spacing w:val="4"/>
        </w:rPr>
        <w:t>金中抵扣。</w:t>
      </w:r>
    </w:p>
    <w:p w14:paraId="5B09B08A">
      <w:pPr>
        <w:spacing w:line="330" w:lineRule="auto"/>
        <w:sectPr>
          <w:footerReference r:id="rId15" w:type="default"/>
          <w:pgSz w:w="11900" w:h="16840"/>
          <w:pgMar w:top="1431" w:right="1469" w:bottom="1113" w:left="1488" w:header="0" w:footer="834" w:gutter="0"/>
          <w:cols w:space="720" w:num="1"/>
        </w:sectPr>
      </w:pPr>
    </w:p>
    <w:p w14:paraId="6C8CA3F3">
      <w:pPr>
        <w:spacing w:line="323" w:lineRule="auto"/>
        <w:rPr>
          <w:rFonts w:ascii="Arial"/>
          <w:sz w:val="21"/>
        </w:rPr>
      </w:pPr>
    </w:p>
    <w:p w14:paraId="11FD73C5">
      <w:pPr>
        <w:spacing w:line="324" w:lineRule="auto"/>
        <w:rPr>
          <w:rFonts w:ascii="Arial"/>
          <w:sz w:val="21"/>
        </w:rPr>
      </w:pPr>
    </w:p>
    <w:p w14:paraId="3F63B422">
      <w:pPr>
        <w:spacing w:before="133" w:line="191" w:lineRule="auto"/>
        <w:ind w:left="4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"/>
          <w:sz w:val="31"/>
          <w:szCs w:val="31"/>
        </w:rPr>
        <w:t>附表 3</w:t>
      </w:r>
    </w:p>
    <w:p w14:paraId="6B29023F">
      <w:pPr>
        <w:spacing w:before="69" w:line="187" w:lineRule="auto"/>
        <w:ind w:left="285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中等职业学校国家助学金受助学生汇总表</w:t>
      </w:r>
    </w:p>
    <w:p w14:paraId="07D1BF7A">
      <w:pPr>
        <w:pStyle w:val="2"/>
        <w:spacing w:before="201" w:line="224" w:lineRule="auto"/>
        <w:ind w:left="42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学校                （签章）                 </w:t>
      </w:r>
      <w:r>
        <w:rPr>
          <w:spacing w:val="2"/>
          <w:sz w:val="23"/>
          <w:szCs w:val="23"/>
        </w:rPr>
        <w:t>资助学期：                                填表日期：    年   月    日</w:t>
      </w:r>
    </w:p>
    <w:p w14:paraId="601C5958">
      <w:pPr>
        <w:spacing w:line="45" w:lineRule="exact"/>
      </w:pPr>
    </w:p>
    <w:tbl>
      <w:tblPr>
        <w:tblStyle w:val="5"/>
        <w:tblW w:w="135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540"/>
        <w:gridCol w:w="540"/>
        <w:gridCol w:w="720"/>
        <w:gridCol w:w="1619"/>
        <w:gridCol w:w="1619"/>
        <w:gridCol w:w="719"/>
        <w:gridCol w:w="1979"/>
        <w:gridCol w:w="720"/>
        <w:gridCol w:w="540"/>
        <w:gridCol w:w="540"/>
        <w:gridCol w:w="540"/>
        <w:gridCol w:w="1079"/>
        <w:gridCol w:w="1264"/>
      </w:tblGrid>
      <w:tr w14:paraId="501D8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50A79EF5">
            <w:pPr>
              <w:pStyle w:val="6"/>
              <w:spacing w:line="266" w:lineRule="auto"/>
            </w:pPr>
          </w:p>
          <w:p w14:paraId="0811FBAB">
            <w:pPr>
              <w:pStyle w:val="6"/>
              <w:spacing w:line="267" w:lineRule="auto"/>
            </w:pPr>
          </w:p>
          <w:p w14:paraId="2FC6D423">
            <w:pPr>
              <w:pStyle w:val="6"/>
              <w:spacing w:line="267" w:lineRule="auto"/>
            </w:pPr>
          </w:p>
          <w:p w14:paraId="75B86783">
            <w:pPr>
              <w:spacing w:before="74" w:line="227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2013C00A">
            <w:pPr>
              <w:spacing w:before="191" w:line="213" w:lineRule="auto"/>
              <w:ind w:left="5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性   别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66D7F2D0">
            <w:pPr>
              <w:spacing w:before="191" w:line="210" w:lineRule="auto"/>
              <w:ind w:left="5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3"/>
                <w:szCs w:val="23"/>
              </w:rPr>
              <w:t xml:space="preserve">民 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族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9FC30B1">
            <w:pPr>
              <w:pStyle w:val="6"/>
              <w:spacing w:line="251" w:lineRule="auto"/>
            </w:pPr>
          </w:p>
          <w:p w14:paraId="59FF2292">
            <w:pPr>
              <w:pStyle w:val="6"/>
              <w:spacing w:line="251" w:lineRule="auto"/>
            </w:pPr>
          </w:p>
          <w:p w14:paraId="02E797CD">
            <w:pPr>
              <w:spacing w:before="75" w:line="466" w:lineRule="auto"/>
              <w:ind w:left="115" w:right="107" w:firstLine="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出生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年月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1C0D29B">
            <w:pPr>
              <w:pStyle w:val="6"/>
              <w:spacing w:line="266" w:lineRule="auto"/>
            </w:pPr>
          </w:p>
          <w:p w14:paraId="7D537AE8">
            <w:pPr>
              <w:pStyle w:val="6"/>
              <w:spacing w:line="267" w:lineRule="auto"/>
            </w:pPr>
          </w:p>
          <w:p w14:paraId="5BC4FC78">
            <w:pPr>
              <w:pStyle w:val="6"/>
              <w:spacing w:line="267" w:lineRule="auto"/>
            </w:pPr>
          </w:p>
          <w:p w14:paraId="0089BBC7">
            <w:pPr>
              <w:spacing w:before="74" w:line="222" w:lineRule="auto"/>
              <w:ind w:left="1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户籍所在地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7453394">
            <w:pPr>
              <w:pStyle w:val="6"/>
              <w:spacing w:line="266" w:lineRule="auto"/>
            </w:pPr>
          </w:p>
          <w:p w14:paraId="01E001B2">
            <w:pPr>
              <w:pStyle w:val="6"/>
              <w:spacing w:line="266" w:lineRule="auto"/>
            </w:pPr>
          </w:p>
          <w:p w14:paraId="27F404E0">
            <w:pPr>
              <w:pStyle w:val="6"/>
              <w:spacing w:line="267" w:lineRule="auto"/>
            </w:pPr>
          </w:p>
          <w:p w14:paraId="4F2E883F">
            <w:pPr>
              <w:spacing w:before="75" w:line="225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身份证号码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61BC24F">
            <w:pPr>
              <w:pStyle w:val="6"/>
              <w:spacing w:line="250" w:lineRule="auto"/>
            </w:pPr>
          </w:p>
          <w:p w14:paraId="2D7EDC27">
            <w:pPr>
              <w:pStyle w:val="6"/>
              <w:spacing w:line="250" w:lineRule="auto"/>
            </w:pPr>
          </w:p>
          <w:p w14:paraId="119FADB7">
            <w:pPr>
              <w:spacing w:before="75" w:line="467" w:lineRule="auto"/>
              <w:ind w:left="116" w:right="104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资助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金额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4B9CC79E">
            <w:pPr>
              <w:pStyle w:val="6"/>
              <w:spacing w:line="250" w:lineRule="auto"/>
            </w:pPr>
          </w:p>
          <w:p w14:paraId="7ED4CD42">
            <w:pPr>
              <w:pStyle w:val="6"/>
              <w:spacing w:line="251" w:lineRule="auto"/>
            </w:pPr>
          </w:p>
          <w:p w14:paraId="3D3B7449">
            <w:pPr>
              <w:spacing w:before="75" w:line="225" w:lineRule="auto"/>
              <w:ind w:left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中职学生</w:t>
            </w:r>
          </w:p>
          <w:p w14:paraId="154B5CFA">
            <w:pPr>
              <w:pStyle w:val="6"/>
              <w:spacing w:line="243" w:lineRule="auto"/>
            </w:pPr>
          </w:p>
          <w:p w14:paraId="78B5CC11">
            <w:pPr>
              <w:spacing w:before="75" w:line="225" w:lineRule="auto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资助卡号码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B9D8196">
            <w:pPr>
              <w:pStyle w:val="6"/>
              <w:spacing w:line="250" w:lineRule="auto"/>
            </w:pPr>
          </w:p>
          <w:p w14:paraId="4625199B">
            <w:pPr>
              <w:pStyle w:val="6"/>
              <w:spacing w:line="250" w:lineRule="auto"/>
            </w:pPr>
          </w:p>
          <w:p w14:paraId="6054F3D9">
            <w:pPr>
              <w:spacing w:before="75" w:line="467" w:lineRule="auto"/>
              <w:ind w:left="138" w:right="103" w:hanging="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离校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时间</w:t>
            </w:r>
          </w:p>
        </w:tc>
        <w:tc>
          <w:tcPr>
            <w:tcW w:w="1620" w:type="dxa"/>
            <w:gridSpan w:val="3"/>
            <w:vAlign w:val="top"/>
          </w:tcPr>
          <w:p w14:paraId="3DE87621">
            <w:pPr>
              <w:spacing w:before="279" w:line="226" w:lineRule="auto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类别（填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“1”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）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467490E2">
            <w:pPr>
              <w:pStyle w:val="6"/>
              <w:spacing w:line="266" w:lineRule="auto"/>
            </w:pPr>
          </w:p>
          <w:p w14:paraId="3A9AF822">
            <w:pPr>
              <w:pStyle w:val="6"/>
              <w:spacing w:line="267" w:lineRule="auto"/>
            </w:pPr>
          </w:p>
          <w:p w14:paraId="34E811DA">
            <w:pPr>
              <w:pStyle w:val="6"/>
              <w:spacing w:line="267" w:lineRule="auto"/>
            </w:pPr>
          </w:p>
          <w:p w14:paraId="36911212">
            <w:pPr>
              <w:spacing w:before="74" w:line="227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签字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50542E66">
            <w:pPr>
              <w:pStyle w:val="6"/>
              <w:spacing w:line="266" w:lineRule="auto"/>
            </w:pPr>
          </w:p>
          <w:p w14:paraId="394980BF">
            <w:pPr>
              <w:pStyle w:val="6"/>
              <w:spacing w:line="266" w:lineRule="auto"/>
            </w:pPr>
          </w:p>
          <w:p w14:paraId="38EAE04E">
            <w:pPr>
              <w:pStyle w:val="6"/>
              <w:spacing w:line="267" w:lineRule="auto"/>
            </w:pPr>
          </w:p>
          <w:p w14:paraId="30A0EAC4">
            <w:pPr>
              <w:spacing w:before="75" w:line="226" w:lineRule="auto"/>
              <w:ind w:left="1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学生电话</w:t>
            </w:r>
          </w:p>
        </w:tc>
      </w:tr>
      <w:tr w14:paraId="5B2D0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11534AF">
            <w:pPr>
              <w:pStyle w:val="6"/>
            </w:pPr>
          </w:p>
        </w:tc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0C45043E">
            <w:pPr>
              <w:pStyle w:val="6"/>
            </w:pPr>
          </w:p>
        </w:tc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75282412">
            <w:pPr>
              <w:pStyle w:val="6"/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F637FDD">
            <w:pPr>
              <w:pStyle w:val="6"/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76EE9F76">
            <w:pPr>
              <w:pStyle w:val="6"/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E671ABE">
            <w:pPr>
              <w:pStyle w:val="6"/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AB359BB">
            <w:pPr>
              <w:pStyle w:val="6"/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3135DFB9">
            <w:pPr>
              <w:pStyle w:val="6"/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8182E63">
            <w:pPr>
              <w:pStyle w:val="6"/>
            </w:pPr>
          </w:p>
        </w:tc>
        <w:tc>
          <w:tcPr>
            <w:tcW w:w="540" w:type="dxa"/>
            <w:textDirection w:val="tbRlV"/>
            <w:vAlign w:val="top"/>
          </w:tcPr>
          <w:p w14:paraId="0055CBC9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东   部</w:t>
            </w:r>
          </w:p>
        </w:tc>
        <w:tc>
          <w:tcPr>
            <w:tcW w:w="540" w:type="dxa"/>
            <w:textDirection w:val="tbRlV"/>
            <w:vAlign w:val="top"/>
          </w:tcPr>
          <w:p w14:paraId="63C8B290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中   部</w:t>
            </w:r>
          </w:p>
        </w:tc>
        <w:tc>
          <w:tcPr>
            <w:tcW w:w="540" w:type="dxa"/>
            <w:textDirection w:val="tbRlV"/>
            <w:vAlign w:val="top"/>
          </w:tcPr>
          <w:p w14:paraId="2A5EBFCE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西   部</w:t>
            </w: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498724A2">
            <w:pPr>
              <w:pStyle w:val="6"/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2A52E994">
            <w:pPr>
              <w:pStyle w:val="6"/>
            </w:pPr>
          </w:p>
        </w:tc>
      </w:tr>
      <w:tr w14:paraId="3AFD8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79EF7119">
            <w:pPr>
              <w:spacing w:before="276" w:line="225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计</w:t>
            </w:r>
          </w:p>
        </w:tc>
        <w:tc>
          <w:tcPr>
            <w:tcW w:w="540" w:type="dxa"/>
            <w:vAlign w:val="top"/>
          </w:tcPr>
          <w:p w14:paraId="249EC868">
            <w:pPr>
              <w:pStyle w:val="6"/>
            </w:pPr>
          </w:p>
        </w:tc>
        <w:tc>
          <w:tcPr>
            <w:tcW w:w="540" w:type="dxa"/>
            <w:vAlign w:val="top"/>
          </w:tcPr>
          <w:p w14:paraId="3033D0D5">
            <w:pPr>
              <w:pStyle w:val="6"/>
            </w:pPr>
          </w:p>
        </w:tc>
        <w:tc>
          <w:tcPr>
            <w:tcW w:w="720" w:type="dxa"/>
            <w:vAlign w:val="top"/>
          </w:tcPr>
          <w:p w14:paraId="588350F0">
            <w:pPr>
              <w:pStyle w:val="6"/>
            </w:pPr>
          </w:p>
        </w:tc>
        <w:tc>
          <w:tcPr>
            <w:tcW w:w="1619" w:type="dxa"/>
            <w:vAlign w:val="top"/>
          </w:tcPr>
          <w:p w14:paraId="189599B6">
            <w:pPr>
              <w:pStyle w:val="6"/>
            </w:pPr>
          </w:p>
        </w:tc>
        <w:tc>
          <w:tcPr>
            <w:tcW w:w="1619" w:type="dxa"/>
            <w:vAlign w:val="top"/>
          </w:tcPr>
          <w:p w14:paraId="1F71F88F">
            <w:pPr>
              <w:pStyle w:val="6"/>
            </w:pPr>
          </w:p>
        </w:tc>
        <w:tc>
          <w:tcPr>
            <w:tcW w:w="719" w:type="dxa"/>
            <w:vAlign w:val="top"/>
          </w:tcPr>
          <w:p w14:paraId="3F69673C">
            <w:pPr>
              <w:pStyle w:val="6"/>
            </w:pPr>
          </w:p>
        </w:tc>
        <w:tc>
          <w:tcPr>
            <w:tcW w:w="1979" w:type="dxa"/>
            <w:vAlign w:val="top"/>
          </w:tcPr>
          <w:p w14:paraId="5CF05716">
            <w:pPr>
              <w:pStyle w:val="6"/>
            </w:pPr>
          </w:p>
        </w:tc>
        <w:tc>
          <w:tcPr>
            <w:tcW w:w="720" w:type="dxa"/>
            <w:vAlign w:val="top"/>
          </w:tcPr>
          <w:p w14:paraId="6B6A44B7">
            <w:pPr>
              <w:pStyle w:val="6"/>
            </w:pPr>
          </w:p>
        </w:tc>
        <w:tc>
          <w:tcPr>
            <w:tcW w:w="540" w:type="dxa"/>
            <w:vAlign w:val="top"/>
          </w:tcPr>
          <w:p w14:paraId="114C31E0">
            <w:pPr>
              <w:pStyle w:val="6"/>
            </w:pPr>
          </w:p>
        </w:tc>
        <w:tc>
          <w:tcPr>
            <w:tcW w:w="540" w:type="dxa"/>
            <w:vAlign w:val="top"/>
          </w:tcPr>
          <w:p w14:paraId="276CAD58">
            <w:pPr>
              <w:pStyle w:val="6"/>
            </w:pPr>
          </w:p>
        </w:tc>
        <w:tc>
          <w:tcPr>
            <w:tcW w:w="540" w:type="dxa"/>
            <w:vAlign w:val="top"/>
          </w:tcPr>
          <w:p w14:paraId="4C278A9D">
            <w:pPr>
              <w:pStyle w:val="6"/>
            </w:pPr>
          </w:p>
        </w:tc>
        <w:tc>
          <w:tcPr>
            <w:tcW w:w="1079" w:type="dxa"/>
            <w:vAlign w:val="top"/>
          </w:tcPr>
          <w:p w14:paraId="78B66B62">
            <w:pPr>
              <w:pStyle w:val="6"/>
            </w:pPr>
          </w:p>
        </w:tc>
        <w:tc>
          <w:tcPr>
            <w:tcW w:w="1264" w:type="dxa"/>
            <w:vAlign w:val="top"/>
          </w:tcPr>
          <w:p w14:paraId="328DCE27">
            <w:pPr>
              <w:pStyle w:val="6"/>
            </w:pPr>
          </w:p>
        </w:tc>
      </w:tr>
      <w:tr w14:paraId="129B5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5255E25F">
            <w:pPr>
              <w:spacing w:before="277" w:line="226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班级</w:t>
            </w:r>
          </w:p>
        </w:tc>
        <w:tc>
          <w:tcPr>
            <w:tcW w:w="540" w:type="dxa"/>
            <w:vAlign w:val="top"/>
          </w:tcPr>
          <w:p w14:paraId="1F8418AD">
            <w:pPr>
              <w:pStyle w:val="6"/>
            </w:pPr>
          </w:p>
        </w:tc>
        <w:tc>
          <w:tcPr>
            <w:tcW w:w="540" w:type="dxa"/>
            <w:vAlign w:val="top"/>
          </w:tcPr>
          <w:p w14:paraId="3C2BA650">
            <w:pPr>
              <w:pStyle w:val="6"/>
            </w:pPr>
          </w:p>
        </w:tc>
        <w:tc>
          <w:tcPr>
            <w:tcW w:w="720" w:type="dxa"/>
            <w:vAlign w:val="top"/>
          </w:tcPr>
          <w:p w14:paraId="5BA9E5D7">
            <w:pPr>
              <w:pStyle w:val="6"/>
            </w:pPr>
          </w:p>
        </w:tc>
        <w:tc>
          <w:tcPr>
            <w:tcW w:w="1619" w:type="dxa"/>
            <w:vAlign w:val="top"/>
          </w:tcPr>
          <w:p w14:paraId="4B228656">
            <w:pPr>
              <w:pStyle w:val="6"/>
            </w:pPr>
          </w:p>
        </w:tc>
        <w:tc>
          <w:tcPr>
            <w:tcW w:w="1619" w:type="dxa"/>
            <w:vAlign w:val="top"/>
          </w:tcPr>
          <w:p w14:paraId="06C37DD7">
            <w:pPr>
              <w:pStyle w:val="6"/>
            </w:pPr>
          </w:p>
        </w:tc>
        <w:tc>
          <w:tcPr>
            <w:tcW w:w="719" w:type="dxa"/>
            <w:vAlign w:val="top"/>
          </w:tcPr>
          <w:p w14:paraId="2324EB0A">
            <w:pPr>
              <w:pStyle w:val="6"/>
            </w:pPr>
          </w:p>
        </w:tc>
        <w:tc>
          <w:tcPr>
            <w:tcW w:w="1979" w:type="dxa"/>
            <w:vAlign w:val="top"/>
          </w:tcPr>
          <w:p w14:paraId="5A95EFCB">
            <w:pPr>
              <w:pStyle w:val="6"/>
            </w:pPr>
          </w:p>
        </w:tc>
        <w:tc>
          <w:tcPr>
            <w:tcW w:w="720" w:type="dxa"/>
            <w:vAlign w:val="top"/>
          </w:tcPr>
          <w:p w14:paraId="4AAC8F1F">
            <w:pPr>
              <w:pStyle w:val="6"/>
            </w:pPr>
          </w:p>
        </w:tc>
        <w:tc>
          <w:tcPr>
            <w:tcW w:w="540" w:type="dxa"/>
            <w:vAlign w:val="top"/>
          </w:tcPr>
          <w:p w14:paraId="7142CA40">
            <w:pPr>
              <w:pStyle w:val="6"/>
            </w:pPr>
          </w:p>
        </w:tc>
        <w:tc>
          <w:tcPr>
            <w:tcW w:w="540" w:type="dxa"/>
            <w:vAlign w:val="top"/>
          </w:tcPr>
          <w:p w14:paraId="71669BF2">
            <w:pPr>
              <w:pStyle w:val="6"/>
            </w:pPr>
          </w:p>
        </w:tc>
        <w:tc>
          <w:tcPr>
            <w:tcW w:w="540" w:type="dxa"/>
            <w:vAlign w:val="top"/>
          </w:tcPr>
          <w:p w14:paraId="5615B2C9">
            <w:pPr>
              <w:pStyle w:val="6"/>
            </w:pPr>
          </w:p>
        </w:tc>
        <w:tc>
          <w:tcPr>
            <w:tcW w:w="1079" w:type="dxa"/>
            <w:vAlign w:val="top"/>
          </w:tcPr>
          <w:p w14:paraId="380AD2BC">
            <w:pPr>
              <w:pStyle w:val="6"/>
            </w:pPr>
          </w:p>
        </w:tc>
        <w:tc>
          <w:tcPr>
            <w:tcW w:w="1264" w:type="dxa"/>
            <w:vAlign w:val="top"/>
          </w:tcPr>
          <w:p w14:paraId="513D89DC">
            <w:pPr>
              <w:pStyle w:val="6"/>
            </w:pPr>
          </w:p>
        </w:tc>
      </w:tr>
      <w:tr w14:paraId="18F4C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260D07BD">
            <w:pPr>
              <w:spacing w:before="278" w:line="227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40" w:type="dxa"/>
            <w:vAlign w:val="top"/>
          </w:tcPr>
          <w:p w14:paraId="14D83E4A">
            <w:pPr>
              <w:pStyle w:val="6"/>
            </w:pPr>
          </w:p>
        </w:tc>
        <w:tc>
          <w:tcPr>
            <w:tcW w:w="540" w:type="dxa"/>
            <w:vAlign w:val="top"/>
          </w:tcPr>
          <w:p w14:paraId="7FCDCC64">
            <w:pPr>
              <w:pStyle w:val="6"/>
            </w:pPr>
          </w:p>
        </w:tc>
        <w:tc>
          <w:tcPr>
            <w:tcW w:w="720" w:type="dxa"/>
            <w:vAlign w:val="top"/>
          </w:tcPr>
          <w:p w14:paraId="0DF4AED4">
            <w:pPr>
              <w:pStyle w:val="6"/>
            </w:pPr>
          </w:p>
        </w:tc>
        <w:tc>
          <w:tcPr>
            <w:tcW w:w="1619" w:type="dxa"/>
            <w:vAlign w:val="top"/>
          </w:tcPr>
          <w:p w14:paraId="276BAD68">
            <w:pPr>
              <w:pStyle w:val="6"/>
            </w:pPr>
          </w:p>
        </w:tc>
        <w:tc>
          <w:tcPr>
            <w:tcW w:w="1619" w:type="dxa"/>
            <w:vAlign w:val="top"/>
          </w:tcPr>
          <w:p w14:paraId="326C6631">
            <w:pPr>
              <w:pStyle w:val="6"/>
            </w:pPr>
          </w:p>
        </w:tc>
        <w:tc>
          <w:tcPr>
            <w:tcW w:w="719" w:type="dxa"/>
            <w:vAlign w:val="top"/>
          </w:tcPr>
          <w:p w14:paraId="6A4D72F6">
            <w:pPr>
              <w:pStyle w:val="6"/>
            </w:pPr>
          </w:p>
        </w:tc>
        <w:tc>
          <w:tcPr>
            <w:tcW w:w="1979" w:type="dxa"/>
            <w:vAlign w:val="top"/>
          </w:tcPr>
          <w:p w14:paraId="668269FB">
            <w:pPr>
              <w:pStyle w:val="6"/>
            </w:pPr>
          </w:p>
        </w:tc>
        <w:tc>
          <w:tcPr>
            <w:tcW w:w="720" w:type="dxa"/>
            <w:vAlign w:val="top"/>
          </w:tcPr>
          <w:p w14:paraId="019D1FEA">
            <w:pPr>
              <w:pStyle w:val="6"/>
            </w:pPr>
          </w:p>
        </w:tc>
        <w:tc>
          <w:tcPr>
            <w:tcW w:w="540" w:type="dxa"/>
            <w:vAlign w:val="top"/>
          </w:tcPr>
          <w:p w14:paraId="00B52285">
            <w:pPr>
              <w:pStyle w:val="6"/>
            </w:pPr>
          </w:p>
        </w:tc>
        <w:tc>
          <w:tcPr>
            <w:tcW w:w="540" w:type="dxa"/>
            <w:vAlign w:val="top"/>
          </w:tcPr>
          <w:p w14:paraId="6753D5C7">
            <w:pPr>
              <w:pStyle w:val="6"/>
            </w:pPr>
          </w:p>
        </w:tc>
        <w:tc>
          <w:tcPr>
            <w:tcW w:w="540" w:type="dxa"/>
            <w:vAlign w:val="top"/>
          </w:tcPr>
          <w:p w14:paraId="7483F18F">
            <w:pPr>
              <w:pStyle w:val="6"/>
            </w:pPr>
          </w:p>
        </w:tc>
        <w:tc>
          <w:tcPr>
            <w:tcW w:w="1079" w:type="dxa"/>
            <w:vAlign w:val="top"/>
          </w:tcPr>
          <w:p w14:paraId="17C60346">
            <w:pPr>
              <w:pStyle w:val="6"/>
            </w:pPr>
          </w:p>
        </w:tc>
        <w:tc>
          <w:tcPr>
            <w:tcW w:w="1264" w:type="dxa"/>
            <w:vAlign w:val="top"/>
          </w:tcPr>
          <w:p w14:paraId="41DA37F5">
            <w:pPr>
              <w:pStyle w:val="6"/>
            </w:pPr>
          </w:p>
        </w:tc>
      </w:tr>
      <w:tr w14:paraId="4A880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099" w:type="dxa"/>
            <w:vAlign w:val="top"/>
          </w:tcPr>
          <w:p w14:paraId="644BB9A8">
            <w:pPr>
              <w:pStyle w:val="6"/>
              <w:spacing w:line="392" w:lineRule="auto"/>
            </w:pPr>
          </w:p>
          <w:p w14:paraId="4F094A4F">
            <w:pPr>
              <w:spacing w:before="66" w:line="72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…</w:t>
            </w:r>
          </w:p>
        </w:tc>
        <w:tc>
          <w:tcPr>
            <w:tcW w:w="540" w:type="dxa"/>
            <w:vAlign w:val="top"/>
          </w:tcPr>
          <w:p w14:paraId="63F46DA5">
            <w:pPr>
              <w:pStyle w:val="6"/>
            </w:pPr>
          </w:p>
        </w:tc>
        <w:tc>
          <w:tcPr>
            <w:tcW w:w="540" w:type="dxa"/>
            <w:vAlign w:val="top"/>
          </w:tcPr>
          <w:p w14:paraId="00619DD0">
            <w:pPr>
              <w:pStyle w:val="6"/>
            </w:pPr>
          </w:p>
        </w:tc>
        <w:tc>
          <w:tcPr>
            <w:tcW w:w="720" w:type="dxa"/>
            <w:vAlign w:val="top"/>
          </w:tcPr>
          <w:p w14:paraId="57B8E138">
            <w:pPr>
              <w:pStyle w:val="6"/>
            </w:pPr>
          </w:p>
        </w:tc>
        <w:tc>
          <w:tcPr>
            <w:tcW w:w="1619" w:type="dxa"/>
            <w:vAlign w:val="top"/>
          </w:tcPr>
          <w:p w14:paraId="00042DC8">
            <w:pPr>
              <w:pStyle w:val="6"/>
            </w:pPr>
          </w:p>
        </w:tc>
        <w:tc>
          <w:tcPr>
            <w:tcW w:w="1619" w:type="dxa"/>
            <w:vAlign w:val="top"/>
          </w:tcPr>
          <w:p w14:paraId="5C34E4C9">
            <w:pPr>
              <w:pStyle w:val="6"/>
            </w:pPr>
          </w:p>
        </w:tc>
        <w:tc>
          <w:tcPr>
            <w:tcW w:w="719" w:type="dxa"/>
            <w:vAlign w:val="top"/>
          </w:tcPr>
          <w:p w14:paraId="65A2A19E">
            <w:pPr>
              <w:pStyle w:val="6"/>
            </w:pPr>
          </w:p>
        </w:tc>
        <w:tc>
          <w:tcPr>
            <w:tcW w:w="1979" w:type="dxa"/>
            <w:vAlign w:val="top"/>
          </w:tcPr>
          <w:p w14:paraId="600A639B">
            <w:pPr>
              <w:pStyle w:val="6"/>
            </w:pPr>
          </w:p>
        </w:tc>
        <w:tc>
          <w:tcPr>
            <w:tcW w:w="720" w:type="dxa"/>
            <w:vAlign w:val="top"/>
          </w:tcPr>
          <w:p w14:paraId="0A412BF8">
            <w:pPr>
              <w:pStyle w:val="6"/>
            </w:pPr>
          </w:p>
        </w:tc>
        <w:tc>
          <w:tcPr>
            <w:tcW w:w="540" w:type="dxa"/>
            <w:vAlign w:val="top"/>
          </w:tcPr>
          <w:p w14:paraId="58E09214">
            <w:pPr>
              <w:pStyle w:val="6"/>
            </w:pPr>
          </w:p>
        </w:tc>
        <w:tc>
          <w:tcPr>
            <w:tcW w:w="540" w:type="dxa"/>
            <w:vAlign w:val="top"/>
          </w:tcPr>
          <w:p w14:paraId="5A9FFA2C">
            <w:pPr>
              <w:pStyle w:val="6"/>
            </w:pPr>
          </w:p>
        </w:tc>
        <w:tc>
          <w:tcPr>
            <w:tcW w:w="540" w:type="dxa"/>
            <w:vAlign w:val="top"/>
          </w:tcPr>
          <w:p w14:paraId="6F3A19DF">
            <w:pPr>
              <w:pStyle w:val="6"/>
            </w:pPr>
          </w:p>
        </w:tc>
        <w:tc>
          <w:tcPr>
            <w:tcW w:w="1079" w:type="dxa"/>
            <w:vAlign w:val="top"/>
          </w:tcPr>
          <w:p w14:paraId="35F41197">
            <w:pPr>
              <w:pStyle w:val="6"/>
            </w:pPr>
          </w:p>
        </w:tc>
        <w:tc>
          <w:tcPr>
            <w:tcW w:w="1264" w:type="dxa"/>
            <w:vAlign w:val="top"/>
          </w:tcPr>
          <w:p w14:paraId="74F7FF37">
            <w:pPr>
              <w:pStyle w:val="6"/>
            </w:pPr>
          </w:p>
        </w:tc>
      </w:tr>
      <w:tr w14:paraId="2EE8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325D817C">
            <w:pPr>
              <w:pStyle w:val="6"/>
            </w:pPr>
          </w:p>
        </w:tc>
        <w:tc>
          <w:tcPr>
            <w:tcW w:w="540" w:type="dxa"/>
            <w:vAlign w:val="top"/>
          </w:tcPr>
          <w:p w14:paraId="6ABC0CF8">
            <w:pPr>
              <w:pStyle w:val="6"/>
            </w:pPr>
          </w:p>
        </w:tc>
        <w:tc>
          <w:tcPr>
            <w:tcW w:w="540" w:type="dxa"/>
            <w:vAlign w:val="top"/>
          </w:tcPr>
          <w:p w14:paraId="46EBC4E3">
            <w:pPr>
              <w:pStyle w:val="6"/>
            </w:pPr>
          </w:p>
        </w:tc>
        <w:tc>
          <w:tcPr>
            <w:tcW w:w="720" w:type="dxa"/>
            <w:vAlign w:val="top"/>
          </w:tcPr>
          <w:p w14:paraId="15F0242C">
            <w:pPr>
              <w:pStyle w:val="6"/>
            </w:pPr>
          </w:p>
        </w:tc>
        <w:tc>
          <w:tcPr>
            <w:tcW w:w="1619" w:type="dxa"/>
            <w:vAlign w:val="top"/>
          </w:tcPr>
          <w:p w14:paraId="72C7973B">
            <w:pPr>
              <w:pStyle w:val="6"/>
            </w:pPr>
          </w:p>
        </w:tc>
        <w:tc>
          <w:tcPr>
            <w:tcW w:w="1619" w:type="dxa"/>
            <w:vAlign w:val="top"/>
          </w:tcPr>
          <w:p w14:paraId="0B6243D5">
            <w:pPr>
              <w:pStyle w:val="6"/>
            </w:pPr>
          </w:p>
        </w:tc>
        <w:tc>
          <w:tcPr>
            <w:tcW w:w="719" w:type="dxa"/>
            <w:vAlign w:val="top"/>
          </w:tcPr>
          <w:p w14:paraId="1AEEFF0E">
            <w:pPr>
              <w:pStyle w:val="6"/>
            </w:pPr>
          </w:p>
        </w:tc>
        <w:tc>
          <w:tcPr>
            <w:tcW w:w="1979" w:type="dxa"/>
            <w:vAlign w:val="top"/>
          </w:tcPr>
          <w:p w14:paraId="67AEE6C0">
            <w:pPr>
              <w:pStyle w:val="6"/>
            </w:pPr>
          </w:p>
        </w:tc>
        <w:tc>
          <w:tcPr>
            <w:tcW w:w="720" w:type="dxa"/>
            <w:vAlign w:val="top"/>
          </w:tcPr>
          <w:p w14:paraId="32CB3640">
            <w:pPr>
              <w:pStyle w:val="6"/>
            </w:pPr>
          </w:p>
        </w:tc>
        <w:tc>
          <w:tcPr>
            <w:tcW w:w="540" w:type="dxa"/>
            <w:vAlign w:val="top"/>
          </w:tcPr>
          <w:p w14:paraId="7B113E48">
            <w:pPr>
              <w:pStyle w:val="6"/>
            </w:pPr>
          </w:p>
        </w:tc>
        <w:tc>
          <w:tcPr>
            <w:tcW w:w="540" w:type="dxa"/>
            <w:vAlign w:val="top"/>
          </w:tcPr>
          <w:p w14:paraId="15913EB0">
            <w:pPr>
              <w:pStyle w:val="6"/>
            </w:pPr>
          </w:p>
        </w:tc>
        <w:tc>
          <w:tcPr>
            <w:tcW w:w="540" w:type="dxa"/>
            <w:vAlign w:val="top"/>
          </w:tcPr>
          <w:p w14:paraId="16894BA4">
            <w:pPr>
              <w:pStyle w:val="6"/>
            </w:pPr>
          </w:p>
        </w:tc>
        <w:tc>
          <w:tcPr>
            <w:tcW w:w="1079" w:type="dxa"/>
            <w:vAlign w:val="top"/>
          </w:tcPr>
          <w:p w14:paraId="75E92319">
            <w:pPr>
              <w:pStyle w:val="6"/>
            </w:pPr>
          </w:p>
        </w:tc>
        <w:tc>
          <w:tcPr>
            <w:tcW w:w="1264" w:type="dxa"/>
            <w:vAlign w:val="top"/>
          </w:tcPr>
          <w:p w14:paraId="66247842">
            <w:pPr>
              <w:pStyle w:val="6"/>
            </w:pPr>
          </w:p>
        </w:tc>
      </w:tr>
      <w:tr w14:paraId="52E05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99" w:type="dxa"/>
            <w:vAlign w:val="top"/>
          </w:tcPr>
          <w:p w14:paraId="587AA6D1">
            <w:pPr>
              <w:pStyle w:val="6"/>
            </w:pPr>
          </w:p>
        </w:tc>
        <w:tc>
          <w:tcPr>
            <w:tcW w:w="540" w:type="dxa"/>
            <w:vAlign w:val="top"/>
          </w:tcPr>
          <w:p w14:paraId="712417D3">
            <w:pPr>
              <w:pStyle w:val="6"/>
            </w:pPr>
          </w:p>
        </w:tc>
        <w:tc>
          <w:tcPr>
            <w:tcW w:w="540" w:type="dxa"/>
            <w:vAlign w:val="top"/>
          </w:tcPr>
          <w:p w14:paraId="184BF0A5">
            <w:pPr>
              <w:pStyle w:val="6"/>
            </w:pPr>
          </w:p>
        </w:tc>
        <w:tc>
          <w:tcPr>
            <w:tcW w:w="720" w:type="dxa"/>
            <w:vAlign w:val="top"/>
          </w:tcPr>
          <w:p w14:paraId="2A4F1864">
            <w:pPr>
              <w:pStyle w:val="6"/>
            </w:pPr>
          </w:p>
        </w:tc>
        <w:tc>
          <w:tcPr>
            <w:tcW w:w="1619" w:type="dxa"/>
            <w:vAlign w:val="top"/>
          </w:tcPr>
          <w:p w14:paraId="15F645F6">
            <w:pPr>
              <w:pStyle w:val="6"/>
            </w:pPr>
          </w:p>
        </w:tc>
        <w:tc>
          <w:tcPr>
            <w:tcW w:w="1619" w:type="dxa"/>
            <w:vAlign w:val="top"/>
          </w:tcPr>
          <w:p w14:paraId="6108502F">
            <w:pPr>
              <w:pStyle w:val="6"/>
            </w:pPr>
          </w:p>
        </w:tc>
        <w:tc>
          <w:tcPr>
            <w:tcW w:w="719" w:type="dxa"/>
            <w:vAlign w:val="top"/>
          </w:tcPr>
          <w:p w14:paraId="46F1968E">
            <w:pPr>
              <w:pStyle w:val="6"/>
            </w:pPr>
          </w:p>
        </w:tc>
        <w:tc>
          <w:tcPr>
            <w:tcW w:w="1979" w:type="dxa"/>
            <w:vAlign w:val="top"/>
          </w:tcPr>
          <w:p w14:paraId="27487ED3">
            <w:pPr>
              <w:pStyle w:val="6"/>
            </w:pPr>
          </w:p>
        </w:tc>
        <w:tc>
          <w:tcPr>
            <w:tcW w:w="720" w:type="dxa"/>
            <w:vAlign w:val="top"/>
          </w:tcPr>
          <w:p w14:paraId="11ED2C1E">
            <w:pPr>
              <w:pStyle w:val="6"/>
            </w:pPr>
          </w:p>
        </w:tc>
        <w:tc>
          <w:tcPr>
            <w:tcW w:w="540" w:type="dxa"/>
            <w:vAlign w:val="top"/>
          </w:tcPr>
          <w:p w14:paraId="594DBCE0">
            <w:pPr>
              <w:pStyle w:val="6"/>
            </w:pPr>
          </w:p>
        </w:tc>
        <w:tc>
          <w:tcPr>
            <w:tcW w:w="540" w:type="dxa"/>
            <w:vAlign w:val="top"/>
          </w:tcPr>
          <w:p w14:paraId="1A7BB8CD">
            <w:pPr>
              <w:pStyle w:val="6"/>
            </w:pPr>
          </w:p>
        </w:tc>
        <w:tc>
          <w:tcPr>
            <w:tcW w:w="540" w:type="dxa"/>
            <w:vAlign w:val="top"/>
          </w:tcPr>
          <w:p w14:paraId="1CFEA7FD">
            <w:pPr>
              <w:pStyle w:val="6"/>
            </w:pPr>
          </w:p>
        </w:tc>
        <w:tc>
          <w:tcPr>
            <w:tcW w:w="1079" w:type="dxa"/>
            <w:vAlign w:val="top"/>
          </w:tcPr>
          <w:p w14:paraId="6FD9F3F5">
            <w:pPr>
              <w:pStyle w:val="6"/>
            </w:pPr>
          </w:p>
        </w:tc>
        <w:tc>
          <w:tcPr>
            <w:tcW w:w="1264" w:type="dxa"/>
            <w:vAlign w:val="top"/>
          </w:tcPr>
          <w:p w14:paraId="28E6896E">
            <w:pPr>
              <w:pStyle w:val="6"/>
            </w:pPr>
          </w:p>
        </w:tc>
      </w:tr>
    </w:tbl>
    <w:p w14:paraId="1A6C984F">
      <w:pPr>
        <w:pStyle w:val="2"/>
        <w:spacing w:before="274" w:line="225" w:lineRule="auto"/>
        <w:ind w:left="31"/>
        <w:rPr>
          <w:sz w:val="23"/>
          <w:szCs w:val="23"/>
        </w:rPr>
      </w:pPr>
      <w:r>
        <w:rPr>
          <w:spacing w:val="8"/>
          <w:sz w:val="23"/>
          <w:szCs w:val="23"/>
        </w:rPr>
        <w:t>备注：本表按一、二年级分别填报。</w:t>
      </w:r>
    </w:p>
    <w:p w14:paraId="116DC913">
      <w:pPr>
        <w:spacing w:line="225" w:lineRule="auto"/>
        <w:rPr>
          <w:sz w:val="23"/>
          <w:szCs w:val="23"/>
        </w:rPr>
        <w:sectPr>
          <w:footerReference r:id="rId16" w:type="default"/>
          <w:pgSz w:w="16840" w:h="11900"/>
          <w:pgMar w:top="1011" w:right="1496" w:bottom="1113" w:left="1819" w:header="0" w:footer="833" w:gutter="0"/>
          <w:cols w:space="720" w:num="1"/>
        </w:sectPr>
      </w:pPr>
    </w:p>
    <w:p w14:paraId="1BB3988C">
      <w:pPr>
        <w:spacing w:line="311" w:lineRule="auto"/>
        <w:rPr>
          <w:rFonts w:ascii="Arial"/>
          <w:sz w:val="21"/>
        </w:rPr>
      </w:pPr>
    </w:p>
    <w:p w14:paraId="48FA4217">
      <w:pPr>
        <w:spacing w:line="312" w:lineRule="auto"/>
        <w:rPr>
          <w:rFonts w:ascii="Arial"/>
          <w:sz w:val="21"/>
        </w:rPr>
      </w:pPr>
    </w:p>
    <w:p w14:paraId="3D0E1800">
      <w:pPr>
        <w:spacing w:before="133" w:line="191" w:lineRule="auto"/>
        <w:ind w:left="62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附表 4</w:t>
      </w:r>
    </w:p>
    <w:p w14:paraId="6B9CEBD9">
      <w:pPr>
        <w:spacing w:before="67" w:line="184" w:lineRule="auto"/>
        <w:ind w:left="76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37"/>
          <w:sz w:val="43"/>
          <w:szCs w:val="43"/>
        </w:rPr>
        <w:t>××县（市、区）</w:t>
      </w:r>
      <w:r>
        <w:rPr>
          <w:rFonts w:ascii="微软雅黑" w:hAnsi="微软雅黑" w:eastAsia="微软雅黑" w:cs="微软雅黑"/>
          <w:spacing w:val="7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37"/>
          <w:sz w:val="43"/>
          <w:szCs w:val="43"/>
        </w:rPr>
        <w:t>中等职业学校国家助学金统计表</w:t>
      </w:r>
    </w:p>
    <w:p w14:paraId="0DB7B6BD">
      <w:pPr>
        <w:pStyle w:val="2"/>
        <w:spacing w:before="210" w:line="224" w:lineRule="auto"/>
        <w:ind w:left="599"/>
        <w:rPr>
          <w:sz w:val="23"/>
          <w:szCs w:val="23"/>
        </w:rPr>
      </w:pPr>
      <w:r>
        <w:rPr>
          <w:spacing w:val="7"/>
          <w:sz w:val="23"/>
          <w:szCs w:val="23"/>
        </w:rPr>
        <w:t>填表单位</w:t>
      </w:r>
      <w:r>
        <w:rPr>
          <w:spacing w:val="2"/>
          <w:sz w:val="23"/>
          <w:szCs w:val="23"/>
        </w:rPr>
        <w:t xml:space="preserve">        </w:t>
      </w:r>
      <w:r>
        <w:rPr>
          <w:spacing w:val="7"/>
          <w:sz w:val="23"/>
          <w:szCs w:val="23"/>
        </w:rPr>
        <w:t>（签章）</w:t>
      </w:r>
      <w:r>
        <w:rPr>
          <w:spacing w:val="8"/>
          <w:sz w:val="23"/>
          <w:szCs w:val="23"/>
        </w:rPr>
        <w:t xml:space="preserve">          </w:t>
      </w:r>
      <w:r>
        <w:rPr>
          <w:spacing w:val="7"/>
          <w:sz w:val="23"/>
          <w:szCs w:val="23"/>
        </w:rPr>
        <w:t xml:space="preserve">资助学期：      </w:t>
      </w:r>
      <w:r>
        <w:rPr>
          <w:spacing w:val="6"/>
          <w:sz w:val="23"/>
          <w:szCs w:val="23"/>
        </w:rPr>
        <w:t xml:space="preserve">      填表日期：</w:t>
      </w:r>
    </w:p>
    <w:p w14:paraId="6D5C0B40">
      <w:pPr>
        <w:spacing w:line="46" w:lineRule="exact"/>
      </w:pPr>
    </w:p>
    <w:tbl>
      <w:tblPr>
        <w:tblStyle w:val="5"/>
        <w:tblW w:w="100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3"/>
        <w:gridCol w:w="1288"/>
        <w:gridCol w:w="391"/>
        <w:gridCol w:w="480"/>
        <w:gridCol w:w="597"/>
        <w:gridCol w:w="506"/>
        <w:gridCol w:w="602"/>
        <w:gridCol w:w="739"/>
        <w:gridCol w:w="580"/>
        <w:gridCol w:w="535"/>
        <w:gridCol w:w="552"/>
        <w:gridCol w:w="461"/>
        <w:gridCol w:w="453"/>
        <w:gridCol w:w="840"/>
      </w:tblGrid>
      <w:tr w14:paraId="68B85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993" w:type="dxa"/>
            <w:vMerge w:val="restart"/>
            <w:tcBorders>
              <w:bottom w:val="nil"/>
            </w:tcBorders>
            <w:vAlign w:val="top"/>
          </w:tcPr>
          <w:p w14:paraId="45E7A9C6">
            <w:pPr>
              <w:pStyle w:val="6"/>
              <w:spacing w:line="248" w:lineRule="auto"/>
            </w:pPr>
          </w:p>
          <w:p w14:paraId="446B7A2D">
            <w:pPr>
              <w:pStyle w:val="6"/>
              <w:spacing w:line="248" w:lineRule="auto"/>
            </w:pPr>
          </w:p>
          <w:p w14:paraId="592F0933">
            <w:pPr>
              <w:pStyle w:val="6"/>
              <w:spacing w:line="248" w:lineRule="auto"/>
            </w:pPr>
          </w:p>
          <w:p w14:paraId="2901E3A6">
            <w:pPr>
              <w:pStyle w:val="6"/>
              <w:spacing w:line="248" w:lineRule="auto"/>
            </w:pPr>
          </w:p>
          <w:p w14:paraId="012ACD28">
            <w:pPr>
              <w:pStyle w:val="6"/>
              <w:spacing w:line="248" w:lineRule="auto"/>
            </w:pPr>
          </w:p>
          <w:p w14:paraId="66C3D9C9">
            <w:pPr>
              <w:pStyle w:val="6"/>
              <w:spacing w:line="248" w:lineRule="auto"/>
            </w:pPr>
          </w:p>
          <w:p w14:paraId="4E6D2DFB">
            <w:pPr>
              <w:pStyle w:val="6"/>
              <w:spacing w:line="249" w:lineRule="auto"/>
            </w:pPr>
          </w:p>
          <w:p w14:paraId="76F86E7F">
            <w:pPr>
              <w:spacing w:before="75" w:line="224" w:lineRule="auto"/>
              <w:ind w:left="1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地区及学校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 w14:paraId="25A97603">
            <w:pPr>
              <w:pStyle w:val="6"/>
              <w:spacing w:line="267" w:lineRule="auto"/>
            </w:pPr>
          </w:p>
          <w:p w14:paraId="4644EAD8">
            <w:pPr>
              <w:pStyle w:val="6"/>
              <w:spacing w:line="268" w:lineRule="auto"/>
            </w:pPr>
          </w:p>
          <w:p w14:paraId="1B49A21E">
            <w:pPr>
              <w:pStyle w:val="6"/>
              <w:spacing w:line="268" w:lineRule="auto"/>
            </w:pPr>
          </w:p>
          <w:p w14:paraId="58D05626">
            <w:pPr>
              <w:pStyle w:val="6"/>
              <w:spacing w:line="268" w:lineRule="auto"/>
            </w:pPr>
          </w:p>
          <w:p w14:paraId="4A7211EC">
            <w:pPr>
              <w:pStyle w:val="6"/>
              <w:spacing w:line="268" w:lineRule="auto"/>
            </w:pPr>
          </w:p>
          <w:p w14:paraId="593D9720">
            <w:pPr>
              <w:spacing w:before="74" w:line="222" w:lineRule="auto"/>
              <w:ind w:left="1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在</w:t>
            </w:r>
            <w:r>
              <w:rPr>
                <w:rFonts w:ascii="仿宋" w:hAnsi="仿宋" w:eastAsia="仿宋" w:cs="仿宋"/>
                <w:spacing w:val="7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校</w:t>
            </w:r>
            <w:r>
              <w:rPr>
                <w:rFonts w:ascii="仿宋" w:hAnsi="仿宋" w:eastAsia="仿宋" w:cs="仿宋"/>
                <w:spacing w:val="8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生</w:t>
            </w:r>
          </w:p>
          <w:p w14:paraId="78BCBAD2">
            <w:pPr>
              <w:spacing w:before="123" w:line="307" w:lineRule="auto"/>
              <w:ind w:left="109" w:right="463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人数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2576" w:type="dxa"/>
            <w:gridSpan w:val="5"/>
            <w:vAlign w:val="top"/>
          </w:tcPr>
          <w:p w14:paraId="0627420F">
            <w:pPr>
              <w:pStyle w:val="6"/>
              <w:spacing w:line="241" w:lineRule="auto"/>
            </w:pPr>
          </w:p>
          <w:p w14:paraId="2B7F267F">
            <w:pPr>
              <w:spacing w:before="75" w:line="226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受助学生数（人）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3EB39AA1">
            <w:pPr>
              <w:pStyle w:val="6"/>
              <w:spacing w:line="285" w:lineRule="auto"/>
            </w:pPr>
          </w:p>
          <w:p w14:paraId="409E86A5">
            <w:pPr>
              <w:pStyle w:val="6"/>
              <w:spacing w:line="285" w:lineRule="auto"/>
            </w:pPr>
          </w:p>
          <w:p w14:paraId="5DF9A740">
            <w:pPr>
              <w:pStyle w:val="6"/>
              <w:spacing w:line="285" w:lineRule="auto"/>
            </w:pPr>
          </w:p>
          <w:p w14:paraId="2060F9AF">
            <w:pPr>
              <w:pStyle w:val="6"/>
              <w:spacing w:line="286" w:lineRule="auto"/>
            </w:pPr>
          </w:p>
          <w:p w14:paraId="6B75BB28">
            <w:pPr>
              <w:spacing w:before="75" w:line="311" w:lineRule="auto"/>
              <w:ind w:left="116" w:right="104" w:firstLine="9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资助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金额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)</w:t>
            </w:r>
          </w:p>
        </w:tc>
        <w:tc>
          <w:tcPr>
            <w:tcW w:w="1667" w:type="dxa"/>
            <w:gridSpan w:val="3"/>
            <w:vAlign w:val="top"/>
          </w:tcPr>
          <w:p w14:paraId="5B2CC330">
            <w:pPr>
              <w:spacing w:before="118" w:line="274" w:lineRule="auto"/>
              <w:ind w:left="111" w:right="105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地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461" w:type="dxa"/>
            <w:vMerge w:val="restart"/>
            <w:tcBorders>
              <w:bottom w:val="nil"/>
              <w:right w:val="nil"/>
            </w:tcBorders>
            <w:textDirection w:val="tbRlV"/>
            <w:vAlign w:val="top"/>
          </w:tcPr>
          <w:p w14:paraId="0575BEDB">
            <w:pPr>
              <w:spacing w:before="110" w:line="205" w:lineRule="auto"/>
              <w:ind w:left="4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在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万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以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生</w:t>
            </w:r>
          </w:p>
        </w:tc>
        <w:tc>
          <w:tcPr>
            <w:tcW w:w="453" w:type="dxa"/>
            <w:vMerge w:val="restart"/>
            <w:tcBorders>
              <w:left w:val="nil"/>
              <w:bottom w:val="nil"/>
            </w:tcBorders>
            <w:vAlign w:val="top"/>
          </w:tcPr>
          <w:p w14:paraId="4BF0212E">
            <w:pPr>
              <w:pStyle w:val="6"/>
              <w:spacing w:line="386" w:lineRule="auto"/>
            </w:pPr>
          </w:p>
          <w:p w14:paraId="30DDEEB9">
            <w:pPr>
              <w:spacing w:before="75" w:line="180" w:lineRule="auto"/>
              <w:ind w:left="1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口</w:t>
            </w:r>
          </w:p>
          <w:p w14:paraId="62150AB5">
            <w:pPr>
              <w:spacing w:before="179" w:line="309" w:lineRule="auto"/>
              <w:ind w:left="116" w:right="105" w:firstLine="1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35682523">
            <w:pPr>
              <w:pStyle w:val="6"/>
              <w:spacing w:line="248" w:lineRule="auto"/>
            </w:pPr>
          </w:p>
          <w:p w14:paraId="541196A7">
            <w:pPr>
              <w:pStyle w:val="6"/>
              <w:spacing w:line="248" w:lineRule="auto"/>
            </w:pPr>
          </w:p>
          <w:p w14:paraId="4250907C">
            <w:pPr>
              <w:pStyle w:val="6"/>
              <w:spacing w:line="248" w:lineRule="auto"/>
            </w:pPr>
          </w:p>
          <w:p w14:paraId="4431EF84">
            <w:pPr>
              <w:pStyle w:val="6"/>
              <w:spacing w:line="248" w:lineRule="auto"/>
            </w:pPr>
          </w:p>
          <w:p w14:paraId="6347EE6F">
            <w:pPr>
              <w:pStyle w:val="6"/>
              <w:spacing w:line="248" w:lineRule="auto"/>
            </w:pPr>
          </w:p>
          <w:p w14:paraId="5FA0510F">
            <w:pPr>
              <w:pStyle w:val="6"/>
              <w:spacing w:line="248" w:lineRule="auto"/>
            </w:pPr>
          </w:p>
          <w:p w14:paraId="00E86CC2">
            <w:pPr>
              <w:pStyle w:val="6"/>
              <w:spacing w:line="249" w:lineRule="auto"/>
            </w:pPr>
          </w:p>
          <w:p w14:paraId="0D475DBE">
            <w:pPr>
              <w:spacing w:before="75" w:line="227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备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注</w:t>
            </w:r>
          </w:p>
        </w:tc>
      </w:tr>
      <w:tr w14:paraId="3E00E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 w14:paraId="2CF06F57">
            <w:pPr>
              <w:pStyle w:val="6"/>
            </w:pPr>
          </w:p>
        </w:tc>
        <w:tc>
          <w:tcPr>
            <w:tcW w:w="1288" w:type="dxa"/>
            <w:vMerge w:val="continue"/>
            <w:tcBorders>
              <w:top w:val="nil"/>
              <w:bottom w:val="nil"/>
            </w:tcBorders>
            <w:vAlign w:val="top"/>
          </w:tcPr>
          <w:p w14:paraId="35D03177">
            <w:pPr>
              <w:pStyle w:val="6"/>
            </w:pPr>
          </w:p>
        </w:tc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22B95E41">
            <w:pPr>
              <w:spacing w:before="40" w:line="212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1077" w:type="dxa"/>
            <w:gridSpan w:val="2"/>
            <w:vAlign w:val="top"/>
          </w:tcPr>
          <w:p w14:paraId="15301CE0">
            <w:pPr>
              <w:spacing w:before="113" w:line="224" w:lineRule="auto"/>
              <w:ind w:left="1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一年级</w:t>
            </w:r>
          </w:p>
        </w:tc>
        <w:tc>
          <w:tcPr>
            <w:tcW w:w="1108" w:type="dxa"/>
            <w:gridSpan w:val="2"/>
            <w:vAlign w:val="top"/>
          </w:tcPr>
          <w:p w14:paraId="5935F78F">
            <w:pPr>
              <w:spacing w:before="113" w:line="224" w:lineRule="auto"/>
              <w:ind w:left="1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二年级</w:t>
            </w:r>
          </w:p>
        </w:tc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19088DDA">
            <w:pPr>
              <w:pStyle w:val="6"/>
            </w:pPr>
          </w:p>
        </w:tc>
        <w:tc>
          <w:tcPr>
            <w:tcW w:w="580" w:type="dxa"/>
            <w:vMerge w:val="restart"/>
            <w:tcBorders>
              <w:bottom w:val="nil"/>
            </w:tcBorders>
            <w:textDirection w:val="tbRlV"/>
            <w:vAlign w:val="top"/>
          </w:tcPr>
          <w:p w14:paraId="6E3468F7">
            <w:pPr>
              <w:spacing w:before="227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东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717F4A34">
            <w:pPr>
              <w:spacing w:before="182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552" w:type="dxa"/>
            <w:vMerge w:val="restart"/>
            <w:tcBorders>
              <w:bottom w:val="nil"/>
            </w:tcBorders>
            <w:textDirection w:val="tbRlV"/>
            <w:vAlign w:val="top"/>
          </w:tcPr>
          <w:p w14:paraId="0C438CD0">
            <w:pPr>
              <w:spacing w:before="198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西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461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421F78AA">
            <w:pPr>
              <w:pStyle w:val="6"/>
            </w:pPr>
          </w:p>
        </w:tc>
        <w:tc>
          <w:tcPr>
            <w:tcW w:w="45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A76F283">
            <w:pPr>
              <w:pStyle w:val="6"/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 w14:paraId="3E32CDC1">
            <w:pPr>
              <w:pStyle w:val="6"/>
            </w:pPr>
          </w:p>
        </w:tc>
      </w:tr>
      <w:tr w14:paraId="24FE2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 w14:paraId="1888761E">
            <w:pPr>
              <w:pStyle w:val="6"/>
            </w:pPr>
          </w:p>
        </w:tc>
        <w:tc>
          <w:tcPr>
            <w:tcW w:w="1288" w:type="dxa"/>
            <w:vMerge w:val="continue"/>
            <w:tcBorders>
              <w:top w:val="nil"/>
              <w:bottom w:val="nil"/>
            </w:tcBorders>
            <w:vAlign w:val="top"/>
          </w:tcPr>
          <w:p w14:paraId="37E29ECD">
            <w:pPr>
              <w:pStyle w:val="6"/>
            </w:pPr>
          </w:p>
        </w:tc>
        <w:tc>
          <w:tcPr>
            <w:tcW w:w="3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3EC125">
            <w:pPr>
              <w:pStyle w:val="6"/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1995A437">
            <w:pPr>
              <w:spacing w:before="130" w:line="212" w:lineRule="auto"/>
              <w:ind w:left="10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textDirection w:val="tbRlV"/>
            <w:vAlign w:val="top"/>
          </w:tcPr>
          <w:p w14:paraId="2E311947">
            <w:pPr>
              <w:spacing w:before="190" w:line="56" w:lineRule="exact"/>
              <w:ind w:left="110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position w:val="-1"/>
                <w:sz w:val="23"/>
                <w:szCs w:val="23"/>
              </w:rPr>
              <w:t>:</w:t>
            </w:r>
          </w:p>
          <w:p w14:paraId="0396394C">
            <w:pPr>
              <w:spacing w:line="205" w:lineRule="auto"/>
              <w:ind w:left="6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农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村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textDirection w:val="tbRlV"/>
            <w:vAlign w:val="top"/>
          </w:tcPr>
          <w:p w14:paraId="62D420A2">
            <w:pPr>
              <w:spacing w:before="155" w:line="212" w:lineRule="auto"/>
              <w:ind w:left="10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textDirection w:val="tbRlV"/>
            <w:vAlign w:val="top"/>
          </w:tcPr>
          <w:p w14:paraId="37B4DD7D">
            <w:pPr>
              <w:spacing w:before="194" w:line="56" w:lineRule="exact"/>
              <w:ind w:left="110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position w:val="-1"/>
                <w:sz w:val="23"/>
                <w:szCs w:val="23"/>
              </w:rPr>
              <w:t>:</w:t>
            </w:r>
          </w:p>
          <w:p w14:paraId="11AC847D">
            <w:pPr>
              <w:spacing w:line="205" w:lineRule="auto"/>
              <w:ind w:left="6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农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村</w:t>
            </w:r>
          </w:p>
        </w:tc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008A5A6B">
            <w:pPr>
              <w:pStyle w:val="6"/>
            </w:pPr>
          </w:p>
        </w:tc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479C9E">
            <w:pPr>
              <w:pStyle w:val="6"/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1AC0CE">
            <w:pPr>
              <w:pStyle w:val="6"/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316635">
            <w:pPr>
              <w:pStyle w:val="6"/>
            </w:pPr>
          </w:p>
        </w:tc>
        <w:tc>
          <w:tcPr>
            <w:tcW w:w="461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41C99295">
            <w:pPr>
              <w:pStyle w:val="6"/>
            </w:pPr>
          </w:p>
        </w:tc>
        <w:tc>
          <w:tcPr>
            <w:tcW w:w="45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7AC3F0">
            <w:pPr>
              <w:pStyle w:val="6"/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 w14:paraId="01F398F8">
            <w:pPr>
              <w:pStyle w:val="6"/>
            </w:pPr>
          </w:p>
        </w:tc>
      </w:tr>
      <w:tr w14:paraId="45205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993" w:type="dxa"/>
            <w:vMerge w:val="continue"/>
            <w:tcBorders>
              <w:top w:val="nil"/>
            </w:tcBorders>
            <w:vAlign w:val="top"/>
          </w:tcPr>
          <w:p w14:paraId="53B38E69">
            <w:pPr>
              <w:pStyle w:val="6"/>
            </w:pPr>
          </w:p>
        </w:tc>
        <w:tc>
          <w:tcPr>
            <w:tcW w:w="1288" w:type="dxa"/>
            <w:vMerge w:val="continue"/>
            <w:tcBorders>
              <w:top w:val="nil"/>
            </w:tcBorders>
            <w:vAlign w:val="top"/>
          </w:tcPr>
          <w:p w14:paraId="61189D63">
            <w:pPr>
              <w:pStyle w:val="6"/>
            </w:pPr>
          </w:p>
        </w:tc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4272263C">
            <w:pPr>
              <w:pStyle w:val="6"/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47417B3F">
            <w:pPr>
              <w:pStyle w:val="6"/>
            </w:pPr>
          </w:p>
        </w:tc>
        <w:tc>
          <w:tcPr>
            <w:tcW w:w="597" w:type="dxa"/>
            <w:vMerge w:val="continue"/>
            <w:tcBorders>
              <w:top w:val="nil"/>
            </w:tcBorders>
            <w:textDirection w:val="tbRlV"/>
            <w:vAlign w:val="top"/>
          </w:tcPr>
          <w:p w14:paraId="693FD4CF">
            <w:pPr>
              <w:pStyle w:val="6"/>
            </w:pPr>
          </w:p>
        </w:tc>
        <w:tc>
          <w:tcPr>
            <w:tcW w:w="506" w:type="dxa"/>
            <w:vMerge w:val="continue"/>
            <w:tcBorders>
              <w:top w:val="nil"/>
            </w:tcBorders>
            <w:textDirection w:val="tbRlV"/>
            <w:vAlign w:val="top"/>
          </w:tcPr>
          <w:p w14:paraId="601E7DB7">
            <w:pPr>
              <w:pStyle w:val="6"/>
            </w:pPr>
          </w:p>
        </w:tc>
        <w:tc>
          <w:tcPr>
            <w:tcW w:w="602" w:type="dxa"/>
            <w:vMerge w:val="continue"/>
            <w:tcBorders>
              <w:top w:val="nil"/>
            </w:tcBorders>
            <w:textDirection w:val="tbRlV"/>
            <w:vAlign w:val="top"/>
          </w:tcPr>
          <w:p w14:paraId="6F305974">
            <w:pPr>
              <w:pStyle w:val="6"/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2CA7EDEA">
            <w:pPr>
              <w:pStyle w:val="6"/>
            </w:pPr>
          </w:p>
        </w:tc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68374A40">
            <w:pPr>
              <w:pStyle w:val="6"/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7E2848BB">
            <w:pPr>
              <w:pStyle w:val="6"/>
            </w:pPr>
          </w:p>
        </w:tc>
        <w:tc>
          <w:tcPr>
            <w:tcW w:w="552" w:type="dxa"/>
            <w:vMerge w:val="continue"/>
            <w:tcBorders>
              <w:top w:val="nil"/>
            </w:tcBorders>
            <w:textDirection w:val="tbRlV"/>
            <w:vAlign w:val="top"/>
          </w:tcPr>
          <w:p w14:paraId="5DFE5257">
            <w:pPr>
              <w:pStyle w:val="6"/>
            </w:pPr>
          </w:p>
        </w:tc>
        <w:tc>
          <w:tcPr>
            <w:tcW w:w="914" w:type="dxa"/>
            <w:gridSpan w:val="2"/>
            <w:tcBorders>
              <w:top w:val="nil"/>
            </w:tcBorders>
            <w:vAlign w:val="top"/>
          </w:tcPr>
          <w:p w14:paraId="35814938">
            <w:pPr>
              <w:spacing w:before="81" w:line="229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6C369F7F">
            <w:pPr>
              <w:pStyle w:val="6"/>
            </w:pPr>
          </w:p>
        </w:tc>
      </w:tr>
      <w:tr w14:paraId="7397B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1B48C639">
            <w:pPr>
              <w:spacing w:before="275" w:line="225" w:lineRule="auto"/>
              <w:ind w:left="1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总计</w:t>
            </w:r>
          </w:p>
        </w:tc>
        <w:tc>
          <w:tcPr>
            <w:tcW w:w="1288" w:type="dxa"/>
            <w:vAlign w:val="top"/>
          </w:tcPr>
          <w:p w14:paraId="4209CE75">
            <w:pPr>
              <w:pStyle w:val="6"/>
            </w:pPr>
          </w:p>
        </w:tc>
        <w:tc>
          <w:tcPr>
            <w:tcW w:w="391" w:type="dxa"/>
            <w:vAlign w:val="top"/>
          </w:tcPr>
          <w:p w14:paraId="2C84D643">
            <w:pPr>
              <w:pStyle w:val="6"/>
            </w:pPr>
          </w:p>
        </w:tc>
        <w:tc>
          <w:tcPr>
            <w:tcW w:w="480" w:type="dxa"/>
            <w:vAlign w:val="top"/>
          </w:tcPr>
          <w:p w14:paraId="5EA53F35">
            <w:pPr>
              <w:pStyle w:val="6"/>
            </w:pPr>
          </w:p>
        </w:tc>
        <w:tc>
          <w:tcPr>
            <w:tcW w:w="597" w:type="dxa"/>
            <w:vAlign w:val="top"/>
          </w:tcPr>
          <w:p w14:paraId="60AAECB8">
            <w:pPr>
              <w:pStyle w:val="6"/>
            </w:pPr>
          </w:p>
        </w:tc>
        <w:tc>
          <w:tcPr>
            <w:tcW w:w="506" w:type="dxa"/>
            <w:vAlign w:val="top"/>
          </w:tcPr>
          <w:p w14:paraId="28C7B082">
            <w:pPr>
              <w:pStyle w:val="6"/>
            </w:pPr>
          </w:p>
        </w:tc>
        <w:tc>
          <w:tcPr>
            <w:tcW w:w="602" w:type="dxa"/>
            <w:vAlign w:val="top"/>
          </w:tcPr>
          <w:p w14:paraId="2956C2DE">
            <w:pPr>
              <w:pStyle w:val="6"/>
            </w:pPr>
          </w:p>
        </w:tc>
        <w:tc>
          <w:tcPr>
            <w:tcW w:w="739" w:type="dxa"/>
            <w:vAlign w:val="top"/>
          </w:tcPr>
          <w:p w14:paraId="5E282EED">
            <w:pPr>
              <w:pStyle w:val="6"/>
            </w:pPr>
          </w:p>
        </w:tc>
        <w:tc>
          <w:tcPr>
            <w:tcW w:w="580" w:type="dxa"/>
            <w:vAlign w:val="top"/>
          </w:tcPr>
          <w:p w14:paraId="256D0C7F">
            <w:pPr>
              <w:pStyle w:val="6"/>
            </w:pPr>
          </w:p>
        </w:tc>
        <w:tc>
          <w:tcPr>
            <w:tcW w:w="535" w:type="dxa"/>
            <w:vAlign w:val="top"/>
          </w:tcPr>
          <w:p w14:paraId="3AB2DA81">
            <w:pPr>
              <w:pStyle w:val="6"/>
            </w:pPr>
          </w:p>
        </w:tc>
        <w:tc>
          <w:tcPr>
            <w:tcW w:w="552" w:type="dxa"/>
            <w:vAlign w:val="top"/>
          </w:tcPr>
          <w:p w14:paraId="36ED9EAE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11D4B72C">
            <w:pPr>
              <w:pStyle w:val="6"/>
            </w:pPr>
          </w:p>
        </w:tc>
        <w:tc>
          <w:tcPr>
            <w:tcW w:w="840" w:type="dxa"/>
            <w:vAlign w:val="top"/>
          </w:tcPr>
          <w:p w14:paraId="267B571E">
            <w:pPr>
              <w:pStyle w:val="6"/>
            </w:pPr>
          </w:p>
        </w:tc>
      </w:tr>
      <w:tr w14:paraId="14BFA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93" w:type="dxa"/>
            <w:vAlign w:val="top"/>
          </w:tcPr>
          <w:p w14:paraId="047D7850">
            <w:pPr>
              <w:spacing w:before="277" w:line="368" w:lineRule="auto"/>
              <w:ind w:left="119" w:right="106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一、省辖本级学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校合计</w:t>
            </w:r>
          </w:p>
        </w:tc>
        <w:tc>
          <w:tcPr>
            <w:tcW w:w="1288" w:type="dxa"/>
            <w:vAlign w:val="top"/>
          </w:tcPr>
          <w:p w14:paraId="13E5CDDE">
            <w:pPr>
              <w:pStyle w:val="6"/>
            </w:pPr>
          </w:p>
        </w:tc>
        <w:tc>
          <w:tcPr>
            <w:tcW w:w="391" w:type="dxa"/>
            <w:vAlign w:val="top"/>
          </w:tcPr>
          <w:p w14:paraId="4DCE12A3">
            <w:pPr>
              <w:pStyle w:val="6"/>
            </w:pPr>
          </w:p>
        </w:tc>
        <w:tc>
          <w:tcPr>
            <w:tcW w:w="480" w:type="dxa"/>
            <w:vAlign w:val="top"/>
          </w:tcPr>
          <w:p w14:paraId="750CCFEA">
            <w:pPr>
              <w:pStyle w:val="6"/>
            </w:pPr>
          </w:p>
        </w:tc>
        <w:tc>
          <w:tcPr>
            <w:tcW w:w="597" w:type="dxa"/>
            <w:vAlign w:val="top"/>
          </w:tcPr>
          <w:p w14:paraId="0EDCE9EF">
            <w:pPr>
              <w:pStyle w:val="6"/>
            </w:pPr>
          </w:p>
        </w:tc>
        <w:tc>
          <w:tcPr>
            <w:tcW w:w="506" w:type="dxa"/>
            <w:vAlign w:val="top"/>
          </w:tcPr>
          <w:p w14:paraId="6ADFC5FB">
            <w:pPr>
              <w:pStyle w:val="6"/>
            </w:pPr>
          </w:p>
        </w:tc>
        <w:tc>
          <w:tcPr>
            <w:tcW w:w="602" w:type="dxa"/>
            <w:vAlign w:val="top"/>
          </w:tcPr>
          <w:p w14:paraId="29C2976D">
            <w:pPr>
              <w:pStyle w:val="6"/>
            </w:pPr>
          </w:p>
        </w:tc>
        <w:tc>
          <w:tcPr>
            <w:tcW w:w="739" w:type="dxa"/>
            <w:vAlign w:val="top"/>
          </w:tcPr>
          <w:p w14:paraId="68EAC63E">
            <w:pPr>
              <w:pStyle w:val="6"/>
            </w:pPr>
          </w:p>
        </w:tc>
        <w:tc>
          <w:tcPr>
            <w:tcW w:w="580" w:type="dxa"/>
            <w:vAlign w:val="top"/>
          </w:tcPr>
          <w:p w14:paraId="43731338">
            <w:pPr>
              <w:pStyle w:val="6"/>
            </w:pPr>
          </w:p>
        </w:tc>
        <w:tc>
          <w:tcPr>
            <w:tcW w:w="535" w:type="dxa"/>
            <w:vAlign w:val="top"/>
          </w:tcPr>
          <w:p w14:paraId="01D8E213">
            <w:pPr>
              <w:pStyle w:val="6"/>
            </w:pPr>
          </w:p>
        </w:tc>
        <w:tc>
          <w:tcPr>
            <w:tcW w:w="552" w:type="dxa"/>
            <w:vAlign w:val="top"/>
          </w:tcPr>
          <w:p w14:paraId="2332DBFF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4292F815">
            <w:pPr>
              <w:pStyle w:val="6"/>
            </w:pPr>
          </w:p>
        </w:tc>
        <w:tc>
          <w:tcPr>
            <w:tcW w:w="840" w:type="dxa"/>
            <w:vAlign w:val="top"/>
          </w:tcPr>
          <w:p w14:paraId="21854569">
            <w:pPr>
              <w:pStyle w:val="6"/>
            </w:pPr>
          </w:p>
        </w:tc>
      </w:tr>
      <w:tr w14:paraId="38359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993" w:type="dxa"/>
            <w:vAlign w:val="top"/>
          </w:tcPr>
          <w:p w14:paraId="6819556E">
            <w:pPr>
              <w:spacing w:before="277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3AEC6704">
            <w:pPr>
              <w:pStyle w:val="6"/>
            </w:pPr>
          </w:p>
        </w:tc>
        <w:tc>
          <w:tcPr>
            <w:tcW w:w="391" w:type="dxa"/>
            <w:vAlign w:val="top"/>
          </w:tcPr>
          <w:p w14:paraId="56D360FA">
            <w:pPr>
              <w:pStyle w:val="6"/>
            </w:pPr>
          </w:p>
        </w:tc>
        <w:tc>
          <w:tcPr>
            <w:tcW w:w="480" w:type="dxa"/>
            <w:vAlign w:val="top"/>
          </w:tcPr>
          <w:p w14:paraId="6658B722">
            <w:pPr>
              <w:pStyle w:val="6"/>
            </w:pPr>
          </w:p>
        </w:tc>
        <w:tc>
          <w:tcPr>
            <w:tcW w:w="597" w:type="dxa"/>
            <w:vAlign w:val="top"/>
          </w:tcPr>
          <w:p w14:paraId="21E5CD0F">
            <w:pPr>
              <w:pStyle w:val="6"/>
            </w:pPr>
          </w:p>
        </w:tc>
        <w:tc>
          <w:tcPr>
            <w:tcW w:w="506" w:type="dxa"/>
            <w:vAlign w:val="top"/>
          </w:tcPr>
          <w:p w14:paraId="5752ADFA">
            <w:pPr>
              <w:pStyle w:val="6"/>
            </w:pPr>
          </w:p>
        </w:tc>
        <w:tc>
          <w:tcPr>
            <w:tcW w:w="602" w:type="dxa"/>
            <w:vAlign w:val="top"/>
          </w:tcPr>
          <w:p w14:paraId="3A39D6DA">
            <w:pPr>
              <w:pStyle w:val="6"/>
            </w:pPr>
          </w:p>
        </w:tc>
        <w:tc>
          <w:tcPr>
            <w:tcW w:w="739" w:type="dxa"/>
            <w:vAlign w:val="top"/>
          </w:tcPr>
          <w:p w14:paraId="6FC47ECB">
            <w:pPr>
              <w:pStyle w:val="6"/>
            </w:pPr>
          </w:p>
        </w:tc>
        <w:tc>
          <w:tcPr>
            <w:tcW w:w="580" w:type="dxa"/>
            <w:vAlign w:val="top"/>
          </w:tcPr>
          <w:p w14:paraId="6E7DB9DD">
            <w:pPr>
              <w:pStyle w:val="6"/>
            </w:pPr>
          </w:p>
        </w:tc>
        <w:tc>
          <w:tcPr>
            <w:tcW w:w="535" w:type="dxa"/>
            <w:vAlign w:val="top"/>
          </w:tcPr>
          <w:p w14:paraId="5DD96100">
            <w:pPr>
              <w:pStyle w:val="6"/>
            </w:pPr>
          </w:p>
        </w:tc>
        <w:tc>
          <w:tcPr>
            <w:tcW w:w="552" w:type="dxa"/>
            <w:vAlign w:val="top"/>
          </w:tcPr>
          <w:p w14:paraId="48640E39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65453A1B">
            <w:pPr>
              <w:pStyle w:val="6"/>
            </w:pPr>
          </w:p>
        </w:tc>
        <w:tc>
          <w:tcPr>
            <w:tcW w:w="840" w:type="dxa"/>
            <w:vAlign w:val="top"/>
          </w:tcPr>
          <w:p w14:paraId="70D9100F">
            <w:pPr>
              <w:pStyle w:val="6"/>
            </w:pPr>
          </w:p>
        </w:tc>
      </w:tr>
      <w:tr w14:paraId="0B143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03500BA5">
            <w:pPr>
              <w:pStyle w:val="6"/>
              <w:spacing w:line="390" w:lineRule="auto"/>
            </w:pPr>
          </w:p>
          <w:p w14:paraId="08960914">
            <w:pPr>
              <w:spacing w:before="66" w:line="73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23"/>
                <w:szCs w:val="23"/>
              </w:rPr>
              <w:t>……</w:t>
            </w:r>
          </w:p>
        </w:tc>
        <w:tc>
          <w:tcPr>
            <w:tcW w:w="1288" w:type="dxa"/>
            <w:vAlign w:val="top"/>
          </w:tcPr>
          <w:p w14:paraId="43B352A3">
            <w:pPr>
              <w:pStyle w:val="6"/>
            </w:pPr>
          </w:p>
        </w:tc>
        <w:tc>
          <w:tcPr>
            <w:tcW w:w="391" w:type="dxa"/>
            <w:vAlign w:val="top"/>
          </w:tcPr>
          <w:p w14:paraId="09D627EF">
            <w:pPr>
              <w:pStyle w:val="6"/>
            </w:pPr>
          </w:p>
        </w:tc>
        <w:tc>
          <w:tcPr>
            <w:tcW w:w="480" w:type="dxa"/>
            <w:vAlign w:val="top"/>
          </w:tcPr>
          <w:p w14:paraId="31418EA9">
            <w:pPr>
              <w:pStyle w:val="6"/>
            </w:pPr>
          </w:p>
        </w:tc>
        <w:tc>
          <w:tcPr>
            <w:tcW w:w="597" w:type="dxa"/>
            <w:vAlign w:val="top"/>
          </w:tcPr>
          <w:p w14:paraId="02731067">
            <w:pPr>
              <w:pStyle w:val="6"/>
            </w:pPr>
          </w:p>
        </w:tc>
        <w:tc>
          <w:tcPr>
            <w:tcW w:w="506" w:type="dxa"/>
            <w:vAlign w:val="top"/>
          </w:tcPr>
          <w:p w14:paraId="4EF1B25D">
            <w:pPr>
              <w:pStyle w:val="6"/>
            </w:pPr>
          </w:p>
        </w:tc>
        <w:tc>
          <w:tcPr>
            <w:tcW w:w="602" w:type="dxa"/>
            <w:vAlign w:val="top"/>
          </w:tcPr>
          <w:p w14:paraId="14FAF174">
            <w:pPr>
              <w:pStyle w:val="6"/>
            </w:pPr>
          </w:p>
        </w:tc>
        <w:tc>
          <w:tcPr>
            <w:tcW w:w="739" w:type="dxa"/>
            <w:vAlign w:val="top"/>
          </w:tcPr>
          <w:p w14:paraId="2B528B09">
            <w:pPr>
              <w:pStyle w:val="6"/>
            </w:pPr>
          </w:p>
        </w:tc>
        <w:tc>
          <w:tcPr>
            <w:tcW w:w="580" w:type="dxa"/>
            <w:vAlign w:val="top"/>
          </w:tcPr>
          <w:p w14:paraId="28C1E733">
            <w:pPr>
              <w:pStyle w:val="6"/>
            </w:pPr>
          </w:p>
        </w:tc>
        <w:tc>
          <w:tcPr>
            <w:tcW w:w="535" w:type="dxa"/>
            <w:vAlign w:val="top"/>
          </w:tcPr>
          <w:p w14:paraId="2F969D5A">
            <w:pPr>
              <w:pStyle w:val="6"/>
            </w:pPr>
          </w:p>
        </w:tc>
        <w:tc>
          <w:tcPr>
            <w:tcW w:w="552" w:type="dxa"/>
            <w:vAlign w:val="top"/>
          </w:tcPr>
          <w:p w14:paraId="6B354829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30464ABE">
            <w:pPr>
              <w:pStyle w:val="6"/>
            </w:pPr>
          </w:p>
        </w:tc>
        <w:tc>
          <w:tcPr>
            <w:tcW w:w="840" w:type="dxa"/>
            <w:vAlign w:val="top"/>
          </w:tcPr>
          <w:p w14:paraId="7A96D03F">
            <w:pPr>
              <w:pStyle w:val="6"/>
            </w:pPr>
          </w:p>
        </w:tc>
      </w:tr>
      <w:tr w14:paraId="47DC7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93" w:type="dxa"/>
            <w:vAlign w:val="top"/>
          </w:tcPr>
          <w:p w14:paraId="3C151145">
            <w:pPr>
              <w:spacing w:before="277" w:line="368" w:lineRule="auto"/>
              <w:ind w:left="120" w:right="111" w:firstLine="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二、</w:t>
            </w:r>
            <w:r>
              <w:rPr>
                <w:rFonts w:ascii="仿宋" w:hAnsi="仿宋" w:eastAsia="仿宋" w:cs="仿宋"/>
                <w:spacing w:val="-7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3"/>
                <w:szCs w:val="23"/>
              </w:rPr>
              <w:t>××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市（</w:t>
            </w:r>
            <w:r>
              <w:rPr>
                <w:rFonts w:ascii="仿宋" w:hAnsi="仿宋" w:eastAsia="仿宋" w:cs="仿宋"/>
                <w:spacing w:val="-5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州）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合计</w:t>
            </w:r>
          </w:p>
        </w:tc>
        <w:tc>
          <w:tcPr>
            <w:tcW w:w="1288" w:type="dxa"/>
            <w:vAlign w:val="top"/>
          </w:tcPr>
          <w:p w14:paraId="66D1E119">
            <w:pPr>
              <w:pStyle w:val="6"/>
            </w:pPr>
          </w:p>
        </w:tc>
        <w:tc>
          <w:tcPr>
            <w:tcW w:w="391" w:type="dxa"/>
            <w:vAlign w:val="top"/>
          </w:tcPr>
          <w:p w14:paraId="3DE9D25E">
            <w:pPr>
              <w:pStyle w:val="6"/>
            </w:pPr>
          </w:p>
        </w:tc>
        <w:tc>
          <w:tcPr>
            <w:tcW w:w="480" w:type="dxa"/>
            <w:vAlign w:val="top"/>
          </w:tcPr>
          <w:p w14:paraId="66FB71A9">
            <w:pPr>
              <w:pStyle w:val="6"/>
            </w:pPr>
          </w:p>
        </w:tc>
        <w:tc>
          <w:tcPr>
            <w:tcW w:w="597" w:type="dxa"/>
            <w:vAlign w:val="top"/>
          </w:tcPr>
          <w:p w14:paraId="4AE43C88">
            <w:pPr>
              <w:pStyle w:val="6"/>
            </w:pPr>
          </w:p>
        </w:tc>
        <w:tc>
          <w:tcPr>
            <w:tcW w:w="506" w:type="dxa"/>
            <w:vAlign w:val="top"/>
          </w:tcPr>
          <w:p w14:paraId="681DD6DE">
            <w:pPr>
              <w:pStyle w:val="6"/>
            </w:pPr>
          </w:p>
        </w:tc>
        <w:tc>
          <w:tcPr>
            <w:tcW w:w="602" w:type="dxa"/>
            <w:vAlign w:val="top"/>
          </w:tcPr>
          <w:p w14:paraId="5EC54EA0">
            <w:pPr>
              <w:pStyle w:val="6"/>
            </w:pPr>
          </w:p>
        </w:tc>
        <w:tc>
          <w:tcPr>
            <w:tcW w:w="739" w:type="dxa"/>
            <w:vAlign w:val="top"/>
          </w:tcPr>
          <w:p w14:paraId="312EDD5B">
            <w:pPr>
              <w:pStyle w:val="6"/>
            </w:pPr>
          </w:p>
        </w:tc>
        <w:tc>
          <w:tcPr>
            <w:tcW w:w="580" w:type="dxa"/>
            <w:vAlign w:val="top"/>
          </w:tcPr>
          <w:p w14:paraId="46968A99">
            <w:pPr>
              <w:pStyle w:val="6"/>
            </w:pPr>
          </w:p>
        </w:tc>
        <w:tc>
          <w:tcPr>
            <w:tcW w:w="535" w:type="dxa"/>
            <w:vAlign w:val="top"/>
          </w:tcPr>
          <w:p w14:paraId="02938B97">
            <w:pPr>
              <w:pStyle w:val="6"/>
            </w:pPr>
          </w:p>
        </w:tc>
        <w:tc>
          <w:tcPr>
            <w:tcW w:w="552" w:type="dxa"/>
            <w:vAlign w:val="top"/>
          </w:tcPr>
          <w:p w14:paraId="605698AA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76E3BF9E">
            <w:pPr>
              <w:pStyle w:val="6"/>
            </w:pPr>
          </w:p>
        </w:tc>
        <w:tc>
          <w:tcPr>
            <w:tcW w:w="840" w:type="dxa"/>
            <w:vAlign w:val="top"/>
          </w:tcPr>
          <w:p w14:paraId="3B76844F">
            <w:pPr>
              <w:pStyle w:val="6"/>
            </w:pPr>
          </w:p>
        </w:tc>
      </w:tr>
      <w:tr w14:paraId="7D9D3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4F90A35F">
            <w:pPr>
              <w:spacing w:before="277" w:line="224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市辖学校小计</w:t>
            </w:r>
          </w:p>
        </w:tc>
        <w:tc>
          <w:tcPr>
            <w:tcW w:w="1288" w:type="dxa"/>
            <w:vAlign w:val="top"/>
          </w:tcPr>
          <w:p w14:paraId="7D65FAC7">
            <w:pPr>
              <w:pStyle w:val="6"/>
            </w:pPr>
          </w:p>
        </w:tc>
        <w:tc>
          <w:tcPr>
            <w:tcW w:w="391" w:type="dxa"/>
            <w:vAlign w:val="top"/>
          </w:tcPr>
          <w:p w14:paraId="702259A3">
            <w:pPr>
              <w:pStyle w:val="6"/>
            </w:pPr>
          </w:p>
        </w:tc>
        <w:tc>
          <w:tcPr>
            <w:tcW w:w="480" w:type="dxa"/>
            <w:vAlign w:val="top"/>
          </w:tcPr>
          <w:p w14:paraId="0F54CFA3">
            <w:pPr>
              <w:pStyle w:val="6"/>
            </w:pPr>
          </w:p>
        </w:tc>
        <w:tc>
          <w:tcPr>
            <w:tcW w:w="597" w:type="dxa"/>
            <w:vAlign w:val="top"/>
          </w:tcPr>
          <w:p w14:paraId="6BB21B40">
            <w:pPr>
              <w:pStyle w:val="6"/>
            </w:pPr>
          </w:p>
        </w:tc>
        <w:tc>
          <w:tcPr>
            <w:tcW w:w="506" w:type="dxa"/>
            <w:vAlign w:val="top"/>
          </w:tcPr>
          <w:p w14:paraId="783CF7F9">
            <w:pPr>
              <w:pStyle w:val="6"/>
            </w:pPr>
          </w:p>
        </w:tc>
        <w:tc>
          <w:tcPr>
            <w:tcW w:w="602" w:type="dxa"/>
            <w:vAlign w:val="top"/>
          </w:tcPr>
          <w:p w14:paraId="6CCB4A26">
            <w:pPr>
              <w:pStyle w:val="6"/>
            </w:pPr>
          </w:p>
        </w:tc>
        <w:tc>
          <w:tcPr>
            <w:tcW w:w="739" w:type="dxa"/>
            <w:vAlign w:val="top"/>
          </w:tcPr>
          <w:p w14:paraId="153D9773">
            <w:pPr>
              <w:pStyle w:val="6"/>
            </w:pPr>
          </w:p>
        </w:tc>
        <w:tc>
          <w:tcPr>
            <w:tcW w:w="580" w:type="dxa"/>
            <w:vAlign w:val="top"/>
          </w:tcPr>
          <w:p w14:paraId="646BEB2E">
            <w:pPr>
              <w:pStyle w:val="6"/>
            </w:pPr>
          </w:p>
        </w:tc>
        <w:tc>
          <w:tcPr>
            <w:tcW w:w="535" w:type="dxa"/>
            <w:vAlign w:val="top"/>
          </w:tcPr>
          <w:p w14:paraId="02BD24DC">
            <w:pPr>
              <w:pStyle w:val="6"/>
            </w:pPr>
          </w:p>
        </w:tc>
        <w:tc>
          <w:tcPr>
            <w:tcW w:w="552" w:type="dxa"/>
            <w:vAlign w:val="top"/>
          </w:tcPr>
          <w:p w14:paraId="50B76D8A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6542C757">
            <w:pPr>
              <w:pStyle w:val="6"/>
            </w:pPr>
          </w:p>
        </w:tc>
        <w:tc>
          <w:tcPr>
            <w:tcW w:w="840" w:type="dxa"/>
            <w:vAlign w:val="top"/>
          </w:tcPr>
          <w:p w14:paraId="63D0B30B">
            <w:pPr>
              <w:pStyle w:val="6"/>
            </w:pPr>
          </w:p>
        </w:tc>
      </w:tr>
      <w:tr w14:paraId="6D0B2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120D6DAB">
            <w:pPr>
              <w:spacing w:before="279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6E44C800">
            <w:pPr>
              <w:pStyle w:val="6"/>
            </w:pPr>
          </w:p>
        </w:tc>
        <w:tc>
          <w:tcPr>
            <w:tcW w:w="391" w:type="dxa"/>
            <w:vAlign w:val="top"/>
          </w:tcPr>
          <w:p w14:paraId="04E70EA8">
            <w:pPr>
              <w:pStyle w:val="6"/>
            </w:pPr>
          </w:p>
        </w:tc>
        <w:tc>
          <w:tcPr>
            <w:tcW w:w="480" w:type="dxa"/>
            <w:vAlign w:val="top"/>
          </w:tcPr>
          <w:p w14:paraId="7BED4BD2">
            <w:pPr>
              <w:pStyle w:val="6"/>
            </w:pPr>
          </w:p>
        </w:tc>
        <w:tc>
          <w:tcPr>
            <w:tcW w:w="597" w:type="dxa"/>
            <w:vAlign w:val="top"/>
          </w:tcPr>
          <w:p w14:paraId="59699F0E">
            <w:pPr>
              <w:pStyle w:val="6"/>
            </w:pPr>
          </w:p>
        </w:tc>
        <w:tc>
          <w:tcPr>
            <w:tcW w:w="506" w:type="dxa"/>
            <w:vAlign w:val="top"/>
          </w:tcPr>
          <w:p w14:paraId="1F8C3822">
            <w:pPr>
              <w:pStyle w:val="6"/>
            </w:pPr>
          </w:p>
        </w:tc>
        <w:tc>
          <w:tcPr>
            <w:tcW w:w="602" w:type="dxa"/>
            <w:vAlign w:val="top"/>
          </w:tcPr>
          <w:p w14:paraId="786F3B38">
            <w:pPr>
              <w:pStyle w:val="6"/>
            </w:pPr>
          </w:p>
        </w:tc>
        <w:tc>
          <w:tcPr>
            <w:tcW w:w="739" w:type="dxa"/>
            <w:vAlign w:val="top"/>
          </w:tcPr>
          <w:p w14:paraId="6C5E3500">
            <w:pPr>
              <w:pStyle w:val="6"/>
            </w:pPr>
          </w:p>
        </w:tc>
        <w:tc>
          <w:tcPr>
            <w:tcW w:w="580" w:type="dxa"/>
            <w:vAlign w:val="top"/>
          </w:tcPr>
          <w:p w14:paraId="6D7FD866">
            <w:pPr>
              <w:pStyle w:val="6"/>
            </w:pPr>
          </w:p>
        </w:tc>
        <w:tc>
          <w:tcPr>
            <w:tcW w:w="535" w:type="dxa"/>
            <w:vAlign w:val="top"/>
          </w:tcPr>
          <w:p w14:paraId="48989007">
            <w:pPr>
              <w:pStyle w:val="6"/>
            </w:pPr>
          </w:p>
        </w:tc>
        <w:tc>
          <w:tcPr>
            <w:tcW w:w="552" w:type="dxa"/>
            <w:vAlign w:val="top"/>
          </w:tcPr>
          <w:p w14:paraId="34BBA36B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51281858">
            <w:pPr>
              <w:pStyle w:val="6"/>
            </w:pPr>
          </w:p>
        </w:tc>
        <w:tc>
          <w:tcPr>
            <w:tcW w:w="840" w:type="dxa"/>
            <w:vAlign w:val="top"/>
          </w:tcPr>
          <w:p w14:paraId="61C18C64">
            <w:pPr>
              <w:pStyle w:val="6"/>
            </w:pPr>
          </w:p>
        </w:tc>
      </w:tr>
      <w:tr w14:paraId="02113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2BF8DD6F">
            <w:pPr>
              <w:pStyle w:val="6"/>
              <w:spacing w:line="392" w:lineRule="auto"/>
            </w:pPr>
          </w:p>
          <w:p w14:paraId="37BAB020">
            <w:pPr>
              <w:spacing w:before="66" w:line="73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23"/>
                <w:szCs w:val="23"/>
              </w:rPr>
              <w:t>……</w:t>
            </w:r>
          </w:p>
        </w:tc>
        <w:tc>
          <w:tcPr>
            <w:tcW w:w="1288" w:type="dxa"/>
            <w:vAlign w:val="top"/>
          </w:tcPr>
          <w:p w14:paraId="0637F53C">
            <w:pPr>
              <w:pStyle w:val="6"/>
            </w:pPr>
          </w:p>
        </w:tc>
        <w:tc>
          <w:tcPr>
            <w:tcW w:w="391" w:type="dxa"/>
            <w:vAlign w:val="top"/>
          </w:tcPr>
          <w:p w14:paraId="07EE01DF">
            <w:pPr>
              <w:pStyle w:val="6"/>
            </w:pPr>
          </w:p>
        </w:tc>
        <w:tc>
          <w:tcPr>
            <w:tcW w:w="480" w:type="dxa"/>
            <w:vAlign w:val="top"/>
          </w:tcPr>
          <w:p w14:paraId="06AB4AD8">
            <w:pPr>
              <w:pStyle w:val="6"/>
            </w:pPr>
          </w:p>
        </w:tc>
        <w:tc>
          <w:tcPr>
            <w:tcW w:w="597" w:type="dxa"/>
            <w:vAlign w:val="top"/>
          </w:tcPr>
          <w:p w14:paraId="5323CFB4">
            <w:pPr>
              <w:pStyle w:val="6"/>
            </w:pPr>
          </w:p>
        </w:tc>
        <w:tc>
          <w:tcPr>
            <w:tcW w:w="506" w:type="dxa"/>
            <w:vAlign w:val="top"/>
          </w:tcPr>
          <w:p w14:paraId="6BA0C8C2">
            <w:pPr>
              <w:pStyle w:val="6"/>
            </w:pPr>
          </w:p>
        </w:tc>
        <w:tc>
          <w:tcPr>
            <w:tcW w:w="602" w:type="dxa"/>
            <w:vAlign w:val="top"/>
          </w:tcPr>
          <w:p w14:paraId="4B062A9F">
            <w:pPr>
              <w:pStyle w:val="6"/>
            </w:pPr>
          </w:p>
        </w:tc>
        <w:tc>
          <w:tcPr>
            <w:tcW w:w="739" w:type="dxa"/>
            <w:vAlign w:val="top"/>
          </w:tcPr>
          <w:p w14:paraId="61528626">
            <w:pPr>
              <w:pStyle w:val="6"/>
            </w:pPr>
          </w:p>
        </w:tc>
        <w:tc>
          <w:tcPr>
            <w:tcW w:w="580" w:type="dxa"/>
            <w:vAlign w:val="top"/>
          </w:tcPr>
          <w:p w14:paraId="76FE4C2F">
            <w:pPr>
              <w:pStyle w:val="6"/>
            </w:pPr>
          </w:p>
        </w:tc>
        <w:tc>
          <w:tcPr>
            <w:tcW w:w="535" w:type="dxa"/>
            <w:vAlign w:val="top"/>
          </w:tcPr>
          <w:p w14:paraId="01F6D428">
            <w:pPr>
              <w:pStyle w:val="6"/>
            </w:pPr>
          </w:p>
        </w:tc>
        <w:tc>
          <w:tcPr>
            <w:tcW w:w="552" w:type="dxa"/>
            <w:vAlign w:val="top"/>
          </w:tcPr>
          <w:p w14:paraId="2979ABDC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1FCDAA3D">
            <w:pPr>
              <w:pStyle w:val="6"/>
            </w:pPr>
          </w:p>
        </w:tc>
        <w:tc>
          <w:tcPr>
            <w:tcW w:w="840" w:type="dxa"/>
            <w:vAlign w:val="top"/>
          </w:tcPr>
          <w:p w14:paraId="2038A5D3">
            <w:pPr>
              <w:pStyle w:val="6"/>
            </w:pPr>
          </w:p>
        </w:tc>
      </w:tr>
      <w:tr w14:paraId="7A720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993" w:type="dxa"/>
            <w:vAlign w:val="top"/>
          </w:tcPr>
          <w:p w14:paraId="432ECDF6">
            <w:pPr>
              <w:spacing w:before="279" w:line="239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2.××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县小计</w:t>
            </w:r>
          </w:p>
        </w:tc>
        <w:tc>
          <w:tcPr>
            <w:tcW w:w="1288" w:type="dxa"/>
            <w:vAlign w:val="top"/>
          </w:tcPr>
          <w:p w14:paraId="3DF381A0">
            <w:pPr>
              <w:pStyle w:val="6"/>
            </w:pPr>
          </w:p>
        </w:tc>
        <w:tc>
          <w:tcPr>
            <w:tcW w:w="391" w:type="dxa"/>
            <w:vAlign w:val="top"/>
          </w:tcPr>
          <w:p w14:paraId="408457B8">
            <w:pPr>
              <w:pStyle w:val="6"/>
            </w:pPr>
          </w:p>
        </w:tc>
        <w:tc>
          <w:tcPr>
            <w:tcW w:w="480" w:type="dxa"/>
            <w:vAlign w:val="top"/>
          </w:tcPr>
          <w:p w14:paraId="11B9BB09">
            <w:pPr>
              <w:pStyle w:val="6"/>
            </w:pPr>
          </w:p>
        </w:tc>
        <w:tc>
          <w:tcPr>
            <w:tcW w:w="597" w:type="dxa"/>
            <w:vAlign w:val="top"/>
          </w:tcPr>
          <w:p w14:paraId="5418CFD9">
            <w:pPr>
              <w:pStyle w:val="6"/>
            </w:pPr>
          </w:p>
        </w:tc>
        <w:tc>
          <w:tcPr>
            <w:tcW w:w="506" w:type="dxa"/>
            <w:vAlign w:val="top"/>
          </w:tcPr>
          <w:p w14:paraId="0290E1D2">
            <w:pPr>
              <w:pStyle w:val="6"/>
            </w:pPr>
          </w:p>
        </w:tc>
        <w:tc>
          <w:tcPr>
            <w:tcW w:w="602" w:type="dxa"/>
            <w:vAlign w:val="top"/>
          </w:tcPr>
          <w:p w14:paraId="218F6197">
            <w:pPr>
              <w:pStyle w:val="6"/>
            </w:pPr>
          </w:p>
        </w:tc>
        <w:tc>
          <w:tcPr>
            <w:tcW w:w="739" w:type="dxa"/>
            <w:vAlign w:val="top"/>
          </w:tcPr>
          <w:p w14:paraId="66BDFF65">
            <w:pPr>
              <w:pStyle w:val="6"/>
            </w:pPr>
          </w:p>
        </w:tc>
        <w:tc>
          <w:tcPr>
            <w:tcW w:w="580" w:type="dxa"/>
            <w:vAlign w:val="top"/>
          </w:tcPr>
          <w:p w14:paraId="2E3A7BD3">
            <w:pPr>
              <w:pStyle w:val="6"/>
            </w:pPr>
          </w:p>
        </w:tc>
        <w:tc>
          <w:tcPr>
            <w:tcW w:w="535" w:type="dxa"/>
            <w:vAlign w:val="top"/>
          </w:tcPr>
          <w:p w14:paraId="429B4238">
            <w:pPr>
              <w:pStyle w:val="6"/>
            </w:pPr>
          </w:p>
        </w:tc>
        <w:tc>
          <w:tcPr>
            <w:tcW w:w="552" w:type="dxa"/>
            <w:vAlign w:val="top"/>
          </w:tcPr>
          <w:p w14:paraId="02ED7731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39A5BAD9">
            <w:pPr>
              <w:pStyle w:val="6"/>
            </w:pPr>
          </w:p>
        </w:tc>
        <w:tc>
          <w:tcPr>
            <w:tcW w:w="840" w:type="dxa"/>
            <w:vAlign w:val="top"/>
          </w:tcPr>
          <w:p w14:paraId="6795091C">
            <w:pPr>
              <w:pStyle w:val="6"/>
            </w:pPr>
          </w:p>
        </w:tc>
      </w:tr>
      <w:tr w14:paraId="0DDC8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993" w:type="dxa"/>
            <w:vAlign w:val="top"/>
          </w:tcPr>
          <w:p w14:paraId="7C2EBA9E">
            <w:pPr>
              <w:spacing w:before="280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52512153">
            <w:pPr>
              <w:pStyle w:val="6"/>
            </w:pPr>
          </w:p>
        </w:tc>
        <w:tc>
          <w:tcPr>
            <w:tcW w:w="391" w:type="dxa"/>
            <w:vAlign w:val="top"/>
          </w:tcPr>
          <w:p w14:paraId="0E43E8D8">
            <w:pPr>
              <w:pStyle w:val="6"/>
            </w:pPr>
          </w:p>
        </w:tc>
        <w:tc>
          <w:tcPr>
            <w:tcW w:w="480" w:type="dxa"/>
            <w:vAlign w:val="top"/>
          </w:tcPr>
          <w:p w14:paraId="40FD30A7">
            <w:pPr>
              <w:pStyle w:val="6"/>
            </w:pPr>
          </w:p>
        </w:tc>
        <w:tc>
          <w:tcPr>
            <w:tcW w:w="597" w:type="dxa"/>
            <w:vAlign w:val="top"/>
          </w:tcPr>
          <w:p w14:paraId="213E3FA1">
            <w:pPr>
              <w:pStyle w:val="6"/>
            </w:pPr>
          </w:p>
        </w:tc>
        <w:tc>
          <w:tcPr>
            <w:tcW w:w="506" w:type="dxa"/>
            <w:vAlign w:val="top"/>
          </w:tcPr>
          <w:p w14:paraId="5F07608C">
            <w:pPr>
              <w:pStyle w:val="6"/>
            </w:pPr>
          </w:p>
        </w:tc>
        <w:tc>
          <w:tcPr>
            <w:tcW w:w="602" w:type="dxa"/>
            <w:vAlign w:val="top"/>
          </w:tcPr>
          <w:p w14:paraId="7A828627">
            <w:pPr>
              <w:pStyle w:val="6"/>
            </w:pPr>
          </w:p>
        </w:tc>
        <w:tc>
          <w:tcPr>
            <w:tcW w:w="739" w:type="dxa"/>
            <w:vAlign w:val="top"/>
          </w:tcPr>
          <w:p w14:paraId="3525C795">
            <w:pPr>
              <w:pStyle w:val="6"/>
            </w:pPr>
          </w:p>
        </w:tc>
        <w:tc>
          <w:tcPr>
            <w:tcW w:w="580" w:type="dxa"/>
            <w:vAlign w:val="top"/>
          </w:tcPr>
          <w:p w14:paraId="002C2B3E">
            <w:pPr>
              <w:pStyle w:val="6"/>
            </w:pPr>
          </w:p>
        </w:tc>
        <w:tc>
          <w:tcPr>
            <w:tcW w:w="535" w:type="dxa"/>
            <w:vAlign w:val="top"/>
          </w:tcPr>
          <w:p w14:paraId="7114BCF9">
            <w:pPr>
              <w:pStyle w:val="6"/>
            </w:pPr>
          </w:p>
        </w:tc>
        <w:tc>
          <w:tcPr>
            <w:tcW w:w="552" w:type="dxa"/>
            <w:vAlign w:val="top"/>
          </w:tcPr>
          <w:p w14:paraId="7BC409C5">
            <w:pPr>
              <w:pStyle w:val="6"/>
            </w:pPr>
          </w:p>
        </w:tc>
        <w:tc>
          <w:tcPr>
            <w:tcW w:w="914" w:type="dxa"/>
            <w:gridSpan w:val="2"/>
            <w:vAlign w:val="top"/>
          </w:tcPr>
          <w:p w14:paraId="3DD32F91">
            <w:pPr>
              <w:pStyle w:val="6"/>
            </w:pPr>
          </w:p>
        </w:tc>
        <w:tc>
          <w:tcPr>
            <w:tcW w:w="840" w:type="dxa"/>
            <w:vAlign w:val="top"/>
          </w:tcPr>
          <w:p w14:paraId="789DEE20">
            <w:pPr>
              <w:pStyle w:val="6"/>
            </w:pPr>
          </w:p>
        </w:tc>
      </w:tr>
    </w:tbl>
    <w:p w14:paraId="6AA52F3A">
      <w:pPr>
        <w:spacing w:line="195" w:lineRule="exact"/>
        <w:rPr>
          <w:rFonts w:ascii="Arial"/>
          <w:sz w:val="16"/>
        </w:rPr>
      </w:pPr>
    </w:p>
    <w:p w14:paraId="4951CB64">
      <w:pPr>
        <w:spacing w:line="195" w:lineRule="exact"/>
        <w:rPr>
          <w:rFonts w:ascii="Arial" w:hAnsi="Arial" w:eastAsia="Arial" w:cs="Arial"/>
          <w:sz w:val="16"/>
          <w:szCs w:val="16"/>
        </w:rPr>
        <w:sectPr>
          <w:footerReference r:id="rId17" w:type="default"/>
          <w:pgSz w:w="11900" w:h="16840"/>
          <w:pgMar w:top="1431" w:right="879" w:bottom="1711" w:left="998" w:header="0" w:footer="1432" w:gutter="0"/>
          <w:cols w:space="720" w:num="1"/>
        </w:sectPr>
      </w:pPr>
    </w:p>
    <w:p w14:paraId="02EBCAA2">
      <w:pPr>
        <w:spacing w:before="3"/>
      </w:pPr>
    </w:p>
    <w:p w14:paraId="1969E978">
      <w:pPr>
        <w:spacing w:before="3"/>
      </w:pPr>
    </w:p>
    <w:p w14:paraId="23EC8048">
      <w:pPr>
        <w:spacing w:before="3"/>
      </w:pPr>
    </w:p>
    <w:p w14:paraId="18191F68">
      <w:pPr>
        <w:spacing w:before="3"/>
      </w:pPr>
    </w:p>
    <w:p w14:paraId="5E3F2A45">
      <w:pPr>
        <w:spacing w:before="3"/>
      </w:pPr>
    </w:p>
    <w:p w14:paraId="22878864">
      <w:pPr>
        <w:spacing w:before="3"/>
      </w:pPr>
    </w:p>
    <w:p w14:paraId="4AB869B8">
      <w:pPr>
        <w:spacing w:before="3"/>
      </w:pPr>
    </w:p>
    <w:p w14:paraId="57B58D9C">
      <w:pPr>
        <w:spacing w:before="3"/>
      </w:pPr>
    </w:p>
    <w:p w14:paraId="08584D5C">
      <w:pPr>
        <w:spacing w:before="3"/>
      </w:pPr>
    </w:p>
    <w:p w14:paraId="35729B4C">
      <w:pPr>
        <w:spacing w:before="3"/>
      </w:pPr>
    </w:p>
    <w:p w14:paraId="49169139">
      <w:pPr>
        <w:spacing w:before="3"/>
      </w:pPr>
    </w:p>
    <w:p w14:paraId="3EB6F242">
      <w:pPr>
        <w:spacing w:before="3"/>
      </w:pPr>
    </w:p>
    <w:p w14:paraId="7A2F4A09">
      <w:pPr>
        <w:spacing w:before="3"/>
      </w:pPr>
    </w:p>
    <w:p w14:paraId="5606F345">
      <w:pPr>
        <w:spacing w:before="3"/>
      </w:pPr>
    </w:p>
    <w:p w14:paraId="33349C77">
      <w:pPr>
        <w:spacing w:before="3"/>
      </w:pPr>
    </w:p>
    <w:p w14:paraId="6896EBEA">
      <w:pPr>
        <w:spacing w:before="3"/>
      </w:pPr>
    </w:p>
    <w:p w14:paraId="7A16B830">
      <w:pPr>
        <w:spacing w:before="3"/>
      </w:pPr>
    </w:p>
    <w:p w14:paraId="67EFC423">
      <w:pPr>
        <w:spacing w:before="3"/>
      </w:pPr>
    </w:p>
    <w:p w14:paraId="35142535">
      <w:pPr>
        <w:spacing w:before="3"/>
      </w:pPr>
    </w:p>
    <w:p w14:paraId="412FD8C2">
      <w:pPr>
        <w:spacing w:before="3"/>
      </w:pPr>
    </w:p>
    <w:p w14:paraId="05013A16">
      <w:pPr>
        <w:spacing w:before="3"/>
      </w:pPr>
    </w:p>
    <w:p w14:paraId="4DE81E1A">
      <w:pPr>
        <w:spacing w:before="3"/>
      </w:pPr>
    </w:p>
    <w:p w14:paraId="313DCA19">
      <w:pPr>
        <w:spacing w:before="3"/>
      </w:pPr>
    </w:p>
    <w:p w14:paraId="1022F817">
      <w:pPr>
        <w:spacing w:before="3"/>
      </w:pPr>
    </w:p>
    <w:p w14:paraId="1E8D750D">
      <w:pPr>
        <w:spacing w:before="3"/>
      </w:pPr>
    </w:p>
    <w:p w14:paraId="134A4018">
      <w:pPr>
        <w:spacing w:before="3"/>
      </w:pPr>
    </w:p>
    <w:p w14:paraId="4F81D675">
      <w:pPr>
        <w:spacing w:before="3"/>
      </w:pPr>
    </w:p>
    <w:p w14:paraId="6B93F7F8">
      <w:pPr>
        <w:spacing w:before="3"/>
      </w:pPr>
    </w:p>
    <w:p w14:paraId="018B2C3B">
      <w:pPr>
        <w:spacing w:before="3"/>
      </w:pPr>
    </w:p>
    <w:p w14:paraId="72234E09">
      <w:pPr>
        <w:spacing w:before="3"/>
      </w:pPr>
    </w:p>
    <w:p w14:paraId="786A3023">
      <w:pPr>
        <w:spacing w:before="3"/>
      </w:pPr>
    </w:p>
    <w:p w14:paraId="3480B87C">
      <w:pPr>
        <w:spacing w:before="3"/>
      </w:pPr>
    </w:p>
    <w:p w14:paraId="3D2E5862">
      <w:pPr>
        <w:spacing w:before="3"/>
      </w:pPr>
    </w:p>
    <w:p w14:paraId="510C2B5A">
      <w:pPr>
        <w:spacing w:before="3"/>
      </w:pPr>
    </w:p>
    <w:p w14:paraId="3E65F383">
      <w:pPr>
        <w:spacing w:before="3"/>
      </w:pPr>
    </w:p>
    <w:p w14:paraId="72E53CCA">
      <w:pPr>
        <w:spacing w:before="3"/>
      </w:pPr>
    </w:p>
    <w:p w14:paraId="05915BD4">
      <w:pPr>
        <w:spacing w:before="3"/>
      </w:pPr>
    </w:p>
    <w:p w14:paraId="71F4C23C">
      <w:pPr>
        <w:spacing w:before="3"/>
      </w:pPr>
    </w:p>
    <w:p w14:paraId="478D8180">
      <w:pPr>
        <w:spacing w:before="3"/>
      </w:pPr>
    </w:p>
    <w:p w14:paraId="6CCDAB05">
      <w:pPr>
        <w:spacing w:before="3"/>
      </w:pPr>
    </w:p>
    <w:p w14:paraId="761B92B2">
      <w:pPr>
        <w:spacing w:before="3"/>
      </w:pPr>
    </w:p>
    <w:p w14:paraId="0BDFF7FC">
      <w:pPr>
        <w:spacing w:before="3"/>
      </w:pPr>
    </w:p>
    <w:p w14:paraId="575D751F">
      <w:pPr>
        <w:spacing w:before="3"/>
      </w:pPr>
    </w:p>
    <w:p w14:paraId="431E28D4">
      <w:pPr>
        <w:spacing w:before="2"/>
      </w:pPr>
    </w:p>
    <w:p w14:paraId="0D97FB7C">
      <w:pPr>
        <w:spacing w:before="2"/>
      </w:pPr>
    </w:p>
    <w:p w14:paraId="1EC857BE">
      <w:pPr>
        <w:spacing w:before="2"/>
      </w:pPr>
    </w:p>
    <w:p w14:paraId="4CBF446B">
      <w:pPr>
        <w:spacing w:before="2"/>
      </w:pPr>
    </w:p>
    <w:p w14:paraId="15C71B9D">
      <w:pPr>
        <w:spacing w:before="2"/>
      </w:pPr>
    </w:p>
    <w:p w14:paraId="109122C5">
      <w:pPr>
        <w:spacing w:before="2"/>
      </w:pPr>
    </w:p>
    <w:p w14:paraId="368E04D1">
      <w:pPr>
        <w:spacing w:before="2"/>
      </w:pPr>
    </w:p>
    <w:p w14:paraId="426F25E9">
      <w:pPr>
        <w:spacing w:before="2"/>
      </w:pPr>
    </w:p>
    <w:p w14:paraId="729D2F98">
      <w:pPr>
        <w:spacing w:before="2"/>
      </w:pPr>
    </w:p>
    <w:tbl>
      <w:tblPr>
        <w:tblStyle w:val="5"/>
        <w:tblW w:w="886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4211"/>
      </w:tblGrid>
      <w:tr w14:paraId="783B08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650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C25108A">
            <w:pPr>
              <w:spacing w:before="144" w:line="213" w:lineRule="auto"/>
              <w:ind w:left="2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攀枝花市教育体育局办公室</w:t>
            </w:r>
          </w:p>
        </w:tc>
        <w:tc>
          <w:tcPr>
            <w:tcW w:w="4211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9C12C56">
            <w:pPr>
              <w:spacing w:before="143" w:line="217" w:lineRule="auto"/>
              <w:ind w:left="115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2016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-5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1  </w:t>
            </w: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日印发</w:t>
            </w:r>
          </w:p>
        </w:tc>
      </w:tr>
    </w:tbl>
    <w:p w14:paraId="59F6A2A7">
      <w:pPr>
        <w:spacing w:line="299" w:lineRule="auto"/>
        <w:rPr>
          <w:rFonts w:ascii="Arial"/>
          <w:sz w:val="21"/>
        </w:rPr>
      </w:pPr>
    </w:p>
    <w:p w14:paraId="785F944F">
      <w:pPr>
        <w:spacing w:before="91" w:line="184" w:lineRule="auto"/>
        <w:ind w:left="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—</w:t>
      </w:r>
      <w:r>
        <w:rPr>
          <w:rFonts w:ascii="宋体" w:hAnsi="宋体" w:eastAsia="宋体" w:cs="宋体"/>
          <w:spacing w:val="3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16 —</w:t>
      </w:r>
    </w:p>
    <w:sectPr>
      <w:footerReference r:id="rId18" w:type="default"/>
      <w:pgSz w:w="11900" w:h="16840"/>
      <w:pgMar w:top="1431" w:right="1457" w:bottom="400" w:left="15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23A07">
    <w:pPr>
      <w:spacing w:before="1" w:line="176" w:lineRule="auto"/>
      <w:ind w:left="716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sz w:val="28"/>
        <w:szCs w:val="28"/>
      </w:rPr>
      <w:t>3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352EE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12 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A0B7B">
    <w:pPr>
      <w:spacing w:line="177" w:lineRule="auto"/>
      <w:ind w:left="773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13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88E77">
    <w:pPr>
      <w:spacing w:line="177" w:lineRule="auto"/>
      <w:ind w:left="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14 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3DAD8">
    <w:pPr>
      <w:spacing w:line="177" w:lineRule="auto"/>
      <w:ind w:left="822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15 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35AA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F538E">
    <w:pPr>
      <w:spacing w:before="1" w:line="176" w:lineRule="auto"/>
      <w:ind w:left="2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2"/>
        <w:sz w:val="28"/>
        <w:szCs w:val="28"/>
      </w:rPr>
      <w:t>—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2"/>
        <w:sz w:val="28"/>
        <w:szCs w:val="28"/>
      </w:rPr>
      <w:t>4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8EE66">
    <w:pPr>
      <w:spacing w:line="175" w:lineRule="auto"/>
      <w:ind w:left="716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sz w:val="28"/>
        <w:szCs w:val="28"/>
      </w:rPr>
      <w:t>5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2F7E0">
    <w:pPr>
      <w:spacing w:before="1" w:line="176" w:lineRule="auto"/>
      <w:ind w:left="2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sz w:val="28"/>
        <w:szCs w:val="28"/>
      </w:rPr>
      <w:t>6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AD5C5">
    <w:pPr>
      <w:spacing w:line="175" w:lineRule="auto"/>
      <w:ind w:left="716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4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4"/>
        <w:sz w:val="28"/>
        <w:szCs w:val="28"/>
      </w:rPr>
      <w:t>7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C5313">
    <w:pPr>
      <w:spacing w:before="1" w:line="176" w:lineRule="auto"/>
      <w:ind w:left="26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sz w:val="28"/>
        <w:szCs w:val="28"/>
      </w:rPr>
      <w:t>8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62A30">
    <w:pPr>
      <w:spacing w:before="1" w:line="176" w:lineRule="auto"/>
      <w:ind w:left="715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3"/>
        <w:sz w:val="28"/>
        <w:szCs w:val="28"/>
      </w:rPr>
      <w:t>9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FD6C0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10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7D3DC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RiNmY5NzM0MTEwNDEwNWY2ZWY1YWM3NTlhMjYyNWYifQ=="/>
  </w:docVars>
  <w:rsids>
    <w:rsidRoot w:val="00000000"/>
    <w:rsid w:val="6D903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5220</Words>
  <Characters>5355</Characters>
  <TotalTime>4</TotalTime>
  <ScaleCrop>false</ScaleCrop>
  <LinksUpToDate>false</LinksUpToDate>
  <CharactersWithSpaces>5901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2016-03-02T18:02:00Z</dcterms:created>
  <dc:creator>Administrator</dc:creator>
  <cp:keywords>()</cp:keywords>
  <cp:lastModifiedBy>刘清瑞</cp:lastModifiedBy>
  <dcterms:modified xsi:type="dcterms:W3CDTF">2026-03-10T01:07:14Z</dcterms:modified>
  <dc:title>(NTKOOFFICE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2026-03-10T08:57:54Z</vt:filetime>
  </property>
  <property fmtid="{D5CDD505-2E9C-101B-9397-08002B2CF9AE}" pid="4" name="KSOProductBuildVer">
    <vt:lpwstr>2052-12.1.0.17857</vt:lpwstr>
  </property>
  <property fmtid="{D5CDD505-2E9C-101B-9397-08002B2CF9AE}" pid="5" name="ICV">
    <vt:lpwstr>742FE0BE350C4158B41CCA1A68FB1E12_12</vt:lpwstr>
  </property>
</Properties>
</file>