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FD931">
      <w:pPr>
        <w:spacing w:before="133" w:line="191" w:lineRule="auto"/>
        <w:ind w:left="29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3"/>
          <w:sz w:val="31"/>
          <w:szCs w:val="31"/>
        </w:rPr>
        <w:t>附表2</w:t>
      </w:r>
    </w:p>
    <w:p w14:paraId="20E1D094">
      <w:pPr>
        <w:spacing w:before="70" w:line="187" w:lineRule="auto"/>
        <w:ind w:left="1196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8"/>
          <w:sz w:val="43"/>
          <w:szCs w:val="43"/>
        </w:rPr>
        <w:t>中等职业学校国家助学金申请指南</w:t>
      </w:r>
    </w:p>
    <w:p w14:paraId="5913176C">
      <w:pPr>
        <w:spacing w:line="313" w:lineRule="auto"/>
        <w:rPr>
          <w:rFonts w:ascii="Arial"/>
          <w:sz w:val="21"/>
        </w:rPr>
      </w:pPr>
    </w:p>
    <w:p w14:paraId="4EC898BE">
      <w:pPr>
        <w:spacing w:line="313" w:lineRule="auto"/>
        <w:rPr>
          <w:rFonts w:ascii="Arial"/>
          <w:sz w:val="21"/>
        </w:rPr>
      </w:pPr>
    </w:p>
    <w:p w14:paraId="4DD09F9A">
      <w:pPr>
        <w:pStyle w:val="2"/>
        <w:spacing w:before="101" w:line="222" w:lineRule="auto"/>
        <w:ind w:left="33"/>
      </w:pPr>
      <w:r>
        <w:rPr>
          <w:rFonts w:ascii="新宋体" w:hAnsi="新宋体" w:eastAsia="新宋体" w:cs="新宋体"/>
          <w:spacing w:val="5"/>
        </w:rPr>
        <w:t>◆</w:t>
      </w:r>
      <w:r>
        <w:rPr>
          <w:spacing w:val="5"/>
        </w:rPr>
        <w:t>享受国家助学金政策的学校</w:t>
      </w:r>
    </w:p>
    <w:p w14:paraId="7E3B9BE9">
      <w:pPr>
        <w:pStyle w:val="2"/>
        <w:spacing w:before="227" w:line="350" w:lineRule="auto"/>
        <w:ind w:left="16" w:right="2" w:firstLine="650"/>
        <w:jc w:val="both"/>
      </w:pPr>
      <w:r>
        <w:rPr>
          <w:spacing w:val="21"/>
        </w:rPr>
        <w:t>享受国家助学金政策的学校是指政府有关部门根据国家有</w:t>
      </w:r>
      <w:r>
        <w:rPr>
          <w:spacing w:val="9"/>
        </w:rPr>
        <w:t>关规定批准设立，实施全日制中等学历教育的各类职业学校，包括公办和民办的普通中专、成人中专、职业高中、技工学校和高</w:t>
      </w:r>
      <w:r>
        <w:rPr>
          <w:spacing w:val="8"/>
        </w:rPr>
        <w:t>等学校附属的中专部、中等职业学校等。</w:t>
      </w:r>
    </w:p>
    <w:p w14:paraId="541E0A0E">
      <w:pPr>
        <w:pStyle w:val="2"/>
        <w:spacing w:before="50" w:line="223" w:lineRule="auto"/>
        <w:ind w:left="33"/>
      </w:pPr>
      <w:r>
        <w:rPr>
          <w:rFonts w:ascii="新宋体" w:hAnsi="新宋体" w:eastAsia="新宋体" w:cs="新宋体"/>
          <w:spacing w:val="2"/>
        </w:rPr>
        <w:t>◆</w:t>
      </w:r>
      <w:r>
        <w:rPr>
          <w:spacing w:val="2"/>
        </w:rPr>
        <w:t>国家助学金资助对象</w:t>
      </w:r>
    </w:p>
    <w:p w14:paraId="67125DCA">
      <w:pPr>
        <w:pStyle w:val="2"/>
        <w:spacing w:before="221" w:line="353" w:lineRule="auto"/>
        <w:ind w:left="17" w:firstLine="663"/>
        <w:jc w:val="both"/>
      </w:pPr>
      <w:r>
        <w:rPr>
          <w:spacing w:val="21"/>
        </w:rPr>
        <w:t>国家助学金资助对象是具有中等职业学校全日制正式学籍</w:t>
      </w:r>
      <w:r>
        <w:rPr>
          <w:spacing w:val="9"/>
        </w:rPr>
        <w:t>的在校一、二年级在校涉农专业学生和非涉农专业家庭经济困难</w:t>
      </w:r>
      <w:bookmarkStart w:id="0" w:name="_GoBack"/>
      <w:bookmarkEnd w:id="0"/>
      <w:r>
        <w:rPr>
          <w:spacing w:val="9"/>
        </w:rPr>
        <w:t>的学生。涉农专业范围，根据教育部发布的《中等职业学校专业</w:t>
      </w:r>
      <w:r>
        <w:rPr>
          <w:spacing w:val="-3"/>
        </w:rPr>
        <w:t>目录（</w:t>
      </w:r>
      <w:r>
        <w:rPr>
          <w:rFonts w:ascii="Times New Roman" w:hAnsi="Times New Roman" w:eastAsia="Times New Roman" w:cs="Times New Roman"/>
          <w:spacing w:val="-3"/>
        </w:rPr>
        <w:t>2012</w:t>
      </w:r>
      <w:r>
        <w:rPr>
          <w:spacing w:val="-3"/>
        </w:rPr>
        <w:t>年修订）》（教职成</w:t>
      </w:r>
      <w:r>
        <w:rPr>
          <w:rFonts w:ascii="Times New Roman" w:hAnsi="Times New Roman" w:eastAsia="Times New Roman" w:cs="Times New Roman"/>
          <w:spacing w:val="-3"/>
        </w:rPr>
        <w:t>[2010]4</w:t>
      </w:r>
      <w:r>
        <w:rPr>
          <w:spacing w:val="-3"/>
        </w:rPr>
        <w:t>号）及《中等职业学校专</w:t>
      </w:r>
      <w:r>
        <w:rPr>
          <w:spacing w:val="-6"/>
        </w:rPr>
        <w:t>业设置管理办法（试行）》（教职成厅</w:t>
      </w:r>
      <w:r>
        <w:rPr>
          <w:rFonts w:ascii="Times New Roman" w:hAnsi="Times New Roman" w:eastAsia="Times New Roman" w:cs="Times New Roman"/>
          <w:spacing w:val="-6"/>
        </w:rPr>
        <w:t>[20</w:t>
      </w:r>
      <w:r>
        <w:rPr>
          <w:rFonts w:ascii="Times New Roman" w:hAnsi="Times New Roman" w:eastAsia="Times New Roman" w:cs="Times New Roman"/>
          <w:spacing w:val="-7"/>
        </w:rPr>
        <w:t>10]9</w:t>
      </w:r>
      <w:r>
        <w:rPr>
          <w:spacing w:val="-7"/>
        </w:rPr>
        <w:t>号）专业设置管理办</w:t>
      </w:r>
      <w:r>
        <w:rPr>
          <w:spacing w:val="6"/>
        </w:rPr>
        <w:t>法确定，涉农专业范围为：农林牧渔所有</w:t>
      </w:r>
      <w:r>
        <w:rPr>
          <w:rFonts w:ascii="Times New Roman" w:hAnsi="Times New Roman" w:eastAsia="Times New Roman" w:cs="Times New Roman"/>
          <w:spacing w:val="6"/>
        </w:rPr>
        <w:t>32</w:t>
      </w:r>
      <w:r>
        <w:rPr>
          <w:spacing w:val="6"/>
        </w:rPr>
        <w:t>个专业，以及轻纺</w:t>
      </w:r>
      <w:r>
        <w:rPr>
          <w:spacing w:val="9"/>
        </w:rPr>
        <w:t>食品类的粮油饲料加工技术、粮油储运与检验技术和医药卫生类</w:t>
      </w:r>
      <w:r>
        <w:rPr>
          <w:spacing w:val="6"/>
        </w:rPr>
        <w:t>的农村医学专业等</w:t>
      </w:r>
      <w:r>
        <w:rPr>
          <w:rFonts w:ascii="Times New Roman" w:hAnsi="Times New Roman" w:eastAsia="Times New Roman" w:cs="Times New Roman"/>
          <w:spacing w:val="6"/>
        </w:rPr>
        <w:t>3</w:t>
      </w:r>
      <w:r>
        <w:rPr>
          <w:spacing w:val="6"/>
        </w:rPr>
        <w:t>个专业。</w:t>
      </w:r>
    </w:p>
    <w:p w14:paraId="6B974728">
      <w:pPr>
        <w:pStyle w:val="2"/>
        <w:spacing w:before="64" w:line="347" w:lineRule="auto"/>
        <w:ind w:left="32" w:firstLine="612"/>
        <w:jc w:val="both"/>
      </w:pPr>
      <w:r>
        <w:rPr>
          <w:spacing w:val="3"/>
        </w:rPr>
        <w:t>《中国农村扶贫开发纲要（</w:t>
      </w:r>
      <w:r>
        <w:rPr>
          <w:rFonts w:ascii="Times New Roman" w:hAnsi="Times New Roman" w:eastAsia="Times New Roman" w:cs="Times New Roman"/>
          <w:spacing w:val="3"/>
        </w:rPr>
        <w:t>2011-2020</w:t>
      </w:r>
      <w:r>
        <w:rPr>
          <w:spacing w:val="3"/>
        </w:rPr>
        <w:t>年）》</w:t>
      </w:r>
      <w:r>
        <w:rPr>
          <w:spacing w:val="2"/>
        </w:rPr>
        <w:t>确定的</w:t>
      </w:r>
      <w:r>
        <w:rPr>
          <w:rFonts w:ascii="Times New Roman" w:hAnsi="Times New Roman" w:eastAsia="Times New Roman" w:cs="Times New Roman"/>
          <w:spacing w:val="2"/>
        </w:rPr>
        <w:t>“</w:t>
      </w:r>
      <w:r>
        <w:rPr>
          <w:spacing w:val="2"/>
        </w:rPr>
        <w:t>连片特</w:t>
      </w:r>
      <w:r>
        <w:rPr>
          <w:spacing w:val="5"/>
        </w:rPr>
        <w:t>困地区</w:t>
      </w:r>
      <w:r>
        <w:rPr>
          <w:rFonts w:ascii="Times New Roman" w:hAnsi="Times New Roman" w:eastAsia="Times New Roman" w:cs="Times New Roman"/>
          <w:spacing w:val="5"/>
        </w:rPr>
        <w:t>”</w:t>
      </w:r>
      <w:r>
        <w:rPr>
          <w:spacing w:val="5"/>
        </w:rPr>
        <w:t>和我省藏区</w:t>
      </w:r>
      <w:r>
        <w:rPr>
          <w:rFonts w:ascii="Times New Roman" w:hAnsi="Times New Roman" w:eastAsia="Times New Roman" w:cs="Times New Roman"/>
          <w:spacing w:val="5"/>
        </w:rPr>
        <w:t>“</w:t>
      </w:r>
      <w:r>
        <w:rPr>
          <w:spacing w:val="5"/>
        </w:rPr>
        <w:t>两州一县</w:t>
      </w:r>
      <w:r>
        <w:rPr>
          <w:rFonts w:ascii="Times New Roman" w:hAnsi="Times New Roman" w:eastAsia="Times New Roman" w:cs="Times New Roman"/>
          <w:spacing w:val="5"/>
        </w:rPr>
        <w:t>”</w:t>
      </w:r>
      <w:r>
        <w:rPr>
          <w:spacing w:val="5"/>
        </w:rPr>
        <w:t>的中等职业学校</w:t>
      </w:r>
      <w:r>
        <w:rPr>
          <w:spacing w:val="4"/>
        </w:rPr>
        <w:t>一、二年级农村学</w:t>
      </w:r>
      <w:r>
        <w:rPr>
          <w:spacing w:val="5"/>
        </w:rPr>
        <w:t>生全部享受助学金。</w:t>
      </w:r>
    </w:p>
    <w:p w14:paraId="636C7384">
      <w:pPr>
        <w:pStyle w:val="2"/>
        <w:spacing w:before="49" w:line="223" w:lineRule="auto"/>
        <w:ind w:left="33"/>
      </w:pPr>
      <w:r>
        <w:rPr>
          <w:rFonts w:ascii="新宋体" w:hAnsi="新宋体" w:eastAsia="新宋体" w:cs="新宋体"/>
          <w:spacing w:val="2"/>
        </w:rPr>
        <w:t>◆</w:t>
      </w:r>
      <w:r>
        <w:rPr>
          <w:spacing w:val="2"/>
        </w:rPr>
        <w:t>国家助学金资助标准</w:t>
      </w:r>
    </w:p>
    <w:p w14:paraId="578CDBA1">
      <w:pPr>
        <w:pStyle w:val="2"/>
        <w:spacing w:before="226" w:line="344" w:lineRule="auto"/>
        <w:ind w:left="32" w:right="2" w:firstLine="648"/>
      </w:pPr>
      <w:r>
        <w:rPr>
          <w:spacing w:val="8"/>
        </w:rPr>
        <w:t>国家助学金主要资助受助学生的生活费开支，资助标准为每</w:t>
      </w:r>
      <w:r>
        <w:rPr>
          <w:spacing w:val="-1"/>
        </w:rPr>
        <w:t>生每年</w:t>
      </w:r>
      <w:r>
        <w:rPr>
          <w:rFonts w:ascii="Times New Roman" w:hAnsi="Times New Roman" w:eastAsia="Times New Roman" w:cs="Times New Roman"/>
          <w:spacing w:val="-1"/>
        </w:rPr>
        <w:t>2000</w:t>
      </w:r>
      <w:r>
        <w:rPr>
          <w:spacing w:val="-1"/>
        </w:rPr>
        <w:t>元。</w:t>
      </w:r>
    </w:p>
    <w:p w14:paraId="50EEC849">
      <w:pPr>
        <w:spacing w:line="344" w:lineRule="auto"/>
        <w:sectPr>
          <w:footerReference r:id="rId5" w:type="default"/>
          <w:pgSz w:w="11900" w:h="16840"/>
          <w:pgMar w:top="1431" w:right="1464" w:bottom="1118" w:left="1473" w:header="0" w:footer="839" w:gutter="0"/>
          <w:cols w:space="720" w:num="1"/>
        </w:sectPr>
      </w:pPr>
    </w:p>
    <w:p w14:paraId="0530AFE0">
      <w:pPr>
        <w:spacing w:line="374" w:lineRule="auto"/>
        <w:rPr>
          <w:rFonts w:ascii="Arial"/>
          <w:sz w:val="21"/>
        </w:rPr>
      </w:pPr>
    </w:p>
    <w:p w14:paraId="3EEC1AFF">
      <w:pPr>
        <w:pStyle w:val="2"/>
        <w:spacing w:before="101" w:line="220" w:lineRule="auto"/>
        <w:ind w:left="18"/>
      </w:pPr>
      <w:r>
        <w:rPr>
          <w:rFonts w:ascii="新宋体" w:hAnsi="新宋体" w:eastAsia="新宋体" w:cs="新宋体"/>
          <w:spacing w:val="5"/>
        </w:rPr>
        <w:t>◆</w:t>
      </w:r>
      <w:r>
        <w:rPr>
          <w:spacing w:val="5"/>
        </w:rPr>
        <w:t>国家助学金申请、审批与发放程序</w:t>
      </w:r>
    </w:p>
    <w:p w14:paraId="4B4A7AD6">
      <w:pPr>
        <w:pStyle w:val="2"/>
        <w:spacing w:before="230" w:line="220" w:lineRule="auto"/>
        <w:ind w:right="9"/>
        <w:jc w:val="right"/>
      </w:pPr>
      <w:r>
        <w:rPr>
          <w:spacing w:val="8"/>
        </w:rPr>
        <w:t>国家助学金按学年申请和评定，按月发放。具体流程</w:t>
      </w:r>
      <w:r>
        <w:rPr>
          <w:spacing w:val="7"/>
        </w:rPr>
        <w:t>如：</w:t>
      </w:r>
    </w:p>
    <w:p w14:paraId="3D00AB81">
      <w:pPr>
        <w:pStyle w:val="2"/>
        <w:spacing w:before="229" w:line="220" w:lineRule="auto"/>
        <w:ind w:left="663"/>
      </w:pPr>
      <w:r>
        <w:rPr>
          <w:rFonts w:hint="eastAsia" w:ascii="Times New Roman" w:hAnsi="Times New Roman" w:eastAsia="宋体" w:cs="Times New Roman"/>
          <w:spacing w:val="3"/>
          <w:lang w:eastAsia="zh-CN"/>
        </w:rPr>
        <w:t>（</w:t>
      </w:r>
      <w:r>
        <w:rPr>
          <w:rFonts w:hint="eastAsia" w:ascii="Times New Roman" w:hAnsi="Times New Roman" w:eastAsia="宋体" w:cs="Times New Roman"/>
          <w:spacing w:val="3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spacing w:val="3"/>
          <w:lang w:eastAsia="zh-CN"/>
        </w:rPr>
        <w:t>）</w:t>
      </w:r>
      <w:r>
        <w:rPr>
          <w:spacing w:val="3"/>
        </w:rPr>
        <w:t>学生应在入学前办理好身份证；</w:t>
      </w:r>
    </w:p>
    <w:p w14:paraId="25FB3D3F">
      <w:pPr>
        <w:pStyle w:val="2"/>
        <w:spacing w:before="229" w:line="312" w:lineRule="auto"/>
        <w:ind w:left="1" w:firstLine="631"/>
      </w:pPr>
      <w:r>
        <w:rPr>
          <w:rFonts w:hint="eastAsia" w:ascii="Times New Roman" w:hAnsi="Times New Roman" w:eastAsia="宋体" w:cs="Times New Roman"/>
          <w:spacing w:val="9"/>
          <w:lang w:eastAsia="zh-CN"/>
        </w:rPr>
        <w:t>（</w:t>
      </w:r>
      <w:r>
        <w:rPr>
          <w:rFonts w:hint="eastAsia" w:ascii="Times New Roman" w:hAnsi="Times New Roman" w:eastAsia="宋体" w:cs="Times New Roman"/>
          <w:spacing w:val="9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spacing w:val="9"/>
          <w:lang w:eastAsia="zh-CN"/>
        </w:rPr>
        <w:t>）</w:t>
      </w:r>
      <w:r>
        <w:rPr>
          <w:spacing w:val="9"/>
        </w:rPr>
        <w:t>学生填写《中等职业学校国家助学金申请表》，在新学年开学一周内向就读学校提交，并递交家庭经济困难相关证明材</w:t>
      </w:r>
      <w:r>
        <w:rPr>
          <w:spacing w:val="-4"/>
        </w:rPr>
        <w:t>料；</w:t>
      </w:r>
    </w:p>
    <w:p w14:paraId="5D23629F">
      <w:pPr>
        <w:pStyle w:val="2"/>
        <w:spacing w:before="230" w:line="220" w:lineRule="auto"/>
        <w:ind w:left="638"/>
      </w:pPr>
      <w:r>
        <w:rPr>
          <w:rFonts w:hint="eastAsia" w:ascii="Times New Roman" w:hAnsi="Times New Roman" w:eastAsia="宋体" w:cs="Times New Roman"/>
          <w:spacing w:val="5"/>
          <w:lang w:eastAsia="zh-CN"/>
        </w:rPr>
        <w:t>（</w:t>
      </w:r>
      <w:r>
        <w:rPr>
          <w:rFonts w:hint="eastAsia" w:ascii="Times New Roman" w:hAnsi="Times New Roman" w:eastAsia="宋体" w:cs="Times New Roman"/>
          <w:spacing w:val="5"/>
          <w:lang w:val="en-US" w:eastAsia="zh-CN"/>
        </w:rPr>
        <w:t>3</w:t>
      </w:r>
      <w:r>
        <w:rPr>
          <w:rFonts w:hint="eastAsia" w:ascii="Times New Roman" w:hAnsi="Times New Roman" w:eastAsia="宋体" w:cs="Times New Roman"/>
          <w:spacing w:val="5"/>
          <w:lang w:eastAsia="zh-CN"/>
        </w:rPr>
        <w:t>）</w:t>
      </w:r>
      <w:r>
        <w:rPr>
          <w:spacing w:val="5"/>
        </w:rPr>
        <w:t>学校受理学生申请并组织初审；</w:t>
      </w:r>
    </w:p>
    <w:p w14:paraId="4C184ECB">
      <w:pPr>
        <w:pStyle w:val="2"/>
        <w:spacing w:before="230" w:line="289" w:lineRule="auto"/>
        <w:ind w:left="12" w:right="47" w:firstLine="618"/>
      </w:pPr>
      <w:r>
        <w:rPr>
          <w:rFonts w:hint="eastAsia" w:ascii="Times New Roman" w:hAnsi="Times New Roman" w:eastAsia="宋体" w:cs="Times New Roman"/>
          <w:spacing w:val="14"/>
          <w:lang w:eastAsia="zh-CN"/>
        </w:rPr>
        <w:t>（</w:t>
      </w:r>
      <w:r>
        <w:rPr>
          <w:rFonts w:hint="eastAsia" w:ascii="Times New Roman" w:hAnsi="Times New Roman" w:eastAsia="宋体" w:cs="Times New Roman"/>
          <w:spacing w:val="14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spacing w:val="14"/>
          <w:lang w:eastAsia="zh-CN"/>
        </w:rPr>
        <w:t>）</w:t>
      </w:r>
      <w:r>
        <w:rPr>
          <w:spacing w:val="14"/>
        </w:rPr>
        <w:t>有关部门审批，并将拟受助学生名单在</w:t>
      </w:r>
      <w:r>
        <w:rPr>
          <w:spacing w:val="13"/>
        </w:rPr>
        <w:t>学校内进行不少</w:t>
      </w:r>
      <w:r>
        <w:rPr>
          <w:spacing w:val="3"/>
        </w:rPr>
        <w:t>于</w:t>
      </w:r>
      <w:r>
        <w:rPr>
          <w:rFonts w:ascii="Times New Roman" w:hAnsi="Times New Roman" w:eastAsia="Times New Roman" w:cs="Times New Roman"/>
          <w:spacing w:val="3"/>
        </w:rPr>
        <w:t>5</w:t>
      </w:r>
      <w:r>
        <w:rPr>
          <w:spacing w:val="3"/>
        </w:rPr>
        <w:t>个工作日的公示；</w:t>
      </w:r>
    </w:p>
    <w:p w14:paraId="44E4B87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40" w:firstLineChars="200"/>
        <w:textAlignment w:val="baseline"/>
        <w:rPr>
          <w:rFonts w:ascii="仿宋" w:hAnsi="仿宋" w:eastAsia="仿宋" w:cs="仿宋"/>
          <w:snapToGrid w:val="0"/>
          <w:color w:val="000000"/>
          <w:spacing w:val="5"/>
          <w:kern w:val="0"/>
          <w:sz w:val="31"/>
          <w:szCs w:val="31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5"/>
          <w:kern w:val="0"/>
          <w:sz w:val="31"/>
          <w:szCs w:val="31"/>
          <w:lang w:val="en-US" w:eastAsia="zh-CN" w:bidi="ar-SA"/>
        </w:rPr>
        <w:t>（5）</w:t>
      </w:r>
      <w:r>
        <w:rPr>
          <w:rFonts w:ascii="仿宋" w:hAnsi="仿宋" w:eastAsia="仿宋" w:cs="仿宋"/>
          <w:snapToGrid w:val="0"/>
          <w:color w:val="000000"/>
          <w:spacing w:val="5"/>
          <w:kern w:val="0"/>
          <w:sz w:val="31"/>
          <w:szCs w:val="31"/>
          <w:lang w:val="en-US" w:eastAsia="en-US" w:bidi="ar-SA"/>
        </w:rPr>
        <w:t>学生资助管理部门或学校为每位受助学生办理中职学生资助卡。由有关部门将助学金直接发放到资助卡中，学生凭本人身份证、学生证至相关银行激活资助卡，方可取款。发卡银行不得向学生收取卡费或押金等费用，也不得从学生享受的国家助学金中抵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A352EE">
    <w:pPr>
      <w:spacing w:line="177" w:lineRule="auto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—12—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iNmY5NzM0MTEwNDEwNWY2ZWY1YWM3NTlhMjYyNWYifQ=="/>
  </w:docVars>
  <w:rsids>
    <w:rsidRoot w:val="60236818"/>
    <w:rsid w:val="07F1119D"/>
    <w:rsid w:val="0ABD1B81"/>
    <w:rsid w:val="0EA97CA6"/>
    <w:rsid w:val="143F456C"/>
    <w:rsid w:val="198949CE"/>
    <w:rsid w:val="20D1496F"/>
    <w:rsid w:val="232251C6"/>
    <w:rsid w:val="2A3C52C0"/>
    <w:rsid w:val="2A570832"/>
    <w:rsid w:val="495457FE"/>
    <w:rsid w:val="50C72F6B"/>
    <w:rsid w:val="60236818"/>
    <w:rsid w:val="62CD3AFA"/>
    <w:rsid w:val="64614433"/>
    <w:rsid w:val="64BB17F4"/>
    <w:rsid w:val="6822314C"/>
    <w:rsid w:val="6AA206F3"/>
    <w:rsid w:val="704F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2026-03-10T01:01:00Z</dcterms:created>
  <dc:creator>刘清瑞</dc:creator>
  <cp:lastModifiedBy>刘清瑞</cp:lastModifiedBy>
  <dcterms:modified xsi:type="dcterms:W3CDTF">2026-03-10T01:03:13Z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28E97D8A68A2430186E7F88B549742AE_11</vt:lpwstr>
  </property>
</Properties>
</file>