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EC415">
      <w:pPr>
        <w:pStyle w:val="8"/>
        <w:jc w:val="center"/>
        <w:rPr>
          <w:rFonts w:hint="eastAsia" w:ascii="Times New Roman" w:hAnsi="Times New Roman" w:eastAsia="方正小标宋简体" w:cs="Times New Roman"/>
          <w:color w:val="auto"/>
          <w:kern w:val="2"/>
          <w:sz w:val="44"/>
          <w:szCs w:val="44"/>
          <w:highlight w:val="none"/>
          <w:lang w:val="en-US" w:eastAsia="zh-CN" w:bidi="ar-SA"/>
        </w:rPr>
      </w:pPr>
      <w:bookmarkStart w:id="0" w:name="_Toc15396475"/>
      <w:bookmarkStart w:id="1" w:name="_Toc15396597"/>
      <w:bookmarkStart w:id="2" w:name="_Toc15377193"/>
      <w:bookmarkStart w:id="3" w:name="_Toc15377425"/>
      <w:bookmarkStart w:id="4" w:name="_Toc15378441"/>
      <w:bookmarkStart w:id="5" w:name="_Toc15306267"/>
    </w:p>
    <w:p w14:paraId="6EED6A10">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14:paraId="0C98DF36">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14:paraId="1DA5FA54">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14:paraId="3CA513BC">
      <w:pPr>
        <w:pStyle w:val="8"/>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77426"/>
      <w:bookmarkStart w:id="7" w:name="_Toc15396476"/>
      <w:bookmarkStart w:id="8" w:name="_Toc15378442"/>
      <w:bookmarkStart w:id="9" w:name="_Toc15377194"/>
      <w:bookmarkStart w:id="10" w:name="_Toc15396598"/>
      <w:r>
        <w:rPr>
          <w:rFonts w:hint="eastAsia" w:ascii="Times New Roman" w:hAnsi="Times New Roman" w:eastAsia="方正小标宋简体" w:cs="Times New Roman"/>
          <w:color w:val="auto"/>
          <w:kern w:val="2"/>
          <w:sz w:val="44"/>
          <w:szCs w:val="44"/>
          <w:highlight w:val="none"/>
          <w:lang w:val="en-US" w:eastAsia="zh-CN" w:bidi="ar-SA"/>
        </w:rPr>
        <w:t>2024年度</w:t>
      </w:r>
      <w:bookmarkEnd w:id="5"/>
      <w:bookmarkStart w:id="11" w:name="_Toc15306268"/>
    </w:p>
    <w:bookmarkEnd w:id="6"/>
    <w:bookmarkEnd w:id="7"/>
    <w:bookmarkEnd w:id="8"/>
    <w:bookmarkEnd w:id="9"/>
    <w:bookmarkEnd w:id="10"/>
    <w:bookmarkEnd w:id="11"/>
    <w:p w14:paraId="10A08CC7">
      <w:pPr>
        <w:pStyle w:val="14"/>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eastAsia="方正小标宋简体" w:cs="Times New Roman"/>
          <w:color w:val="auto"/>
          <w:kern w:val="2"/>
          <w:sz w:val="44"/>
          <w:szCs w:val="44"/>
          <w:highlight w:val="none"/>
          <w:lang w:val="en-US" w:eastAsia="zh-CN" w:bidi="ar-SA"/>
        </w:rPr>
      </w:pPr>
      <w:r>
        <w:rPr>
          <w:rFonts w:hint="eastAsia" w:eastAsia="方正小标宋简体" w:cs="Times New Roman"/>
          <w:color w:val="auto"/>
          <w:kern w:val="2"/>
          <w:sz w:val="44"/>
          <w:szCs w:val="44"/>
          <w:highlight w:val="none"/>
          <w:lang w:val="en-US" w:eastAsia="zh-CN" w:bidi="ar-SA"/>
        </w:rPr>
        <w:t>攀枝花市第二初级中学校</w:t>
      </w:r>
    </w:p>
    <w:p w14:paraId="3C7F5149">
      <w:pPr>
        <w:jc w:val="center"/>
        <w:rPr>
          <w:rFonts w:hint="default"/>
          <w:lang w:val="en-US" w:eastAsia="zh-CN"/>
        </w:rPr>
      </w:pPr>
      <w:r>
        <w:rPr>
          <w:rFonts w:hint="eastAsia" w:eastAsia="方正小标宋简体" w:cs="Times New Roman"/>
          <w:color w:val="auto"/>
          <w:kern w:val="2"/>
          <w:sz w:val="44"/>
          <w:szCs w:val="44"/>
          <w:highlight w:val="none"/>
          <w:lang w:val="en-US" w:eastAsia="zh-CN" w:bidi="ar-SA"/>
        </w:rPr>
        <w:t>单位决算公开编制说明</w:t>
      </w:r>
    </w:p>
    <w:p w14:paraId="066DB2BF">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14:paraId="02824456">
      <w:pPr>
        <w:widowControl/>
        <w:jc w:val="center"/>
        <w:rPr>
          <w:rFonts w:ascii="Times New Roman" w:hAnsi="Times New Roman" w:eastAsia="黑体" w:cstheme="minorBidi"/>
          <w:color w:val="auto"/>
          <w:sz w:val="28"/>
          <w:szCs w:val="28"/>
          <w:highlight w:val="none"/>
        </w:rPr>
      </w:pPr>
    </w:p>
    <w:p w14:paraId="484B5B9E">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16</w:t>
      </w:r>
      <w:r>
        <w:rPr>
          <w:rFonts w:hint="eastAsia" w:ascii="Times New Roman" w:hAnsi="Times New Roman" w:eastAsia="仿宋_GB2312" w:cs="仿宋_GB2312"/>
          <w:color w:val="auto"/>
          <w:sz w:val="32"/>
          <w:szCs w:val="32"/>
          <w:highlight w:val="none"/>
        </w:rPr>
        <w:t>日</w:t>
      </w:r>
    </w:p>
    <w:p w14:paraId="6722172E">
      <w:pPr>
        <w:rPr>
          <w:rFonts w:ascii="Times New Roman" w:hAnsi="Times New Roman"/>
          <w:color w:val="auto"/>
          <w:highlight w:val="none"/>
        </w:rPr>
      </w:pPr>
    </w:p>
    <w:p w14:paraId="55623461">
      <w:pPr>
        <w:pStyle w:val="13"/>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before="0" w:line="44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第一部分 部门概况</w:t>
      </w:r>
      <w:r>
        <w:rPr>
          <w:rFonts w:hint="eastAsia"/>
          <w:sz w:val="24"/>
          <w:lang w:val="en-US" w:eastAsia="zh-CN"/>
        </w:rPr>
        <w:t>.........................</w:t>
      </w:r>
      <w:bookmarkStart w:id="66" w:name="_GoBack"/>
      <w:bookmarkEnd w:id="66"/>
      <w:r>
        <w:rPr>
          <w:rFonts w:hint="eastAsia"/>
          <w:sz w:val="24"/>
          <w:lang w:val="en-US" w:eastAsia="zh-CN"/>
        </w:rPr>
        <w:t>....................</w:t>
      </w:r>
      <w:r>
        <w:rPr>
          <w:rFonts w:hint="eastAsia" w:ascii="Calibri" w:hAnsi="Calibri" w:eastAsia="宋体" w:cs="Times New Roman"/>
          <w:color w:val="auto"/>
          <w:kern w:val="2"/>
          <w:sz w:val="24"/>
          <w:szCs w:val="24"/>
          <w:highlight w:val="none"/>
          <w:lang w:val="en-US" w:eastAsia="zh-CN" w:bidi="ar-SA"/>
        </w:rPr>
        <w:t>4</w:t>
      </w:r>
    </w:p>
    <w:p w14:paraId="0866FEE4">
      <w:pPr>
        <w:pStyle w:val="13"/>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before="0" w:line="440" w:lineRule="exact"/>
        <w:ind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eastAsia"/>
          <w:sz w:val="24"/>
          <w:lang w:val="en-US" w:eastAsia="zh-CN"/>
        </w:rPr>
        <w:t>..............................................</w:t>
      </w:r>
      <w:r>
        <w:rPr>
          <w:rFonts w:hint="eastAsia" w:ascii="Calibri" w:hAnsi="Calibri" w:eastAsia="宋体" w:cs="Times New Roman"/>
          <w:color w:val="auto"/>
          <w:kern w:val="2"/>
          <w:sz w:val="24"/>
          <w:szCs w:val="24"/>
          <w:highlight w:val="none"/>
          <w:lang w:val="en-US" w:eastAsia="zh-CN" w:bidi="ar-SA"/>
        </w:rPr>
        <w:t>4</w:t>
      </w:r>
    </w:p>
    <w:p w14:paraId="4328A078">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二、机构设置</w:t>
      </w:r>
      <w:r>
        <w:rPr>
          <w:rFonts w:hint="eastAsia" w:ascii="仿宋" w:hAnsi="仿宋" w:eastAsia="仿宋" w:cs="Times New Roman"/>
          <w:kern w:val="2"/>
          <w:sz w:val="24"/>
          <w:szCs w:val="28"/>
          <w:lang w:val="en-US" w:eastAsia="zh-CN" w:bidi="ar-SA"/>
        </w:rPr>
        <w:t>..............................................4</w:t>
      </w:r>
    </w:p>
    <w:p w14:paraId="29F42142">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hint="eastAsia" w:ascii="仿宋" w:hAnsi="仿宋" w:eastAsia="仿宋" w:cs="Times New Roman"/>
          <w:kern w:val="2"/>
          <w:sz w:val="24"/>
          <w:szCs w:val="28"/>
          <w:lang w:val="en-US" w:eastAsia="zh-CN" w:bidi="ar-SA"/>
        </w:rPr>
        <w:t>..................4</w:t>
      </w:r>
    </w:p>
    <w:p w14:paraId="226CA7D3">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一、收入支出决算总体情况说明</w:t>
      </w:r>
      <w:r>
        <w:rPr>
          <w:rFonts w:hint="eastAsia" w:ascii="仿宋" w:hAnsi="仿宋" w:eastAsia="仿宋" w:cs="Times New Roman"/>
          <w:kern w:val="2"/>
          <w:sz w:val="24"/>
          <w:szCs w:val="28"/>
          <w:lang w:val="en-US" w:eastAsia="zh-CN" w:bidi="ar-SA"/>
        </w:rPr>
        <w:t>..........................4</w:t>
      </w:r>
    </w:p>
    <w:p w14:paraId="7665AFF4">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二、收入决算情况说明</w:t>
      </w:r>
      <w:r>
        <w:rPr>
          <w:rFonts w:hint="eastAsia" w:ascii="仿宋" w:hAnsi="仿宋" w:eastAsia="仿宋" w:cs="Times New Roman"/>
          <w:kern w:val="2"/>
          <w:sz w:val="24"/>
          <w:szCs w:val="28"/>
          <w:lang w:val="en-US" w:eastAsia="zh-CN" w:bidi="ar-SA"/>
        </w:rPr>
        <w:t>....................................5</w:t>
      </w:r>
    </w:p>
    <w:p w14:paraId="5FFDFB6A">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Times New Roman"/>
          <w:kern w:val="2"/>
          <w:sz w:val="24"/>
          <w:szCs w:val="28"/>
          <w:lang w:val="en-US" w:eastAsia="zh-CN" w:bidi="ar-SA"/>
        </w:rPr>
      </w:pPr>
      <w:r>
        <w:rPr>
          <w:rFonts w:hint="eastAsia" w:ascii="Times New Roman" w:hAnsi="Times New Roman" w:eastAsia="仿宋_GB2312" w:cs="仿宋_GB2312"/>
          <w:color w:val="auto"/>
          <w:sz w:val="32"/>
          <w:szCs w:val="32"/>
          <w:highlight w:val="none"/>
        </w:rPr>
        <w:t>三、支出决算情况说明</w:t>
      </w:r>
      <w:r>
        <w:rPr>
          <w:rFonts w:hint="eastAsia" w:ascii="仿宋" w:hAnsi="仿宋" w:eastAsia="仿宋" w:cs="Times New Roman"/>
          <w:kern w:val="2"/>
          <w:sz w:val="24"/>
          <w:szCs w:val="28"/>
          <w:lang w:val="en-US" w:eastAsia="zh-CN" w:bidi="ar-SA"/>
        </w:rPr>
        <w:t>....................................6</w:t>
      </w:r>
    </w:p>
    <w:p w14:paraId="15B428DE">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ascii="仿宋" w:hAnsi="仿宋" w:eastAsia="仿宋" w:cs="Times New Roman"/>
          <w:kern w:val="2"/>
          <w:sz w:val="24"/>
          <w:szCs w:val="28"/>
          <w:lang w:val="en-US" w:eastAsia="zh-CN" w:bidi="ar-SA"/>
        </w:rPr>
        <w:t>...............6</w:t>
      </w:r>
    </w:p>
    <w:p w14:paraId="2CB9450B">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ascii="仿宋" w:hAnsi="仿宋" w:eastAsia="仿宋" w:cs="Times New Roman"/>
          <w:kern w:val="2"/>
          <w:sz w:val="24"/>
          <w:szCs w:val="28"/>
          <w:lang w:val="en-US" w:eastAsia="zh-CN" w:bidi="ar-SA"/>
        </w:rPr>
        <w:t>..........7</w:t>
      </w:r>
    </w:p>
    <w:p w14:paraId="00EA8AB4">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ascii="仿宋" w:hAnsi="仿宋" w:eastAsia="仿宋" w:cs="Times New Roman"/>
          <w:kern w:val="2"/>
          <w:sz w:val="24"/>
          <w:szCs w:val="28"/>
          <w:lang w:val="en-US" w:eastAsia="zh-CN" w:bidi="ar-SA"/>
        </w:rPr>
        <w:t>....10</w:t>
      </w:r>
    </w:p>
    <w:p w14:paraId="327366F6">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ascii="仿宋" w:hAnsi="仿宋" w:eastAsia="仿宋" w:cs="Times New Roman"/>
          <w:kern w:val="2"/>
          <w:sz w:val="24"/>
          <w:szCs w:val="28"/>
          <w:lang w:val="en-US" w:eastAsia="zh-CN" w:bidi="ar-SA"/>
        </w:rPr>
        <w:t>.........11</w:t>
      </w:r>
    </w:p>
    <w:p w14:paraId="6B8B48B4">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八、政府性基金预算支出决算情况说明</w:t>
      </w:r>
      <w:r>
        <w:rPr>
          <w:rFonts w:hint="eastAsia" w:ascii="仿宋" w:hAnsi="仿宋" w:eastAsia="仿宋" w:cs="Times New Roman"/>
          <w:kern w:val="2"/>
          <w:sz w:val="24"/>
          <w:szCs w:val="28"/>
          <w:lang w:val="en-US" w:eastAsia="zh-CN" w:bidi="ar-SA"/>
        </w:rPr>
        <w:t>.................12</w:t>
      </w:r>
    </w:p>
    <w:p w14:paraId="2F6BCCA4">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ascii="仿宋" w:hAnsi="仿宋" w:eastAsia="仿宋" w:cs="Times New Roman"/>
          <w:kern w:val="2"/>
          <w:sz w:val="24"/>
          <w:szCs w:val="28"/>
          <w:lang w:val="en-US" w:eastAsia="zh-CN" w:bidi="ar-SA"/>
        </w:rPr>
        <w:t>..............12</w:t>
      </w:r>
    </w:p>
    <w:p w14:paraId="180A79FC">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ascii="仿宋" w:hAnsi="仿宋" w:eastAsia="仿宋" w:cs="Times New Roman"/>
          <w:kern w:val="2"/>
          <w:sz w:val="24"/>
          <w:szCs w:val="28"/>
          <w:lang w:val="en-US" w:eastAsia="zh-CN" w:bidi="ar-SA"/>
        </w:rPr>
        <w:t>...........................12</w:t>
      </w:r>
    </w:p>
    <w:p w14:paraId="68D91A6A">
      <w:pPr>
        <w:pStyle w:val="13"/>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第三部分 名词解释</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14</w:t>
      </w:r>
    </w:p>
    <w:p w14:paraId="112182A0">
      <w:pPr>
        <w:pStyle w:val="13"/>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第四部分 附件</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16</w:t>
      </w:r>
    </w:p>
    <w:p w14:paraId="1E8DE1EA">
      <w:pPr>
        <w:pStyle w:val="13"/>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第五部分 附表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17</w:t>
      </w:r>
    </w:p>
    <w:p w14:paraId="417B667C">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p>
    <w:p w14:paraId="7086B5B8">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二、收入决算表</w:t>
      </w:r>
    </w:p>
    <w:p w14:paraId="4BC8145C">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三、支出决算表</w:t>
      </w:r>
    </w:p>
    <w:p w14:paraId="5FFFD06D">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四、财政拨款收入支出决算总表</w:t>
      </w:r>
    </w:p>
    <w:p w14:paraId="4A4F89CA">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五、财政拨款支出决算明细表</w:t>
      </w:r>
    </w:p>
    <w:p w14:paraId="48BBD222">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p>
    <w:p w14:paraId="31C2DB38">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p>
    <w:p w14:paraId="6F98AF57">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p>
    <w:p w14:paraId="10989C2E">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九、一般公共预算财政拨款项目支出决算表</w:t>
      </w:r>
    </w:p>
    <w:p w14:paraId="29F9A367">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十、政府性基金预算财政拨款收入支出决算表</w:t>
      </w:r>
    </w:p>
    <w:p w14:paraId="1BD7CFAA">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十一、国有资本经营预算财政拨款收入支出决算表</w:t>
      </w:r>
    </w:p>
    <w:p w14:paraId="755B80AF">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p>
    <w:p w14:paraId="0A7D753B">
      <w:pPr>
        <w:pStyle w:val="14"/>
        <w:keepNext w:val="0"/>
        <w:keepLines w:val="0"/>
        <w:pageBreakBefore w:val="0"/>
        <w:widowControl w:val="0"/>
        <w:tabs>
          <w:tab w:val="decimal" w:leader="dot" w:pos="5250"/>
          <w:tab w:val="right"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十三、财政拨款“三公”经费支出决算表</w:t>
      </w:r>
    </w:p>
    <w:p w14:paraId="0AE01D5E">
      <w:pPr>
        <w:pStyle w:val="5"/>
        <w:jc w:val="center"/>
        <w:rPr>
          <w:rFonts w:hint="eastAsia" w:ascii="Times New Roman" w:hAnsi="Times New Roman" w:eastAsia="方正小标宋简体" w:cs="方正小标宋简体"/>
          <w:b w:val="0"/>
          <w:color w:val="auto"/>
          <w:highlight w:val="none"/>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bookmarkStart w:id="12" w:name="_Toc15396599"/>
      <w:bookmarkStart w:id="13" w:name="_Toc15377196"/>
    </w:p>
    <w:p w14:paraId="4C016CFD">
      <w:pPr>
        <w:pStyle w:val="5"/>
        <w:jc w:val="center"/>
        <w:rPr>
          <w:rStyle w:val="28"/>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ascii="Times New Roman" w:hAnsi="Times New Roman" w:eastAsia="方正小标宋简体" w:cs="方正小标宋简体"/>
          <w:b w:val="0"/>
          <w:bCs w:val="0"/>
          <w:color w:val="auto"/>
          <w:highlight w:val="none"/>
        </w:rPr>
        <w:t>部门概况</w:t>
      </w:r>
      <w:bookmarkEnd w:id="12"/>
      <w:bookmarkEnd w:id="13"/>
    </w:p>
    <w:p w14:paraId="6EAB3781">
      <w:pPr>
        <w:pStyle w:val="6"/>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部门职责</w:t>
      </w:r>
    </w:p>
    <w:p w14:paraId="433BDFEE">
      <w:pPr>
        <w:ind w:firstLine="800" w:firstLineChars="250"/>
        <w:outlineLvl w:val="9"/>
        <w:rPr>
          <w:rFonts w:hint="eastAsia"/>
          <w:lang w:eastAsia="zh-CN"/>
        </w:rPr>
      </w:pPr>
      <w:r>
        <w:rPr>
          <w:rFonts w:hint="eastAsia" w:ascii="Times New Roman" w:hAnsi="Times New Roman" w:eastAsia="仿宋_GB2312" w:cs="仿宋_GB2312"/>
          <w:color w:val="auto"/>
          <w:sz w:val="32"/>
          <w:szCs w:val="32"/>
          <w:highlight w:val="none"/>
        </w:rPr>
        <w:t>一年来，我校在市教体局的亲切关怀和正确领导下，以习近平新时代中国特色社会主义思想为指导，紧紧围绕深入学习贯彻党的二十大精神这条主线，落实立德树人根本任务，</w:t>
      </w:r>
      <w:r>
        <w:rPr>
          <w:rFonts w:hint="eastAsia" w:ascii="Times New Roman" w:hAnsi="Times New Roman" w:eastAsia="仿宋_GB2312" w:cs="仿宋_GB2312"/>
          <w:color w:val="auto"/>
          <w:sz w:val="32"/>
          <w:szCs w:val="32"/>
          <w:highlight w:val="none"/>
          <w:lang w:eastAsia="zh-CN"/>
        </w:rPr>
        <w:t>围绕党建、质量、安全三大重点任务开展工作，</w:t>
      </w:r>
      <w:r>
        <w:rPr>
          <w:rFonts w:hint="eastAsia" w:ascii="Times New Roman" w:hAnsi="Times New Roman" w:eastAsia="仿宋_GB2312" w:cs="仿宋_GB2312"/>
          <w:color w:val="auto"/>
          <w:sz w:val="32"/>
          <w:szCs w:val="32"/>
          <w:highlight w:val="none"/>
          <w:lang w:val="en-US" w:eastAsia="zh-CN"/>
        </w:rPr>
        <w:t>擦亮</w:t>
      </w:r>
      <w:r>
        <w:rPr>
          <w:rFonts w:hint="eastAsia" w:ascii="Times New Roman" w:hAnsi="Times New Roman" w:eastAsia="仿宋_GB2312" w:cs="仿宋_GB2312"/>
          <w:color w:val="auto"/>
          <w:sz w:val="32"/>
          <w:szCs w:val="32"/>
          <w:highlight w:val="none"/>
        </w:rPr>
        <w:t>学校</w:t>
      </w:r>
      <w:r>
        <w:rPr>
          <w:rFonts w:hint="eastAsia" w:ascii="Times New Roman" w:hAnsi="Times New Roman" w:eastAsia="仿宋_GB2312" w:cs="仿宋_GB2312"/>
          <w:color w:val="auto"/>
          <w:sz w:val="32"/>
          <w:szCs w:val="32"/>
          <w:highlight w:val="none"/>
          <w:lang w:val="en-US" w:eastAsia="zh-CN"/>
        </w:rPr>
        <w:t>品牌和</w:t>
      </w:r>
      <w:r>
        <w:rPr>
          <w:rFonts w:hint="eastAsia" w:ascii="Times New Roman" w:hAnsi="Times New Roman" w:eastAsia="仿宋_GB2312" w:cs="仿宋_GB2312"/>
          <w:color w:val="auto"/>
          <w:sz w:val="32"/>
          <w:szCs w:val="32"/>
          <w:highlight w:val="none"/>
        </w:rPr>
        <w:t>特色</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努力</w:t>
      </w:r>
      <w:r>
        <w:rPr>
          <w:rFonts w:hint="eastAsia" w:ascii="Times New Roman" w:hAnsi="Times New Roman" w:eastAsia="仿宋_GB2312" w:cs="仿宋_GB2312"/>
          <w:color w:val="auto"/>
          <w:sz w:val="32"/>
          <w:szCs w:val="32"/>
          <w:highlight w:val="none"/>
        </w:rPr>
        <w:t>提高</w:t>
      </w:r>
      <w:r>
        <w:rPr>
          <w:rFonts w:hint="eastAsia" w:ascii="Times New Roman" w:hAnsi="Times New Roman" w:eastAsia="仿宋_GB2312" w:cs="仿宋_GB2312"/>
          <w:color w:val="auto"/>
          <w:sz w:val="32"/>
          <w:szCs w:val="32"/>
          <w:highlight w:val="none"/>
          <w:lang w:val="en-US" w:eastAsia="zh-CN"/>
        </w:rPr>
        <w:t>办学</w:t>
      </w:r>
      <w:r>
        <w:rPr>
          <w:rFonts w:hint="eastAsia" w:ascii="Times New Roman" w:hAnsi="Times New Roman" w:eastAsia="仿宋_GB2312" w:cs="仿宋_GB2312"/>
          <w:color w:val="auto"/>
          <w:sz w:val="32"/>
          <w:szCs w:val="32"/>
          <w:highlight w:val="none"/>
        </w:rPr>
        <w:t>质量。本学年度，我校高度重视、认真按照“全面加强党的领导、教育教学、队伍建设、安全信访、后勤保障、信息化与标准化建设、政务信息、办学声誉、示范引领、过程督导”等十个方面的工作任务明确牵头领导和责任部门，以确保工作任务的落实和完成。</w:t>
      </w:r>
    </w:p>
    <w:p w14:paraId="45BE3C60">
      <w:pPr>
        <w:pStyle w:val="6"/>
        <w:rPr>
          <w:rStyle w:val="29"/>
          <w:rFonts w:ascii="Times New Roman" w:hAnsi="Times New Roman"/>
          <w:b w:val="0"/>
          <w:bCs w:val="0"/>
          <w:color w:val="auto"/>
          <w:highlight w:val="none"/>
        </w:rPr>
      </w:pPr>
      <w:bookmarkStart w:id="14" w:name="_Toc15377200"/>
      <w:bookmarkStart w:id="15" w:name="_Toc15396601"/>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14"/>
      <w:bookmarkEnd w:id="15"/>
    </w:p>
    <w:p w14:paraId="69B98B69">
      <w:pPr>
        <w:ind w:firstLine="800" w:firstLineChars="250"/>
        <w:rPr>
          <w:rFonts w:hint="eastAsia" w:ascii="Times New Roman" w:hAnsi="Times New Roman" w:eastAsia="仿宋"/>
          <w:color w:val="auto"/>
          <w:kern w:val="0"/>
          <w:sz w:val="32"/>
          <w:szCs w:val="32"/>
          <w:highlight w:val="none"/>
          <w:lang w:eastAsia="zh-CN"/>
        </w:rPr>
      </w:pPr>
      <w:r>
        <w:rPr>
          <w:rFonts w:hint="eastAsia" w:ascii="仿宋_GB2312" w:hAnsi="仿宋_GB2312" w:eastAsia="仿宋_GB2312" w:cs="仿宋_GB2312"/>
          <w:color w:val="auto"/>
          <w:sz w:val="32"/>
          <w:szCs w:val="32"/>
          <w:highlight w:val="none"/>
        </w:rPr>
        <w:t>四川省攀枝花市第二初级中学校</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p>
    <w:p w14:paraId="20816660">
      <w:pPr>
        <w:pStyle w:val="5"/>
        <w:jc w:val="center"/>
        <w:rPr>
          <w:rFonts w:hint="eastAsia" w:ascii="Times New Roman" w:hAnsi="Times New Roman" w:eastAsia="方正小标宋简体" w:cs="方正小标宋简体"/>
          <w:b w:val="0"/>
          <w:color w:val="auto"/>
          <w:highlight w:val="none"/>
        </w:rPr>
      </w:pPr>
      <w:bookmarkStart w:id="16" w:name="_Toc15377204"/>
      <w:bookmarkStart w:id="17"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6"/>
      <w:bookmarkEnd w:id="17"/>
    </w:p>
    <w:p w14:paraId="1754A3B1">
      <w:pPr>
        <w:rPr>
          <w:rFonts w:ascii="Times New Roman" w:hAnsi="Times New Roman"/>
          <w:color w:val="auto"/>
          <w:highlight w:val="none"/>
        </w:rPr>
      </w:pPr>
    </w:p>
    <w:p w14:paraId="56EBE2BC">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18" w:name="_Toc15396603"/>
      <w:bookmarkStart w:id="19"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18"/>
      <w:bookmarkEnd w:id="19"/>
    </w:p>
    <w:p w14:paraId="0316C942">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3083.73</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eastAsia="仿宋_GB2312" w:cs="仿宋_GB2312"/>
          <w:color w:val="auto"/>
          <w:sz w:val="32"/>
          <w:szCs w:val="32"/>
          <w:highlight w:val="none"/>
          <w:lang w:val="en-US" w:eastAsia="zh-CN"/>
        </w:rPr>
        <w:t>均</w:t>
      </w:r>
      <w:r>
        <w:rPr>
          <w:rFonts w:hint="eastAsia" w:ascii="Times New Roman" w:hAnsi="Times New Roman" w:eastAsia="仿宋_GB2312" w:cs="仿宋_GB2312"/>
          <w:color w:val="auto"/>
          <w:sz w:val="32"/>
          <w:szCs w:val="32"/>
          <w:highlight w:val="none"/>
        </w:rPr>
        <w:t>减少</w:t>
      </w:r>
      <w:r>
        <w:rPr>
          <w:rFonts w:hint="eastAsia" w:eastAsia="仿宋_GB2312" w:cs="仿宋_GB2312"/>
          <w:color w:val="auto"/>
          <w:sz w:val="32"/>
          <w:szCs w:val="32"/>
          <w:highlight w:val="none"/>
          <w:lang w:val="en-US" w:eastAsia="zh-CN"/>
        </w:rPr>
        <w:t>218.07</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6.6</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我校2024年退休8位教职工，因此人员经费减少，故导致我单位收入支出减少。</w:t>
      </w:r>
    </w:p>
    <w:p w14:paraId="407023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14:paraId="5D9BDB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仿宋_GB2312" w:eastAsia="仿宋_GB2312"/>
          <w:color w:val="auto"/>
          <w:sz w:val="32"/>
          <w:szCs w:val="32"/>
          <w:highlight w:val="none"/>
          <w:lang w:eastAsia="zh-CN"/>
        </w:rPr>
        <w:pict>
          <v:shape id="Object 2" o:spid="_x0000_s1026" o:spt="75" type="#_x0000_t75" style="position:absolute;left:0pt;margin-left:43.35pt;margin-top:21.4pt;height:222.75pt;width:258.75pt;mso-wrap-distance-bottom:0pt;mso-wrap-distance-top:0pt;z-index:251659264;mso-width-relative:page;mso-height-relative:page;" o:ole="t" filled="f" o:preferrelative="t" stroked="f" coordsize="21600,21600">
            <v:path/>
            <v:fill on="f" focussize="0,0"/>
            <v:stroke on="f"/>
            <v:imagedata r:id="rId12" o:title=""/>
            <o:lock v:ext="edit" aspectratio="t"/>
            <w10:wrap type="topAndBottom"/>
          </v:shape>
          <o:OLEObject Type="Embed" ProgID="Excel.Chart.8" ShapeID="Object 2" DrawAspect="Content" ObjectID="_1468075725" r:id="rId11">
            <o:LockedField>false</o:LockedField>
          </o:OLEObject>
        </w:pict>
      </w:r>
    </w:p>
    <w:p w14:paraId="5D0514B5">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0" w:name="_Toc15377206"/>
      <w:bookmarkStart w:id="21" w:name="_Toc15396604"/>
      <w:r>
        <w:rPr>
          <w:rFonts w:hint="eastAsia" w:ascii="Times New Roman" w:hAnsi="Times New Roman" w:eastAsia="黑体"/>
          <w:color w:val="auto"/>
          <w:sz w:val="32"/>
          <w:szCs w:val="32"/>
          <w:highlight w:val="none"/>
          <w:lang w:eastAsia="zh-CN"/>
        </w:rPr>
        <w:t>二、收入决算情况说明</w:t>
      </w:r>
      <w:bookmarkEnd w:id="20"/>
      <w:bookmarkEnd w:id="21"/>
    </w:p>
    <w:p w14:paraId="0F202100">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3071.73万元，其中：一般公共预算财政拨款收入2999.54</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97.64</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9.96</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0.32</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62.23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2.02</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14:paraId="2F3E0240">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14:paraId="252A9B33">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仿宋_GB2312" w:eastAsia="仿宋_GB2312"/>
          <w:color w:val="auto"/>
          <w:sz w:val="32"/>
          <w:szCs w:val="32"/>
          <w:highlight w:val="none"/>
          <w:lang w:eastAsia="zh-CN"/>
        </w:rPr>
        <w:pict>
          <v:shape id="Object 3" o:spid="_x0000_s1027" o:spt="75" type="#_x0000_t75" style="position:absolute;left:0pt;margin-left:59.75pt;margin-top:13.65pt;height:222.75pt;width:204.75pt;mso-wrap-distance-bottom:0pt;mso-wrap-distance-top:0pt;z-index:251661312;mso-width-relative:page;mso-height-relative:page;" o:ole="t" filled="f" o:preferrelative="t" stroked="f" coordsize="21600,21600">
            <v:path/>
            <v:fill on="f" focussize="0,0"/>
            <v:stroke on="f"/>
            <v:imagedata r:id="rId14" o:title=""/>
            <o:lock v:ext="edit" aspectratio="t"/>
            <w10:wrap type="topAndBottom"/>
          </v:shape>
          <o:OLEObject Type="Embed" ProgID="Excel.Chart.8" ShapeID="Object 3" DrawAspect="Content" ObjectID="_1468075726" r:id="rId13">
            <o:LockedField>false</o:LockedField>
          </o:OLEObject>
        </w:pict>
      </w:r>
    </w:p>
    <w:p w14:paraId="4E067DCA">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22" w:name="_Toc15396605"/>
      <w:bookmarkStart w:id="23"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22"/>
      <w:bookmarkEnd w:id="23"/>
    </w:p>
    <w:p w14:paraId="235791FC">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eastAsia="宋体"/>
          <w:lang w:eastAsia="zh-CN"/>
        </w:rPr>
        <w:pict>
          <v:shape id="Object 4" o:spid="_x0000_s1028" o:spt="75" type="#_x0000_t75" style="position:absolute;left:0pt;margin-left:79.95pt;margin-top:163.6pt;height:163.3pt;width:174.35pt;mso-wrap-distance-bottom:0pt;mso-wrap-distance-top:0pt;z-index:251663360;mso-width-relative:page;mso-height-relative:page;" o:ole="t" filled="f" o:preferrelative="t" stroked="f" coordsize="21600,21600">
            <v:path/>
            <v:fill on="f" focussize="0,0"/>
            <v:stroke on="f"/>
            <v:imagedata r:id="rId16" o:title=""/>
            <o:lock v:ext="edit" aspectratio="t"/>
            <w10:wrap type="topAndBottom"/>
          </v:shape>
          <o:OLEObject Type="Embed" ProgID="Excel.Chart.8" ShapeID="Object 4" DrawAspect="Content" ObjectID="_1468075727" r:id="rId15">
            <o:LockedField>false</o:LockedField>
          </o:OLEObject>
        </w:pict>
      </w: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3060.87</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2835.37</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92.63</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225.49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7.36</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14:paraId="4DF5EE75">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14:paraId="1285E424">
      <w:pPr>
        <w:ind w:firstLine="800" w:firstLineChars="250"/>
        <w:rPr>
          <w:rFonts w:hint="eastAsia" w:ascii="Times New Roman" w:hAnsi="Times New Roman" w:eastAsia="仿宋_GB2312" w:cs="仿宋_GB2312"/>
          <w:color w:val="auto"/>
          <w:sz w:val="32"/>
          <w:szCs w:val="32"/>
          <w:highlight w:val="none"/>
          <w:lang w:eastAsia="zh-CN"/>
        </w:rPr>
      </w:pPr>
    </w:p>
    <w:p w14:paraId="573096B0">
      <w:pPr>
        <w:spacing w:line="600" w:lineRule="exact"/>
        <w:ind w:firstLine="640" w:firstLineChars="200"/>
        <w:outlineLvl w:val="1"/>
        <w:rPr>
          <w:rStyle w:val="29"/>
          <w:rFonts w:ascii="Times New Roman" w:hAnsi="Times New Roman" w:eastAsia="黑体"/>
          <w:b w:val="0"/>
          <w:color w:val="auto"/>
          <w:highlight w:val="none"/>
        </w:rPr>
      </w:pPr>
      <w:bookmarkStart w:id="24" w:name="_Toc15377208"/>
      <w:bookmarkStart w:id="25" w:name="_Toc15396606"/>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24"/>
      <w:bookmarkEnd w:id="25"/>
    </w:p>
    <w:p w14:paraId="0E87C586">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3009.5</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w:t>
      </w:r>
      <w:r>
        <w:rPr>
          <w:rFonts w:hint="eastAsia" w:eastAsia="仿宋_GB2312" w:cs="仿宋_GB2312"/>
          <w:color w:val="auto"/>
          <w:kern w:val="2"/>
          <w:sz w:val="32"/>
          <w:szCs w:val="32"/>
          <w:highlight w:val="none"/>
          <w:lang w:val="en-US" w:eastAsia="zh-CN" w:bidi="ar-SA"/>
        </w:rPr>
        <w:t>均</w:t>
      </w:r>
      <w:r>
        <w:rPr>
          <w:rFonts w:hint="eastAsia" w:ascii="Times New Roman" w:hAnsi="Times New Roman" w:eastAsia="仿宋_GB2312" w:cs="仿宋_GB2312"/>
          <w:color w:val="auto"/>
          <w:kern w:val="2"/>
          <w:sz w:val="32"/>
          <w:szCs w:val="32"/>
          <w:highlight w:val="none"/>
          <w:lang w:val="en-US" w:eastAsia="zh-CN" w:bidi="ar-SA"/>
        </w:rPr>
        <w:t>减少</w:t>
      </w:r>
      <w:r>
        <w:rPr>
          <w:rFonts w:hint="eastAsia" w:eastAsia="仿宋_GB2312" w:cs="仿宋_GB2312"/>
          <w:color w:val="auto"/>
          <w:kern w:val="2"/>
          <w:sz w:val="32"/>
          <w:szCs w:val="32"/>
          <w:highlight w:val="none"/>
          <w:lang w:val="en-US" w:eastAsia="zh-CN" w:bidi="ar-SA"/>
        </w:rPr>
        <w:t>243.44</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7.48</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sz w:val="32"/>
          <w:szCs w:val="32"/>
          <w:highlight w:val="none"/>
          <w:lang w:val="en-US" w:eastAsia="zh-CN"/>
        </w:rPr>
        <w:t>我校2024年退休8位教职工，因此人员经费减少，故导致我单位收入支出减少。</w:t>
      </w:r>
    </w:p>
    <w:p w14:paraId="3E91AF06">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14:paraId="03ECE76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b/>
          <w:color w:val="auto"/>
          <w:sz w:val="32"/>
          <w:szCs w:val="32"/>
          <w:highlight w:val="none"/>
          <w:lang w:eastAsia="zh-CN"/>
        </w:rPr>
        <w:pict>
          <v:shape id="Object 6" o:spid="_x0000_s1029" o:spt="75" type="#_x0000_t75" style="position:absolute;left:0pt;margin-left:25.75pt;margin-top:12.85pt;height:222.75pt;width:366.75pt;mso-wrap-distance-bottom:0pt;mso-wrap-distance-top:0pt;z-index:251664384;mso-width-relative:page;mso-height-relative:page;" o:ole="t" filled="f" o:preferrelative="t" stroked="f" coordsize="21600,21600">
            <v:path/>
            <v:fill on="f" focussize="0,0"/>
            <v:stroke on="f"/>
            <v:imagedata r:id="rId18" o:title=""/>
            <o:lock v:ext="edit" aspectratio="t"/>
            <w10:wrap type="topAndBottom"/>
          </v:shape>
          <o:OLEObject Type="Embed" ProgID="Excel.Chart.8" ShapeID="Object 6" DrawAspect="Content" ObjectID="_1468075728" r:id="rId17">
            <o:LockedField>false</o:LockedField>
          </o:OLEObject>
        </w:pict>
      </w:r>
    </w:p>
    <w:p w14:paraId="6E074CBE">
      <w:pPr>
        <w:spacing w:line="600" w:lineRule="exact"/>
        <w:ind w:firstLine="640" w:firstLineChars="200"/>
        <w:outlineLvl w:val="1"/>
        <w:rPr>
          <w:rStyle w:val="29"/>
          <w:rFonts w:ascii="Times New Roman" w:hAnsi="Times New Roman" w:eastAsia="黑体"/>
          <w:b w:val="0"/>
          <w:color w:val="auto"/>
          <w:highlight w:val="none"/>
        </w:rPr>
      </w:pPr>
      <w:bookmarkStart w:id="26" w:name="_Toc15396607"/>
      <w:bookmarkStart w:id="27"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26"/>
      <w:bookmarkEnd w:id="27"/>
    </w:p>
    <w:p w14:paraId="43BB0532">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8"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8"/>
    </w:p>
    <w:p w14:paraId="4048C147">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2999.54</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97.99</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%。与2023年度相比，一般公共预算财政拨款支出减少253.4万元，下降7.79%。主要变动原因是</w:t>
      </w:r>
      <w:r>
        <w:rPr>
          <w:rFonts w:hint="eastAsia" w:eastAsia="仿宋_GB2312" w:cs="仿宋_GB2312"/>
          <w:color w:val="auto"/>
          <w:sz w:val="32"/>
          <w:szCs w:val="32"/>
          <w:highlight w:val="none"/>
          <w:lang w:val="en-US" w:eastAsia="zh-CN"/>
        </w:rPr>
        <w:t>校2024年退休8位教职工，因此人员经费减少，故导致我单位收入支出减少。</w:t>
      </w:r>
    </w:p>
    <w:p w14:paraId="1B1DE07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620E42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14:paraId="19E7943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olor w:val="auto"/>
          <w:sz w:val="32"/>
          <w:szCs w:val="32"/>
          <w:highlight w:val="none"/>
          <w:lang w:eastAsia="zh-CN"/>
        </w:rPr>
        <w:pict>
          <v:shape id="Object 7" o:spid="_x0000_s1030" o:spt="75" type="#_x0000_t75" style="position:absolute;left:0pt;margin-left:99.15pt;margin-top:17.55pt;height:222.75pt;width:258.75pt;mso-wrap-distance-bottom:0pt;mso-wrap-distance-top:0pt;z-index:251665408;mso-width-relative:page;mso-height-relative:page;" o:ole="t" filled="f" o:preferrelative="t" stroked="f" coordsize="21600,21600">
            <v:path/>
            <v:fill on="f" focussize="0,0"/>
            <v:stroke on="f"/>
            <v:imagedata r:id="rId20" o:title=""/>
            <o:lock v:ext="edit" aspectratio="t"/>
            <w10:wrap type="topAndBottom"/>
          </v:shape>
          <o:OLEObject Type="Embed" ProgID="Excel.Chart.8" ShapeID="Object 7" DrawAspect="Content" ObjectID="_1468075729" r:id="rId19">
            <o:LockedField>false</o:LockedField>
          </o:OLEObject>
        </w:pict>
      </w:r>
    </w:p>
    <w:p w14:paraId="6CD2C6C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9"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9"/>
    </w:p>
    <w:p w14:paraId="3DB7CF7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2999.54</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%；教育支出2130.29万元，占</w:t>
      </w:r>
      <w:r>
        <w:rPr>
          <w:rFonts w:hint="eastAsia" w:eastAsia="仿宋_GB2312" w:cs="仿宋_GB2312"/>
          <w:color w:val="auto"/>
          <w:kern w:val="2"/>
          <w:sz w:val="32"/>
          <w:szCs w:val="32"/>
          <w:highlight w:val="none"/>
          <w:lang w:val="en-US" w:eastAsia="zh-CN" w:bidi="ar-SA"/>
        </w:rPr>
        <w:t>69.6</w:t>
      </w:r>
      <w:r>
        <w:rPr>
          <w:rFonts w:hint="eastAsia" w:ascii="Times New Roman" w:hAnsi="Times New Roman" w:eastAsia="仿宋_GB2312" w:cs="仿宋_GB2312"/>
          <w:color w:val="auto"/>
          <w:kern w:val="2"/>
          <w:sz w:val="32"/>
          <w:szCs w:val="32"/>
          <w:highlight w:val="none"/>
          <w:lang w:val="en-US" w:eastAsia="zh-CN" w:bidi="ar-SA"/>
        </w:rPr>
        <w:t>%；科学技术支出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%；文化旅游体育与传媒支出</w:t>
      </w:r>
      <w:r>
        <w:rPr>
          <w:rFonts w:hint="eastAsia" w:eastAsia="仿宋_GB2312" w:cs="仿宋_GB2312"/>
          <w:color w:val="auto"/>
          <w:kern w:val="2"/>
          <w:sz w:val="32"/>
          <w:szCs w:val="32"/>
          <w:highlight w:val="none"/>
          <w:lang w:val="en-US" w:eastAsia="zh-CN" w:bidi="ar-SA"/>
        </w:rPr>
        <w:t>1.45</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0.05</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556.12</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18.17</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150.81</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4.93</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212.23</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6.93</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其他支出9.96万元，占0.03%。</w:t>
      </w: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14:paraId="28F8631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23E11C65">
      <w:pPr>
        <w:spacing w:line="600" w:lineRule="exact"/>
        <w:ind w:firstLine="640" w:firstLineChars="200"/>
        <w:outlineLvl w:val="2"/>
        <w:rPr>
          <w:rFonts w:hint="eastAsia" w:ascii="Times New Roman" w:hAnsi="Times New Roman" w:eastAsia="楷体_GB2312" w:cs="楷体_GB2312"/>
          <w:b/>
          <w:color w:val="auto"/>
          <w:sz w:val="32"/>
          <w:szCs w:val="32"/>
          <w:highlight w:val="none"/>
        </w:rPr>
      </w:pPr>
      <w:bookmarkStart w:id="30" w:name="_Toc15377212"/>
      <w:r>
        <w:rPr>
          <w:rFonts w:hint="eastAsia" w:ascii="仿宋" w:hAnsi="仿宋" w:eastAsia="仿宋"/>
          <w:color w:val="auto"/>
          <w:sz w:val="32"/>
          <w:szCs w:val="32"/>
          <w:highlight w:val="none"/>
          <w:lang w:eastAsia="zh-CN"/>
        </w:rPr>
        <w:pict>
          <v:shape id="Object 8" o:spid="_x0000_s1032" o:spt="75" type="#_x0000_t75" style="position:absolute;left:0pt;margin-left:23.75pt;margin-top:-689.85pt;height:233.5pt;width:327.8pt;mso-wrap-distance-bottom:0pt;mso-wrap-distance-top:0pt;z-index:251666432;mso-width-relative:page;mso-height-relative:page;" o:ole="t" filled="f" o:preferrelative="t" stroked="f" coordsize="21600,21600">
            <v:path/>
            <v:fill on="f" focussize="0,0"/>
            <v:stroke on="f"/>
            <v:imagedata r:id="rId22" o:title=""/>
            <o:lock v:ext="edit" aspectratio="t"/>
            <w10:wrap type="topAndBottom"/>
          </v:shape>
          <o:OLEObject Type="Embed" ProgID="Excel.Chart.8" ShapeID="Object 8" DrawAspect="Content" ObjectID="_1468075730" r:id="rId21">
            <o:LockedField>false</o:LockedField>
          </o:OLEObject>
        </w:pict>
      </w:r>
      <w:r>
        <w:rPr>
          <w:rFonts w:hint="eastAsia" w:ascii="Times New Roman" w:hAnsi="Times New Roman" w:eastAsia="楷体_GB2312" w:cs="楷体_GB2312"/>
          <w:b/>
          <w:color w:val="auto"/>
          <w:sz w:val="32"/>
          <w:szCs w:val="32"/>
          <w:highlight w:val="none"/>
        </w:rPr>
        <w:t>（三）一般公共预算财政拨款支出决算具体情况</w:t>
      </w:r>
      <w:bookmarkEnd w:id="30"/>
    </w:p>
    <w:p w14:paraId="0E15C46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1" w:name="_Toc15378460"/>
      <w:bookmarkStart w:id="32" w:name="_Toc15377213"/>
      <w:bookmarkStart w:id="33" w:name="_Toc1537744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2999.54</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31"/>
      <w:bookmarkEnd w:id="32"/>
      <w:bookmarkEnd w:id="33"/>
    </w:p>
    <w:p w14:paraId="6667C0B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1.205教育（类）20502普通教育（款）2050203初中教育（项）：支出决算为</w:t>
      </w:r>
      <w:r>
        <w:rPr>
          <w:rFonts w:hint="eastAsia" w:eastAsia="仿宋_GB2312" w:cs="仿宋_GB2312"/>
          <w:color w:val="auto"/>
          <w:kern w:val="2"/>
          <w:sz w:val="32"/>
          <w:szCs w:val="32"/>
          <w:highlight w:val="none"/>
          <w:lang w:val="en-US" w:eastAsia="zh-CN" w:bidi="ar-SA"/>
        </w:rPr>
        <w:t>2048.27</w:t>
      </w:r>
      <w:r>
        <w:rPr>
          <w:rFonts w:hint="eastAsia" w:ascii="Times New Roman" w:hAnsi="Times New Roman" w:eastAsia="仿宋_GB2312" w:cs="仿宋_GB2312"/>
          <w:color w:val="auto"/>
          <w:kern w:val="2"/>
          <w:sz w:val="32"/>
          <w:szCs w:val="32"/>
          <w:highlight w:val="none"/>
          <w:lang w:val="en-US" w:eastAsia="zh-CN" w:bidi="ar-SA"/>
        </w:rPr>
        <w:t>万元，完成预算100%。</w:t>
      </w:r>
    </w:p>
    <w:p w14:paraId="6071B6B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2.205教育（类）20509教育费附加安排的支出（款）2050999其他教育费附加安排的支出（项）：支出决算为</w:t>
      </w:r>
      <w:r>
        <w:rPr>
          <w:rFonts w:hint="eastAsia" w:eastAsia="仿宋_GB2312" w:cs="仿宋_GB2312"/>
          <w:color w:val="auto"/>
          <w:kern w:val="2"/>
          <w:sz w:val="32"/>
          <w:szCs w:val="32"/>
          <w:highlight w:val="none"/>
          <w:lang w:val="en-US" w:eastAsia="zh-CN" w:bidi="ar-SA"/>
        </w:rPr>
        <w:t>30.42</w:t>
      </w:r>
      <w:r>
        <w:rPr>
          <w:rFonts w:hint="eastAsia" w:ascii="Times New Roman" w:hAnsi="Times New Roman" w:eastAsia="仿宋_GB2312" w:cs="仿宋_GB2312"/>
          <w:color w:val="auto"/>
          <w:kern w:val="2"/>
          <w:sz w:val="32"/>
          <w:szCs w:val="32"/>
          <w:highlight w:val="none"/>
          <w:lang w:val="en-US" w:eastAsia="zh-CN" w:bidi="ar-SA"/>
        </w:rPr>
        <w:t>万元，完成预算100%。</w:t>
      </w:r>
    </w:p>
    <w:p w14:paraId="5442605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3.205教育（类）20599其他教育支出（款）2059999其他教育支出（项）：支出决算为</w:t>
      </w:r>
      <w:r>
        <w:rPr>
          <w:rFonts w:hint="eastAsia" w:eastAsia="仿宋_GB2312" w:cs="仿宋_GB2312"/>
          <w:color w:val="auto"/>
          <w:kern w:val="2"/>
          <w:sz w:val="32"/>
          <w:szCs w:val="32"/>
          <w:highlight w:val="none"/>
          <w:lang w:val="en-US" w:eastAsia="zh-CN" w:bidi="ar-SA"/>
        </w:rPr>
        <w:t>0.24</w:t>
      </w:r>
      <w:r>
        <w:rPr>
          <w:rFonts w:hint="eastAsia" w:ascii="Times New Roman" w:hAnsi="Times New Roman" w:eastAsia="仿宋_GB2312" w:cs="仿宋_GB2312"/>
          <w:color w:val="auto"/>
          <w:kern w:val="2"/>
          <w:sz w:val="32"/>
          <w:szCs w:val="32"/>
          <w:highlight w:val="none"/>
          <w:lang w:val="en-US" w:eastAsia="zh-CN" w:bidi="ar-SA"/>
        </w:rPr>
        <w:t>万元，完成预算100%。</w:t>
      </w:r>
    </w:p>
    <w:p w14:paraId="2E466FB7">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4.207文化旅游体育与传媒支出（类）20703体育</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2070399其他体育支出</w:t>
      </w:r>
      <w:r>
        <w:rPr>
          <w:rFonts w:hint="eastAsia" w:ascii="Times New Roman" w:hAnsi="Times New Roman" w:eastAsia="仿宋_GB2312" w:cs="仿宋_GB2312"/>
          <w:color w:val="auto"/>
          <w:kern w:val="2"/>
          <w:sz w:val="32"/>
          <w:szCs w:val="32"/>
          <w:highlight w:val="none"/>
          <w:lang w:val="en-US" w:eastAsia="zh-CN" w:bidi="ar-SA"/>
        </w:rPr>
        <w:t>（项）：支出决算为</w:t>
      </w:r>
      <w:r>
        <w:rPr>
          <w:rFonts w:hint="eastAsia" w:eastAsia="仿宋_GB2312" w:cs="仿宋_GB2312"/>
          <w:color w:val="auto"/>
          <w:kern w:val="2"/>
          <w:sz w:val="32"/>
          <w:szCs w:val="32"/>
          <w:highlight w:val="none"/>
          <w:lang w:val="en-US" w:eastAsia="zh-CN" w:bidi="ar-SA"/>
        </w:rPr>
        <w:t>1.45</w:t>
      </w:r>
      <w:r>
        <w:rPr>
          <w:rFonts w:hint="eastAsia" w:ascii="Times New Roman" w:hAnsi="Times New Roman" w:eastAsia="仿宋_GB2312" w:cs="仿宋_GB2312"/>
          <w:color w:val="auto"/>
          <w:kern w:val="2"/>
          <w:sz w:val="32"/>
          <w:szCs w:val="32"/>
          <w:highlight w:val="none"/>
          <w:lang w:val="en-US" w:eastAsia="zh-CN" w:bidi="ar-SA"/>
        </w:rPr>
        <w:t>万元，完成预算100%。</w:t>
      </w:r>
    </w:p>
    <w:p w14:paraId="6552EB6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5.208社会保障和就业（类）20805行政事业单位养老支出（款）2080502事业单位离退休（项）：支出决算为</w:t>
      </w:r>
      <w:r>
        <w:rPr>
          <w:rFonts w:hint="eastAsia" w:eastAsia="仿宋_GB2312" w:cs="仿宋_GB2312"/>
          <w:color w:val="auto"/>
          <w:kern w:val="2"/>
          <w:sz w:val="32"/>
          <w:szCs w:val="32"/>
          <w:highlight w:val="none"/>
          <w:lang w:val="en-US" w:eastAsia="zh-CN" w:bidi="ar-SA"/>
        </w:rPr>
        <w:t>241.95</w:t>
      </w:r>
      <w:r>
        <w:rPr>
          <w:rFonts w:hint="eastAsia" w:ascii="Times New Roman" w:hAnsi="Times New Roman" w:eastAsia="仿宋_GB2312" w:cs="仿宋_GB2312"/>
          <w:color w:val="auto"/>
          <w:kern w:val="2"/>
          <w:sz w:val="32"/>
          <w:szCs w:val="32"/>
          <w:highlight w:val="none"/>
          <w:lang w:val="en-US" w:eastAsia="zh-CN" w:bidi="ar-SA"/>
        </w:rPr>
        <w:t>万元，完成预算100.0%。</w:t>
      </w:r>
    </w:p>
    <w:p w14:paraId="5112FC1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6.208社会保障和就业（类）20805行政事业单位养老支出（款）2080505机关事业单位基本养老保险缴费支出（项）：支出决算为</w:t>
      </w:r>
      <w:r>
        <w:rPr>
          <w:rFonts w:hint="eastAsia" w:eastAsia="仿宋_GB2312" w:cs="仿宋_GB2312"/>
          <w:color w:val="auto"/>
          <w:kern w:val="2"/>
          <w:sz w:val="32"/>
          <w:szCs w:val="32"/>
          <w:highlight w:val="none"/>
          <w:lang w:val="en-US" w:eastAsia="zh-CN" w:bidi="ar-SA"/>
        </w:rPr>
        <w:t>277.2</w:t>
      </w:r>
      <w:r>
        <w:rPr>
          <w:rFonts w:hint="eastAsia" w:ascii="Times New Roman" w:hAnsi="Times New Roman" w:eastAsia="仿宋_GB2312" w:cs="仿宋_GB2312"/>
          <w:color w:val="auto"/>
          <w:kern w:val="2"/>
          <w:sz w:val="32"/>
          <w:szCs w:val="32"/>
          <w:highlight w:val="none"/>
          <w:lang w:val="en-US" w:eastAsia="zh-CN" w:bidi="ar-SA"/>
        </w:rPr>
        <w:t>万元，完成预算100%。</w:t>
      </w:r>
    </w:p>
    <w:p w14:paraId="53E2638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7.208社会保障和就业（类）20805行政事业单位养老支出（款）2080506机关事业单位职业年金缴费支出（项）：支出决算为</w:t>
      </w:r>
      <w:r>
        <w:rPr>
          <w:rFonts w:hint="eastAsia" w:eastAsia="仿宋_GB2312" w:cs="仿宋_GB2312"/>
          <w:color w:val="auto"/>
          <w:kern w:val="2"/>
          <w:sz w:val="32"/>
          <w:szCs w:val="32"/>
          <w:highlight w:val="none"/>
          <w:lang w:val="en-US" w:eastAsia="zh-CN" w:bidi="ar-SA"/>
        </w:rPr>
        <w:t>27.66</w:t>
      </w:r>
      <w:r>
        <w:rPr>
          <w:rFonts w:hint="eastAsia" w:ascii="Times New Roman" w:hAnsi="Times New Roman" w:eastAsia="仿宋_GB2312" w:cs="仿宋_GB2312"/>
          <w:color w:val="auto"/>
          <w:kern w:val="2"/>
          <w:sz w:val="32"/>
          <w:szCs w:val="32"/>
          <w:highlight w:val="none"/>
          <w:lang w:val="en-US" w:eastAsia="zh-CN" w:bidi="ar-SA"/>
        </w:rPr>
        <w:t>万元，完成预算100%。</w:t>
      </w:r>
    </w:p>
    <w:p w14:paraId="08C0CD8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卫生健康支出（类）</w:t>
      </w:r>
      <w:r>
        <w:rPr>
          <w:rFonts w:hint="eastAsia" w:eastAsia="仿宋_GB2312" w:cs="仿宋_GB2312"/>
          <w:color w:val="auto"/>
          <w:kern w:val="2"/>
          <w:sz w:val="32"/>
          <w:szCs w:val="32"/>
          <w:highlight w:val="none"/>
          <w:lang w:val="en-US" w:eastAsia="zh-CN" w:bidi="ar-SA"/>
        </w:rPr>
        <w:t>21011</w:t>
      </w:r>
      <w:r>
        <w:rPr>
          <w:rFonts w:hint="eastAsia" w:ascii="Times New Roman" w:hAnsi="Times New Roman" w:eastAsia="仿宋_GB2312" w:cs="仿宋_GB2312"/>
          <w:color w:val="auto"/>
          <w:kern w:val="2"/>
          <w:sz w:val="32"/>
          <w:szCs w:val="32"/>
          <w:highlight w:val="none"/>
          <w:lang w:val="en-US" w:eastAsia="zh-CN" w:bidi="ar-SA"/>
        </w:rPr>
        <w:t>行政事业单位医疗（款）</w:t>
      </w:r>
      <w:r>
        <w:rPr>
          <w:rFonts w:hint="eastAsia" w:eastAsia="仿宋_GB2312" w:cs="仿宋_GB2312"/>
          <w:color w:val="auto"/>
          <w:kern w:val="2"/>
          <w:sz w:val="32"/>
          <w:szCs w:val="32"/>
          <w:highlight w:val="none"/>
          <w:lang w:val="en-US" w:eastAsia="zh-CN" w:bidi="ar-SA"/>
        </w:rPr>
        <w:t>2101102</w:t>
      </w:r>
      <w:r>
        <w:rPr>
          <w:rFonts w:hint="eastAsia" w:ascii="Times New Roman" w:hAnsi="Times New Roman" w:eastAsia="仿宋_GB2312" w:cs="仿宋_GB2312"/>
          <w:color w:val="auto"/>
          <w:kern w:val="2"/>
          <w:sz w:val="32"/>
          <w:szCs w:val="32"/>
          <w:highlight w:val="none"/>
          <w:lang w:val="en-US" w:eastAsia="zh-CN" w:bidi="ar-SA"/>
        </w:rPr>
        <w:t>事业单位医疗（项）：支出决算为</w:t>
      </w:r>
      <w:r>
        <w:rPr>
          <w:rFonts w:hint="eastAsia" w:eastAsia="仿宋_GB2312" w:cs="仿宋_GB2312"/>
          <w:color w:val="auto"/>
          <w:kern w:val="2"/>
          <w:sz w:val="32"/>
          <w:szCs w:val="32"/>
          <w:highlight w:val="none"/>
          <w:lang w:val="en-US" w:eastAsia="zh-CN" w:bidi="ar-SA"/>
        </w:rPr>
        <w:t>137.01</w:t>
      </w:r>
      <w:r>
        <w:rPr>
          <w:rFonts w:hint="eastAsia" w:ascii="Times New Roman" w:hAnsi="Times New Roman" w:eastAsia="仿宋_GB2312" w:cs="仿宋_GB2312"/>
          <w:color w:val="auto"/>
          <w:kern w:val="2"/>
          <w:sz w:val="32"/>
          <w:szCs w:val="32"/>
          <w:highlight w:val="none"/>
          <w:lang w:val="en-US" w:eastAsia="zh-CN" w:bidi="ar-SA"/>
        </w:rPr>
        <w:t>万元，完成预算100%。</w:t>
      </w:r>
    </w:p>
    <w:p w14:paraId="471287EF">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卫生健康支出（类）</w:t>
      </w:r>
      <w:r>
        <w:rPr>
          <w:rFonts w:hint="eastAsia" w:eastAsia="仿宋_GB2312" w:cs="仿宋_GB2312"/>
          <w:color w:val="auto"/>
          <w:kern w:val="2"/>
          <w:sz w:val="32"/>
          <w:szCs w:val="32"/>
          <w:highlight w:val="none"/>
          <w:lang w:val="en-US" w:eastAsia="zh-CN" w:bidi="ar-SA"/>
        </w:rPr>
        <w:t>21011</w:t>
      </w:r>
      <w:r>
        <w:rPr>
          <w:rFonts w:hint="eastAsia" w:ascii="Times New Roman" w:hAnsi="Times New Roman" w:eastAsia="仿宋_GB2312" w:cs="仿宋_GB2312"/>
          <w:color w:val="auto"/>
          <w:kern w:val="2"/>
          <w:sz w:val="32"/>
          <w:szCs w:val="32"/>
          <w:highlight w:val="none"/>
          <w:lang w:val="en-US" w:eastAsia="zh-CN" w:bidi="ar-SA"/>
        </w:rPr>
        <w:t>行政事业单位医疗（款）</w:t>
      </w:r>
      <w:r>
        <w:rPr>
          <w:rFonts w:hint="eastAsia" w:eastAsia="仿宋_GB2312" w:cs="仿宋_GB2312"/>
          <w:color w:val="auto"/>
          <w:kern w:val="2"/>
          <w:sz w:val="32"/>
          <w:szCs w:val="32"/>
          <w:highlight w:val="none"/>
          <w:lang w:val="en-US" w:eastAsia="zh-CN" w:bidi="ar-SA"/>
        </w:rPr>
        <w:t>2101103</w:t>
      </w:r>
      <w:r>
        <w:rPr>
          <w:rFonts w:hint="eastAsia" w:ascii="Times New Roman" w:hAnsi="Times New Roman" w:eastAsia="仿宋_GB2312" w:cs="仿宋_GB2312"/>
          <w:color w:val="auto"/>
          <w:kern w:val="2"/>
          <w:sz w:val="32"/>
          <w:szCs w:val="32"/>
          <w:highlight w:val="none"/>
          <w:lang w:val="en-US" w:eastAsia="zh-CN" w:bidi="ar-SA"/>
        </w:rPr>
        <w:t>公务员医疗补助（项）：支出决算为</w:t>
      </w:r>
      <w:r>
        <w:rPr>
          <w:rFonts w:hint="eastAsia" w:eastAsia="仿宋_GB2312" w:cs="仿宋_GB2312"/>
          <w:color w:val="auto"/>
          <w:kern w:val="2"/>
          <w:sz w:val="32"/>
          <w:szCs w:val="32"/>
          <w:highlight w:val="none"/>
          <w:lang w:val="en-US" w:eastAsia="zh-CN" w:bidi="ar-SA"/>
        </w:rPr>
        <w:t>13.8</w:t>
      </w:r>
      <w:r>
        <w:rPr>
          <w:rFonts w:hint="eastAsia" w:ascii="Times New Roman" w:hAnsi="Times New Roman" w:eastAsia="仿宋_GB2312" w:cs="仿宋_GB2312"/>
          <w:color w:val="auto"/>
          <w:kern w:val="2"/>
          <w:sz w:val="32"/>
          <w:szCs w:val="32"/>
          <w:highlight w:val="none"/>
          <w:lang w:val="en-US" w:eastAsia="zh-CN" w:bidi="ar-SA"/>
        </w:rPr>
        <w:t>万元，完成预算100%。</w:t>
      </w:r>
    </w:p>
    <w:p w14:paraId="15ACF8A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.221住房保障支出（类）22102住房改革支出（款）2210201住房公积金（项）：支出决算为212.</w:t>
      </w:r>
      <w:r>
        <w:rPr>
          <w:rFonts w:hint="eastAsia" w:eastAsia="仿宋_GB2312" w:cs="仿宋_GB2312"/>
          <w:color w:val="auto"/>
          <w:kern w:val="2"/>
          <w:sz w:val="32"/>
          <w:szCs w:val="32"/>
          <w:highlight w:val="none"/>
          <w:lang w:val="en-US" w:eastAsia="zh-CN" w:bidi="ar-SA"/>
        </w:rPr>
        <w:t>23</w:t>
      </w:r>
      <w:r>
        <w:rPr>
          <w:rFonts w:hint="eastAsia" w:ascii="Times New Roman" w:hAnsi="Times New Roman" w:eastAsia="仿宋_GB2312" w:cs="仿宋_GB2312"/>
          <w:color w:val="auto"/>
          <w:kern w:val="2"/>
          <w:sz w:val="32"/>
          <w:szCs w:val="32"/>
          <w:highlight w:val="none"/>
          <w:lang w:val="en-US" w:eastAsia="zh-CN" w:bidi="ar-SA"/>
        </w:rPr>
        <w:t>万元，完成预算100%。</w:t>
      </w:r>
    </w:p>
    <w:p w14:paraId="6BC7F09B">
      <w:pPr>
        <w:tabs>
          <w:tab w:val="right" w:pos="8306"/>
        </w:tabs>
        <w:spacing w:line="600" w:lineRule="exact"/>
        <w:ind w:firstLine="640"/>
        <w:outlineLvl w:val="1"/>
        <w:rPr>
          <w:rStyle w:val="29"/>
          <w:rFonts w:ascii="Times New Roman" w:hAnsi="Times New Roman"/>
          <w:color w:val="auto"/>
          <w:highlight w:val="none"/>
        </w:rPr>
      </w:pPr>
      <w:bookmarkStart w:id="34" w:name="_Toc15396608"/>
      <w:bookmarkStart w:id="35"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34"/>
      <w:bookmarkEnd w:id="35"/>
      <w:r>
        <w:rPr>
          <w:rStyle w:val="29"/>
          <w:rFonts w:ascii="Times New Roman" w:hAnsi="Times New Roman" w:eastAsia="黑体"/>
          <w:b w:val="0"/>
          <w:color w:val="auto"/>
          <w:highlight w:val="none"/>
        </w:rPr>
        <w:tab/>
      </w:r>
    </w:p>
    <w:p w14:paraId="723B5E9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2784.01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446EC4D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2761.63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eastAsia="仿宋_GB2312" w:cs="仿宋_GB2312"/>
          <w:color w:val="auto"/>
          <w:kern w:val="2"/>
          <w:sz w:val="32"/>
          <w:szCs w:val="32"/>
          <w:highlight w:val="none"/>
          <w:lang w:val="en-US" w:eastAsia="zh-CN" w:bidi="ar-SA"/>
        </w:rPr>
        <w:t xml:space="preserve">   </w:t>
      </w:r>
      <w:r>
        <w:rPr>
          <w:rFonts w:hint="eastAsia" w:ascii="Times New Roman" w:hAnsi="Times New Roman" w:eastAsia="仿宋_GB2312" w:cs="仿宋_GB2312"/>
          <w:color w:val="auto"/>
          <w:kern w:val="2"/>
          <w:sz w:val="32"/>
          <w:szCs w:val="32"/>
          <w:highlight w:val="none"/>
          <w:lang w:val="en-US" w:eastAsia="zh-CN" w:bidi="ar-SA"/>
        </w:rPr>
        <w:t>公用经费</w:t>
      </w:r>
      <w:r>
        <w:rPr>
          <w:rFonts w:hint="eastAsia" w:ascii="仿宋_GB2312" w:hAnsi="仿宋_GB2312" w:eastAsia="仿宋_GB2312" w:cs="仿宋_GB2312"/>
          <w:sz w:val="32"/>
          <w:szCs w:val="32"/>
        </w:rPr>
        <w:t>22.38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417956D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C9A76BC">
      <w:pPr>
        <w:spacing w:line="600" w:lineRule="exact"/>
        <w:ind w:firstLine="640"/>
        <w:outlineLvl w:val="1"/>
        <w:rPr>
          <w:rStyle w:val="29"/>
          <w:rFonts w:ascii="Times New Roman" w:hAnsi="Times New Roman" w:eastAsia="黑体"/>
          <w:b w:val="0"/>
          <w:color w:val="auto"/>
          <w:highlight w:val="none"/>
        </w:rPr>
      </w:pPr>
      <w:bookmarkStart w:id="36" w:name="_Toc15396609"/>
      <w:bookmarkStart w:id="37" w:name="_Toc15377215"/>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36"/>
      <w:bookmarkEnd w:id="37"/>
    </w:p>
    <w:p w14:paraId="586FFDEE">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8"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8"/>
    </w:p>
    <w:p w14:paraId="39BD1ACA">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w:t>
      </w:r>
      <w:r>
        <w:rPr>
          <w:rFonts w:hint="eastAsia" w:eastAsia="仿宋_GB2312" w:cs="仿宋_GB2312"/>
          <w:color w:val="auto"/>
          <w:kern w:val="2"/>
          <w:sz w:val="32"/>
          <w:szCs w:val="32"/>
          <w:highlight w:val="none"/>
          <w:lang w:val="en-US" w:eastAsia="zh-CN" w:bidi="ar-SA"/>
        </w:rPr>
        <w:t>无变化。</w:t>
      </w:r>
    </w:p>
    <w:p w14:paraId="1F00B12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9"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9"/>
    </w:p>
    <w:p w14:paraId="1051F5A0">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万元，占0%；公务接待费支出决算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万元，占0%。具体情况如下：</w:t>
      </w:r>
    </w:p>
    <w:p w14:paraId="027D3A3A">
      <w:pPr>
        <w:numPr>
          <w:ilvl w:val="0"/>
          <w:numId w:val="0"/>
        </w:numPr>
        <w:spacing w:line="600" w:lineRule="exact"/>
        <w:rPr>
          <w:rFonts w:hint="eastAsia" w:eastAsia="仿宋_GB2312" w:cs="仿宋_GB2312"/>
          <w:color w:val="auto"/>
          <w:kern w:val="2"/>
          <w:sz w:val="32"/>
          <w:szCs w:val="32"/>
          <w:highlight w:val="none"/>
          <w:lang w:val="en-US" w:eastAsia="zh-CN" w:bidi="ar-SA"/>
        </w:rPr>
      </w:pPr>
      <w:r>
        <w:rPr>
          <w:rFonts w:hint="eastAsia" w:eastAsia="仿宋_GB2312" w:cs="仿宋_GB2312"/>
          <w:b/>
          <w:bCs/>
          <w:color w:val="auto"/>
          <w:kern w:val="2"/>
          <w:sz w:val="32"/>
          <w:szCs w:val="32"/>
          <w:highlight w:val="none"/>
          <w:lang w:val="en-US" w:eastAsia="zh-CN" w:bidi="ar-SA"/>
        </w:rPr>
        <w:t>1.</w:t>
      </w:r>
      <w:r>
        <w:rPr>
          <w:rFonts w:hint="eastAsia" w:ascii="Times New Roman" w:hAnsi="Times New Roman" w:eastAsia="仿宋_GB2312" w:cs="仿宋_GB2312"/>
          <w:b/>
          <w:bCs/>
          <w:color w:val="auto"/>
          <w:kern w:val="2"/>
          <w:sz w:val="32"/>
          <w:szCs w:val="32"/>
          <w:highlight w:val="none"/>
          <w:lang w:val="en-US" w:eastAsia="zh-CN" w:bidi="ar-SA"/>
        </w:rPr>
        <w:t>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w:t>
      </w:r>
      <w:r>
        <w:rPr>
          <w:rFonts w:hint="eastAsia" w:eastAsia="仿宋_GB2312" w:cs="仿宋_GB2312"/>
          <w:color w:val="auto"/>
          <w:kern w:val="2"/>
          <w:sz w:val="32"/>
          <w:szCs w:val="32"/>
          <w:highlight w:val="none"/>
          <w:lang w:val="en-US" w:eastAsia="zh-CN" w:bidi="ar-SA"/>
        </w:rPr>
        <w:t>与2023年持平。</w:t>
      </w:r>
    </w:p>
    <w:p w14:paraId="09C0AD65">
      <w:pPr>
        <w:numPr>
          <w:ilvl w:val="0"/>
          <w:numId w:val="0"/>
        </w:numPr>
        <w:spacing w:line="600" w:lineRule="exact"/>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2023年度</w:t>
      </w:r>
      <w:r>
        <w:rPr>
          <w:rFonts w:hint="eastAsia" w:eastAsia="仿宋_GB2312" w:cs="仿宋_GB2312"/>
          <w:color w:val="auto"/>
          <w:kern w:val="2"/>
          <w:sz w:val="32"/>
          <w:szCs w:val="32"/>
          <w:highlight w:val="none"/>
          <w:lang w:val="en-US" w:eastAsia="zh-CN" w:bidi="ar-SA"/>
        </w:rPr>
        <w:t>持平。</w:t>
      </w:r>
    </w:p>
    <w:p w14:paraId="68ED71E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14:paraId="1E96CF6F">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eastAsia="仿宋_GB2312" w:cs="仿宋_GB2312"/>
          <w:color w:val="auto"/>
          <w:kern w:val="2"/>
          <w:sz w:val="32"/>
          <w:szCs w:val="32"/>
          <w:highlight w:val="none"/>
          <w:lang w:val="en-US" w:eastAsia="zh-CN" w:bidi="ar-SA"/>
        </w:rPr>
        <w:t>。</w:t>
      </w:r>
    </w:p>
    <w:p w14:paraId="3BF63E58">
      <w:pPr>
        <w:spacing w:line="600" w:lineRule="exact"/>
        <w:ind w:firstLine="640"/>
        <w:rPr>
          <w:rFonts w:hint="eastAsia" w:ascii="仿宋_GB2312" w:eastAsia="仿宋_GB2312"/>
          <w:sz w:val="32"/>
          <w:szCs w:val="32"/>
          <w:lang w:val="en-US" w:eastAsia="zh-CN"/>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仿宋_GB2312" w:eastAsia="仿宋_GB2312"/>
          <w:sz w:val="32"/>
          <w:szCs w:val="32"/>
        </w:rPr>
        <w:t>公务接待费支出决算</w:t>
      </w:r>
      <w:r>
        <w:rPr>
          <w:rFonts w:hint="eastAsia" w:ascii="仿宋_GB2312" w:eastAsia="仿宋_GB2312"/>
          <w:sz w:val="32"/>
          <w:szCs w:val="32"/>
          <w:lang w:val="en-US" w:eastAsia="zh-CN"/>
        </w:rPr>
        <w:t>于2023年持平。</w:t>
      </w:r>
    </w:p>
    <w:p w14:paraId="6159DE3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w:t>
      </w:r>
    </w:p>
    <w:p w14:paraId="0F41390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p>
    <w:p w14:paraId="622F20B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w:t>
      </w:r>
    </w:p>
    <w:p w14:paraId="3CA4341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40" w:name="_Toc15396610"/>
      <w:bookmarkStart w:id="41" w:name="_Toc15377218"/>
    </w:p>
    <w:p w14:paraId="061A279E">
      <w:pPr>
        <w:spacing w:line="600" w:lineRule="exact"/>
        <w:ind w:firstLine="640"/>
        <w:outlineLvl w:val="1"/>
        <w:rPr>
          <w:rStyle w:val="29"/>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40"/>
      <w:bookmarkEnd w:id="41"/>
    </w:p>
    <w:p w14:paraId="06DE2610">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9.96</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0.32</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w:t>
      </w:r>
      <w:r>
        <w:rPr>
          <w:rFonts w:hint="eastAsia" w:eastAsia="仿宋_GB2312" w:cs="仿宋_GB2312"/>
          <w:color w:val="auto"/>
          <w:kern w:val="2"/>
          <w:sz w:val="32"/>
          <w:szCs w:val="32"/>
          <w:highlight w:val="none"/>
          <w:lang w:val="en-US" w:eastAsia="zh-CN" w:bidi="ar-SA"/>
        </w:rPr>
        <w:t>9.96</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本年我校增加了彩票公益金项目收入。</w:t>
      </w:r>
    </w:p>
    <w:p w14:paraId="2C3CCFD4">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42" w:name="_Toc15377219"/>
      <w:bookmarkStart w:id="43" w:name="_Toc15396611"/>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42"/>
      <w:bookmarkEnd w:id="43"/>
    </w:p>
    <w:p w14:paraId="5530FC2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。与2023年度相比，国有资本经营预算财政拨款支出增加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5D5A2B79">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44" w:name="_Toc15396612"/>
      <w:bookmarkStart w:id="45" w:name="_Toc15377221"/>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44"/>
      <w:bookmarkEnd w:id="45"/>
    </w:p>
    <w:p w14:paraId="5EA6871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6" w:name="_Toc15377222"/>
      <w:r>
        <w:rPr>
          <w:rFonts w:hint="eastAsia" w:ascii="Times New Roman" w:hAnsi="Times New Roman" w:eastAsia="楷体_GB2312" w:cs="楷体_GB2312"/>
          <w:b/>
          <w:color w:val="auto"/>
          <w:sz w:val="32"/>
          <w:szCs w:val="32"/>
          <w:highlight w:val="none"/>
        </w:rPr>
        <w:t>（一）机关运行经费支出情况</w:t>
      </w:r>
      <w:bookmarkEnd w:id="46"/>
    </w:p>
    <w:p w14:paraId="213991D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四川省攀枝花市第二初级中学校</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万元，与2023年度决算数持平</w:t>
      </w:r>
      <w:r>
        <w:rPr>
          <w:rFonts w:hint="eastAsia" w:eastAsia="仿宋_GB2312" w:cs="仿宋_GB2312"/>
          <w:color w:val="auto"/>
          <w:kern w:val="2"/>
          <w:sz w:val="32"/>
          <w:szCs w:val="32"/>
          <w:highlight w:val="none"/>
          <w:lang w:val="en-US" w:eastAsia="zh-CN" w:bidi="ar-SA"/>
        </w:rPr>
        <w:t>。</w:t>
      </w:r>
    </w:p>
    <w:p w14:paraId="0FBA3F03">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7" w:name="_Toc15377223"/>
      <w:r>
        <w:rPr>
          <w:rFonts w:hint="eastAsia" w:ascii="Times New Roman" w:hAnsi="Times New Roman" w:eastAsia="楷体_GB2312" w:cs="楷体_GB2312"/>
          <w:b/>
          <w:color w:val="auto"/>
          <w:sz w:val="32"/>
          <w:szCs w:val="32"/>
          <w:highlight w:val="none"/>
        </w:rPr>
        <w:t>（二）政府采购支出情况</w:t>
      </w:r>
      <w:bookmarkEnd w:id="47"/>
    </w:p>
    <w:p w14:paraId="2F8D8953">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四川省攀枝花市第二初级中学校</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13.33</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13.33</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万元。主要用于购买教师办公用电脑。授予中小企业合同金额</w:t>
      </w:r>
      <w:r>
        <w:rPr>
          <w:rFonts w:hint="eastAsia" w:ascii="仿宋_GB2312" w:hAnsi="仿宋_GB2312" w:eastAsia="仿宋_GB2312" w:cs="仿宋_GB2312"/>
          <w:sz w:val="32"/>
          <w:szCs w:val="32"/>
        </w:rPr>
        <w:t>13.33</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13.33</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p>
    <w:p w14:paraId="43A3CA3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1B0A9AE">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8" w:name="_Toc15377224"/>
      <w:r>
        <w:rPr>
          <w:rFonts w:hint="eastAsia" w:ascii="Times New Roman" w:hAnsi="Times New Roman" w:eastAsia="楷体_GB2312" w:cs="楷体_GB2312"/>
          <w:b/>
          <w:color w:val="auto"/>
          <w:sz w:val="32"/>
          <w:szCs w:val="32"/>
          <w:highlight w:val="none"/>
        </w:rPr>
        <w:t>（三）国有资产占有使用情况</w:t>
      </w:r>
      <w:bookmarkEnd w:id="48"/>
    </w:p>
    <w:p w14:paraId="5BB4CDA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四川省攀枝花市第二初级中学校</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辆，其他用车主要是用于教职工外出办事。单价100万元（含）以上设备（不含车辆）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13AB2CC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DC6D0F9">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6BAC99B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攀枝花市第二初级中学校</w:t>
      </w:r>
      <w:r>
        <w:rPr>
          <w:rFonts w:hint="eastAsia" w:ascii="Times New Roman" w:hAnsi="Times New Roman" w:eastAsia="仿宋_GB2312" w:cs="仿宋_GB2312"/>
          <w:color w:val="auto"/>
          <w:kern w:val="2"/>
          <w:sz w:val="32"/>
          <w:szCs w:val="32"/>
          <w:highlight w:val="none"/>
          <w:lang w:val="en-US" w:eastAsia="zh-CN" w:bidi="ar-SA"/>
        </w:rPr>
        <w:t>在2024年度预算编制阶段，组织对城乡义务教育补助经费等</w:t>
      </w: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个项目开展绩效监控。</w:t>
      </w:r>
    </w:p>
    <w:p w14:paraId="5DE218F4">
      <w:pPr>
        <w:spacing w:line="600" w:lineRule="exact"/>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绩效自评</w:t>
      </w:r>
      <w:r>
        <w:rPr>
          <w:rFonts w:hint="eastAsia" w:eastAsia="仿宋_GB2312" w:cs="仿宋_GB2312"/>
          <w:color w:val="auto"/>
          <w:kern w:val="2"/>
          <w:sz w:val="32"/>
          <w:szCs w:val="32"/>
          <w:highlight w:val="none"/>
          <w:lang w:val="en-US" w:eastAsia="zh-CN" w:bidi="ar-SA"/>
        </w:rPr>
        <w:t>表</w:t>
      </w:r>
      <w:r>
        <w:rPr>
          <w:rFonts w:hint="eastAsia" w:ascii="Times New Roman" w:hAnsi="Times New Roman" w:eastAsia="仿宋_GB2312" w:cs="仿宋_GB2312"/>
          <w:color w:val="auto"/>
          <w:kern w:val="2"/>
          <w:sz w:val="32"/>
          <w:szCs w:val="32"/>
          <w:highlight w:val="none"/>
          <w:lang w:val="en-US" w:eastAsia="zh-CN" w:bidi="ar-SA"/>
        </w:rPr>
        <w:t>详见附件。</w:t>
      </w:r>
    </w:p>
    <w:p w14:paraId="504FFB6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285F957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140F7A6">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9" w:name="_Toc15396613"/>
      <w:bookmarkStart w:id="50" w:name="_Toc15377225"/>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9"/>
      <w:bookmarkEnd w:id="50"/>
    </w:p>
    <w:p w14:paraId="6F3C8D10">
      <w:pPr>
        <w:spacing w:line="600" w:lineRule="exact"/>
        <w:jc w:val="left"/>
        <w:rPr>
          <w:rFonts w:ascii="Times New Roman" w:hAnsi="Times New Roman"/>
          <w:b/>
          <w:color w:val="auto"/>
          <w:sz w:val="44"/>
          <w:szCs w:val="44"/>
          <w:highlight w:val="none"/>
        </w:rPr>
      </w:pPr>
    </w:p>
    <w:p w14:paraId="6F28FA5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14:paraId="0A2B7AE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2.事业收入：指事业单位开展专业业务活动及辅助活动取得的收入。  </w:t>
      </w:r>
    </w:p>
    <w:p w14:paraId="6F2DB4A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 xml:space="preserve">.年初结转和结余：指以前年度尚未完成、结转到本年按有关规定继续使用的资金。 </w:t>
      </w:r>
    </w:p>
    <w:p w14:paraId="27A8E38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.年末结转和结余：指单位按有关规定结转到下年或以后年度继续使用的资金。</w:t>
      </w:r>
    </w:p>
    <w:p w14:paraId="67A45A8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.教育（类）普通教育（款）初中教育（项）：指反映各部门举办的初中教育支出。政府各部门对社会中介组织等举办的教育的资助，如捐赠、补贴等。</w:t>
      </w:r>
    </w:p>
    <w:p w14:paraId="1C104C7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教育（类）教育费附加安排的支出（款）其他教育费附加安排的支出（项）:反映除上述项目以外的教育费附加支出。</w:t>
      </w:r>
    </w:p>
    <w:p w14:paraId="0526786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7.教育（类）其他教育支出（款）其他教育支出（项）:反映除上述项目以外其他用于教育方面的支出。</w:t>
      </w:r>
    </w:p>
    <w:p w14:paraId="71C6F6D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8.文化旅游体育与传媒支出（类）体育</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其他体育支出</w:t>
      </w:r>
      <w:r>
        <w:rPr>
          <w:rFonts w:hint="eastAsia" w:ascii="Times New Roman" w:hAnsi="Times New Roman" w:eastAsia="仿宋_GB2312" w:cs="仿宋_GB2312"/>
          <w:color w:val="auto"/>
          <w:kern w:val="2"/>
          <w:sz w:val="32"/>
          <w:szCs w:val="32"/>
          <w:highlight w:val="none"/>
          <w:lang w:val="en-US" w:eastAsia="zh-CN" w:bidi="ar-SA"/>
        </w:rPr>
        <w:t>（项）：反映除上述项目以外其他用于体育方面的支出。</w:t>
      </w:r>
    </w:p>
    <w:p w14:paraId="2C2A3CF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社会保障和就业（类）行政事业单位离退休（款）未归口管理的行政事业单位离退休（项）:反映未实行归口管理的行政单位（包括实行公务员管理的事业单位）开支的离退休支出。</w:t>
      </w:r>
    </w:p>
    <w:p w14:paraId="332A211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10.社会保障和就业（类）行政事业单位离退休（款）机关事业单位基本养老保险缴费支出（项）：反映机关事业单位实施养老保险制度由单位缴纳的基本养老保险费支出。</w:t>
      </w:r>
    </w:p>
    <w:p w14:paraId="6A7062E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11.社会保障和就业（类）行政事业单位离退休（款）机关事业单位职业年金缴费支出（项）：反映机关事业单位实施养老保险制度由单位实际缴纳的职业年金支出。</w:t>
      </w:r>
    </w:p>
    <w:p w14:paraId="681F8AD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12.</w:t>
      </w:r>
      <w:r>
        <w:rPr>
          <w:rFonts w:hint="eastAsia" w:ascii="Times New Roman" w:hAnsi="Times New Roman" w:eastAsia="仿宋_GB2312" w:cs="仿宋_GB2312"/>
          <w:color w:val="auto"/>
          <w:kern w:val="2"/>
          <w:sz w:val="32"/>
          <w:szCs w:val="32"/>
          <w:highlight w:val="none"/>
          <w:lang w:val="en-US" w:eastAsia="zh-CN" w:bidi="ar-SA"/>
        </w:rPr>
        <w:t>卫生健康支出（类）行政事业单位医疗（款）事业单位医疗（项）：要用于按政策规定为事业单位职工缴纳医疗保险金等支出。</w:t>
      </w:r>
    </w:p>
    <w:p w14:paraId="145CB502">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卫生健康支出（类）行政事业单位医疗（款）公务员医疗补助（项）：本单位用于公务员医疗补助缴费支出</w:t>
      </w:r>
      <w:r>
        <w:rPr>
          <w:rFonts w:hint="eastAsia" w:eastAsia="仿宋_GB2312" w:cs="仿宋_GB2312"/>
          <w:color w:val="auto"/>
          <w:kern w:val="2"/>
          <w:sz w:val="32"/>
          <w:szCs w:val="32"/>
          <w:highlight w:val="none"/>
          <w:lang w:val="en-US" w:eastAsia="zh-CN" w:bidi="ar-SA"/>
        </w:rPr>
        <w:t>。</w:t>
      </w:r>
    </w:p>
    <w:p w14:paraId="67AFB412">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14.住房保障（类）住房改革支出（款）住房公积金（项）：指反映行政事业单位按人力资源和社会保障部、财政部规定的基本工资和津贴补贴以及规定比例为职工缴纳的住房公积金。</w:t>
      </w:r>
    </w:p>
    <w:p w14:paraId="61FCEFFE">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14:paraId="2420072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14:paraId="082E9439">
      <w:pPr>
        <w:spacing w:line="600" w:lineRule="exact"/>
        <w:jc w:val="both"/>
        <w:rPr>
          <w:rStyle w:val="28"/>
          <w:rFonts w:hint="eastAsia" w:ascii="Times New Roman" w:hAnsi="Times New Roman" w:eastAsia="黑体"/>
          <w:b w:val="0"/>
          <w:color w:val="auto"/>
          <w:highlight w:val="none"/>
          <w:lang w:eastAsia="zh-CN"/>
        </w:rPr>
      </w:pPr>
      <w:bookmarkStart w:id="51" w:name="_Toc15377226"/>
      <w:r>
        <w:rPr>
          <w:rFonts w:hint="eastAsia" w:ascii="Times New Roman" w:hAnsi="Times New Roman" w:eastAsia="仿宋_GB2312" w:cs="仿宋_GB2312"/>
          <w:color w:val="auto"/>
          <w:kern w:val="2"/>
          <w:sz w:val="32"/>
          <w:szCs w:val="32"/>
          <w:highlight w:val="none"/>
          <w:lang w:val="en-US" w:eastAsia="zh-CN" w:bidi="ar-SA"/>
        </w:rPr>
        <w:br w:type="page"/>
      </w:r>
    </w:p>
    <w:p w14:paraId="5931CDA2">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14:paraId="1D029CDE">
      <w:pPr>
        <w:widowControl/>
        <w:jc w:val="center"/>
        <w:rPr>
          <w:rFonts w:hint="eastAsia" w:ascii="Times New Roman" w:hAnsi="Times New Roman" w:eastAsia="黑体"/>
          <w:b w:val="0"/>
          <w:color w:val="auto"/>
          <w:highlight w:val="none"/>
          <w:lang w:eastAsia="zh-CN"/>
        </w:rPr>
      </w:pPr>
      <w:bookmarkStart w:id="52" w:name="_Toc15396618"/>
      <w:r>
        <w:rPr>
          <w:rFonts w:hint="eastAsia" w:ascii="Times New Roman" w:hAnsi="Times New Roman" w:eastAsia="黑体"/>
          <w:color w:val="auto"/>
          <w:sz w:val="44"/>
          <w:szCs w:val="44"/>
          <w:highlight w:val="none"/>
        </w:rPr>
        <w:t>第四部分</w:t>
      </w:r>
      <w:r>
        <w:rPr>
          <w:rStyle w:val="28"/>
          <w:rFonts w:hint="eastAsia" w:ascii="Times New Roman" w:hAnsi="Times New Roman" w:eastAsia="黑体"/>
          <w:b w:val="0"/>
          <w:color w:val="auto"/>
          <w:highlight w:val="none"/>
        </w:rPr>
        <w:t xml:space="preserve"> </w:t>
      </w:r>
      <w:r>
        <w:rPr>
          <w:rStyle w:val="28"/>
          <w:rFonts w:hint="eastAsia" w:eastAsia="黑体"/>
          <w:b w:val="0"/>
          <w:color w:val="auto"/>
          <w:highlight w:val="none"/>
          <w:lang w:val="en-US" w:eastAsia="zh-CN"/>
        </w:rPr>
        <w:t xml:space="preserve"> </w:t>
      </w:r>
      <w:r>
        <w:rPr>
          <w:rStyle w:val="28"/>
          <w:rFonts w:hint="eastAsia" w:ascii="Times New Roman" w:hAnsi="Times New Roman" w:eastAsia="黑体"/>
          <w:b w:val="0"/>
          <w:color w:val="auto"/>
          <w:highlight w:val="none"/>
        </w:rPr>
        <w:t>附</w:t>
      </w:r>
      <w:bookmarkEnd w:id="51"/>
      <w:bookmarkEnd w:id="52"/>
      <w:bookmarkStart w:id="53" w:name="_Toc15396619"/>
      <w:r>
        <w:rPr>
          <w:rStyle w:val="28"/>
          <w:rFonts w:hint="eastAsia" w:eastAsia="黑体"/>
          <w:b w:val="0"/>
          <w:color w:val="auto"/>
          <w:highlight w:val="none"/>
          <w:lang w:val="en-US" w:eastAsia="zh-CN"/>
        </w:rPr>
        <w:t>件</w:t>
      </w:r>
    </w:p>
    <w:p w14:paraId="1D662BBD">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部门预算项目支出绩效自评表（202</w:t>
      </w:r>
      <w:r>
        <w:rPr>
          <w:rFonts w:hint="eastAsia"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年度）</w:t>
      </w:r>
      <w:r>
        <w:rPr>
          <w:rFonts w:hint="eastAsia" w:eastAsia="仿宋_GB2312" w:cs="仿宋_GB2312"/>
          <w:color w:val="auto"/>
          <w:sz w:val="32"/>
          <w:szCs w:val="32"/>
          <w:highlight w:val="none"/>
          <w:lang w:val="en-US" w:eastAsia="zh-CN"/>
        </w:rPr>
        <w:t>附件1</w:t>
      </w:r>
    </w:p>
    <w:p w14:paraId="0DE83F06">
      <w:pPr>
        <w:widowControl/>
        <w:jc w:val="center"/>
        <w:rPr>
          <w:rFonts w:hint="eastAsia" w:ascii="Times New Roman" w:hAnsi="Times New Roman" w:eastAsia="黑体"/>
          <w:color w:val="auto"/>
          <w:sz w:val="44"/>
          <w:szCs w:val="44"/>
          <w:highlight w:val="none"/>
        </w:rPr>
      </w:pPr>
    </w:p>
    <w:p w14:paraId="4A55EC41">
      <w:pPr>
        <w:widowControl/>
        <w:jc w:val="center"/>
        <w:rPr>
          <w:rFonts w:hint="eastAsia" w:ascii="Times New Roman" w:hAnsi="Times New Roman" w:eastAsia="黑体"/>
          <w:color w:val="auto"/>
          <w:sz w:val="44"/>
          <w:szCs w:val="44"/>
          <w:highlight w:val="none"/>
        </w:rPr>
      </w:pPr>
    </w:p>
    <w:p w14:paraId="57028B18">
      <w:pPr>
        <w:widowControl/>
        <w:jc w:val="center"/>
        <w:rPr>
          <w:rFonts w:hint="eastAsia" w:ascii="Times New Roman" w:hAnsi="Times New Roman" w:eastAsia="黑体"/>
          <w:color w:val="auto"/>
          <w:sz w:val="44"/>
          <w:szCs w:val="44"/>
          <w:highlight w:val="none"/>
        </w:rPr>
      </w:pPr>
    </w:p>
    <w:p w14:paraId="11B83BB8">
      <w:pPr>
        <w:widowControl/>
        <w:jc w:val="center"/>
        <w:rPr>
          <w:rFonts w:hint="eastAsia" w:ascii="Times New Roman" w:hAnsi="Times New Roman" w:eastAsia="黑体"/>
          <w:color w:val="auto"/>
          <w:sz w:val="44"/>
          <w:szCs w:val="44"/>
          <w:highlight w:val="none"/>
        </w:rPr>
      </w:pPr>
    </w:p>
    <w:p w14:paraId="6AE1FA8E">
      <w:pPr>
        <w:widowControl/>
        <w:jc w:val="center"/>
        <w:rPr>
          <w:rFonts w:hint="eastAsia" w:ascii="Times New Roman" w:hAnsi="Times New Roman" w:eastAsia="黑体"/>
          <w:color w:val="auto"/>
          <w:sz w:val="44"/>
          <w:szCs w:val="44"/>
          <w:highlight w:val="none"/>
        </w:rPr>
      </w:pPr>
    </w:p>
    <w:p w14:paraId="649A5C49">
      <w:pPr>
        <w:widowControl/>
        <w:jc w:val="center"/>
        <w:rPr>
          <w:rFonts w:hint="eastAsia" w:ascii="Times New Roman" w:hAnsi="Times New Roman" w:eastAsia="黑体"/>
          <w:color w:val="auto"/>
          <w:sz w:val="44"/>
          <w:szCs w:val="44"/>
          <w:highlight w:val="none"/>
        </w:rPr>
      </w:pPr>
    </w:p>
    <w:p w14:paraId="7F965BFF">
      <w:pPr>
        <w:widowControl/>
        <w:jc w:val="center"/>
        <w:rPr>
          <w:rFonts w:hint="eastAsia" w:ascii="Times New Roman" w:hAnsi="Times New Roman" w:eastAsia="黑体"/>
          <w:color w:val="auto"/>
          <w:sz w:val="44"/>
          <w:szCs w:val="44"/>
          <w:highlight w:val="none"/>
        </w:rPr>
      </w:pPr>
    </w:p>
    <w:p w14:paraId="44B2A976">
      <w:pPr>
        <w:widowControl/>
        <w:jc w:val="center"/>
        <w:rPr>
          <w:rFonts w:hint="eastAsia" w:ascii="Times New Roman" w:hAnsi="Times New Roman" w:eastAsia="黑体"/>
          <w:color w:val="auto"/>
          <w:sz w:val="44"/>
          <w:szCs w:val="44"/>
          <w:highlight w:val="none"/>
        </w:rPr>
      </w:pPr>
    </w:p>
    <w:p w14:paraId="51CB6333">
      <w:pPr>
        <w:widowControl/>
        <w:jc w:val="center"/>
        <w:rPr>
          <w:rFonts w:hint="eastAsia" w:ascii="Times New Roman" w:hAnsi="Times New Roman" w:eastAsia="黑体"/>
          <w:color w:val="auto"/>
          <w:sz w:val="44"/>
          <w:szCs w:val="44"/>
          <w:highlight w:val="none"/>
        </w:rPr>
      </w:pPr>
    </w:p>
    <w:p w14:paraId="76F0356E">
      <w:pPr>
        <w:widowControl/>
        <w:jc w:val="center"/>
        <w:rPr>
          <w:rFonts w:hint="eastAsia" w:ascii="Times New Roman" w:hAnsi="Times New Roman" w:eastAsia="黑体"/>
          <w:color w:val="auto"/>
          <w:sz w:val="44"/>
          <w:szCs w:val="44"/>
          <w:highlight w:val="none"/>
        </w:rPr>
      </w:pPr>
    </w:p>
    <w:p w14:paraId="131D1F3D">
      <w:pPr>
        <w:widowControl/>
        <w:jc w:val="center"/>
        <w:rPr>
          <w:rFonts w:hint="eastAsia" w:ascii="Times New Roman" w:hAnsi="Times New Roman" w:eastAsia="黑体"/>
          <w:color w:val="auto"/>
          <w:sz w:val="44"/>
          <w:szCs w:val="44"/>
          <w:highlight w:val="none"/>
        </w:rPr>
      </w:pPr>
    </w:p>
    <w:p w14:paraId="3CCD61D6">
      <w:pPr>
        <w:widowControl/>
        <w:jc w:val="center"/>
        <w:rPr>
          <w:rFonts w:hint="eastAsia" w:ascii="Times New Roman" w:hAnsi="Times New Roman" w:eastAsia="黑体"/>
          <w:color w:val="auto"/>
          <w:sz w:val="44"/>
          <w:szCs w:val="44"/>
          <w:highlight w:val="none"/>
        </w:rPr>
      </w:pPr>
    </w:p>
    <w:p w14:paraId="47BED3B8">
      <w:pPr>
        <w:widowControl/>
        <w:jc w:val="center"/>
        <w:rPr>
          <w:rFonts w:hint="eastAsia" w:ascii="Times New Roman" w:hAnsi="Times New Roman" w:eastAsia="黑体"/>
          <w:color w:val="auto"/>
          <w:sz w:val="44"/>
          <w:szCs w:val="44"/>
          <w:highlight w:val="none"/>
        </w:rPr>
      </w:pPr>
    </w:p>
    <w:p w14:paraId="38FF79F8">
      <w:pPr>
        <w:widowControl/>
        <w:jc w:val="center"/>
        <w:rPr>
          <w:rFonts w:hint="eastAsia" w:ascii="Times New Roman" w:hAnsi="Times New Roman" w:eastAsia="黑体"/>
          <w:color w:val="auto"/>
          <w:sz w:val="44"/>
          <w:szCs w:val="44"/>
          <w:highlight w:val="none"/>
        </w:rPr>
      </w:pPr>
    </w:p>
    <w:p w14:paraId="1A07A163">
      <w:pPr>
        <w:widowControl/>
        <w:jc w:val="center"/>
        <w:rPr>
          <w:rFonts w:hint="eastAsia" w:ascii="Times New Roman" w:hAnsi="Times New Roman" w:eastAsia="黑体"/>
          <w:color w:val="auto"/>
          <w:sz w:val="44"/>
          <w:szCs w:val="44"/>
          <w:highlight w:val="none"/>
        </w:rPr>
      </w:pPr>
    </w:p>
    <w:p w14:paraId="028319B4">
      <w:pPr>
        <w:widowControl/>
        <w:jc w:val="center"/>
        <w:rPr>
          <w:rFonts w:hint="eastAsia" w:ascii="Times New Roman" w:hAnsi="Times New Roman" w:eastAsia="黑体"/>
          <w:color w:val="auto"/>
          <w:sz w:val="44"/>
          <w:szCs w:val="44"/>
          <w:highlight w:val="none"/>
        </w:rPr>
      </w:pPr>
    </w:p>
    <w:p w14:paraId="018C8E21">
      <w:pPr>
        <w:widowControl/>
        <w:jc w:val="center"/>
        <w:rPr>
          <w:rFonts w:hint="eastAsia" w:ascii="Times New Roman" w:hAnsi="Times New Roman" w:eastAsia="黑体"/>
          <w:color w:val="auto"/>
          <w:sz w:val="44"/>
          <w:szCs w:val="44"/>
          <w:highlight w:val="none"/>
        </w:rPr>
      </w:pPr>
    </w:p>
    <w:p w14:paraId="6FB334F1">
      <w:pPr>
        <w:widowControl/>
        <w:jc w:val="center"/>
        <w:rPr>
          <w:rFonts w:hint="eastAsia" w:ascii="Times New Roman" w:hAnsi="Times New Roman" w:eastAsia="黑体"/>
          <w:color w:val="auto"/>
          <w:sz w:val="44"/>
          <w:szCs w:val="44"/>
          <w:highlight w:val="none"/>
        </w:rPr>
      </w:pPr>
    </w:p>
    <w:p w14:paraId="6320A52D">
      <w:pPr>
        <w:widowControl/>
        <w:jc w:val="center"/>
        <w:rPr>
          <w:rFonts w:hint="eastAsia" w:ascii="Times New Roman" w:hAnsi="Times New Roman" w:eastAsia="黑体"/>
          <w:color w:val="auto"/>
          <w:sz w:val="44"/>
          <w:szCs w:val="44"/>
          <w:highlight w:val="none"/>
        </w:rPr>
      </w:pPr>
    </w:p>
    <w:p w14:paraId="6ACC0F1F">
      <w:pPr>
        <w:widowControl/>
        <w:jc w:val="center"/>
        <w:rPr>
          <w:rFonts w:hint="eastAsia" w:ascii="Times New Roman" w:hAnsi="Times New Roman" w:eastAsia="黑体"/>
          <w:b w:val="0"/>
          <w:color w:val="auto"/>
          <w:highlight w:val="none"/>
          <w:lang w:eastAsia="zh-CN"/>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val="en-US" w:eastAsia="zh-CN"/>
        </w:rPr>
        <w:t>五</w:t>
      </w:r>
      <w:r>
        <w:rPr>
          <w:rFonts w:hint="eastAsia" w:ascii="Times New Roman" w:hAnsi="Times New Roman" w:eastAsia="黑体"/>
          <w:color w:val="auto"/>
          <w:sz w:val="44"/>
          <w:szCs w:val="44"/>
          <w:highlight w:val="none"/>
        </w:rPr>
        <w:t>部分</w:t>
      </w:r>
      <w:r>
        <w:rPr>
          <w:rStyle w:val="28"/>
          <w:rFonts w:hint="eastAsia" w:ascii="Times New Roman" w:hAnsi="Times New Roman" w:eastAsia="黑体"/>
          <w:b w:val="0"/>
          <w:color w:val="auto"/>
          <w:highlight w:val="none"/>
        </w:rPr>
        <w:t xml:space="preserve"> </w:t>
      </w:r>
      <w:r>
        <w:rPr>
          <w:rStyle w:val="28"/>
          <w:rFonts w:hint="eastAsia" w:eastAsia="黑体"/>
          <w:b w:val="0"/>
          <w:color w:val="auto"/>
          <w:highlight w:val="none"/>
          <w:lang w:val="en-US" w:eastAsia="zh-CN"/>
        </w:rPr>
        <w:t xml:space="preserve"> </w:t>
      </w:r>
      <w:r>
        <w:rPr>
          <w:rStyle w:val="28"/>
          <w:rFonts w:hint="eastAsia" w:ascii="Times New Roman" w:hAnsi="Times New Roman" w:eastAsia="黑体"/>
          <w:b w:val="0"/>
          <w:color w:val="auto"/>
          <w:highlight w:val="none"/>
        </w:rPr>
        <w:t>附</w:t>
      </w:r>
      <w:r>
        <w:rPr>
          <w:rStyle w:val="28"/>
          <w:rFonts w:hint="eastAsia" w:eastAsia="黑体"/>
          <w:b w:val="0"/>
          <w:color w:val="auto"/>
          <w:highlight w:val="none"/>
          <w:lang w:val="en-US" w:eastAsia="zh-CN"/>
        </w:rPr>
        <w:t>表</w:t>
      </w:r>
    </w:p>
    <w:p w14:paraId="25D1039B">
      <w:pPr>
        <w:rPr>
          <w:rFonts w:hint="eastAsia"/>
        </w:rPr>
      </w:pPr>
    </w:p>
    <w:p w14:paraId="5000F497">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3"/>
    </w:p>
    <w:p w14:paraId="0936478A">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4" w:name="_Toc15396620"/>
      <w:r>
        <w:rPr>
          <w:rFonts w:hint="eastAsia" w:ascii="Times New Roman" w:hAnsi="Times New Roman" w:eastAsia="仿宋_GB2312" w:cs="仿宋_GB2312"/>
          <w:color w:val="auto"/>
          <w:sz w:val="32"/>
          <w:szCs w:val="32"/>
          <w:highlight w:val="none"/>
        </w:rPr>
        <w:t>二、收入决算表</w:t>
      </w:r>
      <w:bookmarkEnd w:id="54"/>
    </w:p>
    <w:p w14:paraId="199A438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1"/>
      <w:r>
        <w:rPr>
          <w:rFonts w:hint="eastAsia" w:ascii="Times New Roman" w:hAnsi="Times New Roman" w:eastAsia="仿宋_GB2312" w:cs="仿宋_GB2312"/>
          <w:color w:val="auto"/>
          <w:sz w:val="32"/>
          <w:szCs w:val="32"/>
          <w:highlight w:val="none"/>
        </w:rPr>
        <w:t>三、支出决算表</w:t>
      </w:r>
      <w:bookmarkEnd w:id="55"/>
    </w:p>
    <w:p w14:paraId="06F2F4F1">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2"/>
      <w:r>
        <w:rPr>
          <w:rFonts w:hint="eastAsia" w:ascii="Times New Roman" w:hAnsi="Times New Roman" w:eastAsia="仿宋_GB2312" w:cs="仿宋_GB2312"/>
          <w:color w:val="auto"/>
          <w:sz w:val="32"/>
          <w:szCs w:val="32"/>
          <w:highlight w:val="none"/>
        </w:rPr>
        <w:t>四、财政拨款收入支出决算总表</w:t>
      </w:r>
      <w:bookmarkEnd w:id="56"/>
    </w:p>
    <w:p w14:paraId="3E7DC5AF">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3"/>
      <w:r>
        <w:rPr>
          <w:rFonts w:hint="eastAsia" w:ascii="Times New Roman" w:hAnsi="Times New Roman" w:eastAsia="仿宋_GB2312" w:cs="仿宋_GB2312"/>
          <w:color w:val="auto"/>
          <w:sz w:val="32"/>
          <w:szCs w:val="32"/>
          <w:highlight w:val="none"/>
        </w:rPr>
        <w:t>五、财政拨款支出决算明细表</w:t>
      </w:r>
      <w:bookmarkEnd w:id="57"/>
      <w:bookmarkStart w:id="58" w:name="_Toc15396624"/>
    </w:p>
    <w:p w14:paraId="26A66F54">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8"/>
    </w:p>
    <w:p w14:paraId="3DB185A2">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25"/>
      <w:r>
        <w:rPr>
          <w:rFonts w:hint="eastAsia" w:ascii="Times New Roman" w:hAnsi="Times New Roman" w:eastAsia="仿宋_GB2312" w:cs="仿宋_GB2312"/>
          <w:color w:val="auto"/>
          <w:sz w:val="32"/>
          <w:szCs w:val="32"/>
          <w:highlight w:val="none"/>
        </w:rPr>
        <w:t>七、一般公共预算财政拨款支出决算明细表</w:t>
      </w:r>
      <w:bookmarkEnd w:id="59"/>
    </w:p>
    <w:p w14:paraId="771D5941">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6"/>
      <w:r>
        <w:rPr>
          <w:rFonts w:hint="eastAsia" w:ascii="Times New Roman" w:hAnsi="Times New Roman" w:eastAsia="仿宋_GB2312" w:cs="仿宋_GB2312"/>
          <w:color w:val="auto"/>
          <w:sz w:val="32"/>
          <w:szCs w:val="32"/>
          <w:highlight w:val="none"/>
        </w:rPr>
        <w:t>八、一般公共预算财政拨款基本支出决算表</w:t>
      </w:r>
      <w:bookmarkEnd w:id="60"/>
    </w:p>
    <w:p w14:paraId="1F580026">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7"/>
      <w:r>
        <w:rPr>
          <w:rFonts w:hint="eastAsia" w:ascii="Times New Roman" w:hAnsi="Times New Roman" w:eastAsia="仿宋_GB2312" w:cs="仿宋_GB2312"/>
          <w:color w:val="auto"/>
          <w:sz w:val="32"/>
          <w:szCs w:val="32"/>
          <w:highlight w:val="none"/>
        </w:rPr>
        <w:t>九、一般公共预算财政拨款项目支出决算表</w:t>
      </w:r>
      <w:bookmarkEnd w:id="61"/>
    </w:p>
    <w:p w14:paraId="0565335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28"/>
      <w:r>
        <w:rPr>
          <w:rFonts w:hint="eastAsia" w:ascii="Times New Roman" w:hAnsi="Times New Roman" w:eastAsia="仿宋_GB2312" w:cs="仿宋_GB2312"/>
          <w:color w:val="auto"/>
          <w:sz w:val="32"/>
          <w:szCs w:val="32"/>
          <w:highlight w:val="none"/>
        </w:rPr>
        <w:t>十、</w:t>
      </w:r>
      <w:bookmarkEnd w:id="62"/>
      <w:r>
        <w:rPr>
          <w:rFonts w:hint="eastAsia" w:ascii="Times New Roman" w:hAnsi="Times New Roman" w:eastAsia="仿宋_GB2312" w:cs="仿宋_GB2312"/>
          <w:color w:val="auto"/>
          <w:sz w:val="32"/>
          <w:szCs w:val="32"/>
          <w:highlight w:val="none"/>
        </w:rPr>
        <w:t>政府性基金预算财政拨款收入支出决算表</w:t>
      </w:r>
    </w:p>
    <w:p w14:paraId="22C38DF1">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9"/>
      <w:r>
        <w:rPr>
          <w:rFonts w:hint="eastAsia" w:ascii="Times New Roman" w:hAnsi="Times New Roman" w:eastAsia="仿宋_GB2312" w:cs="仿宋_GB2312"/>
          <w:color w:val="auto"/>
          <w:sz w:val="32"/>
          <w:szCs w:val="32"/>
          <w:highlight w:val="none"/>
        </w:rPr>
        <w:t>十一、</w:t>
      </w:r>
      <w:bookmarkEnd w:id="63"/>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2B2E407E">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30"/>
      <w:r>
        <w:rPr>
          <w:rFonts w:hint="eastAsia" w:ascii="Times New Roman" w:hAnsi="Times New Roman" w:eastAsia="仿宋_GB2312" w:cs="仿宋_GB2312"/>
          <w:color w:val="auto"/>
          <w:sz w:val="32"/>
          <w:szCs w:val="32"/>
          <w:highlight w:val="none"/>
        </w:rPr>
        <w:t>十二、</w:t>
      </w:r>
      <w:bookmarkEnd w:id="64"/>
      <w:r>
        <w:rPr>
          <w:rFonts w:hint="eastAsia" w:ascii="Times New Roman" w:hAnsi="Times New Roman" w:eastAsia="仿宋_GB2312" w:cs="仿宋_GB2312"/>
          <w:color w:val="auto"/>
          <w:sz w:val="32"/>
          <w:szCs w:val="32"/>
          <w:highlight w:val="none"/>
          <w:lang w:eastAsia="zh-CN"/>
        </w:rPr>
        <w:t>国有资本经营预算财政拨款支出决算表</w:t>
      </w:r>
    </w:p>
    <w:p w14:paraId="49FBE5B5">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5" w:name="_Toc15396631"/>
      <w:r>
        <w:rPr>
          <w:rFonts w:hint="eastAsia" w:ascii="Times New Roman" w:hAnsi="Times New Roman" w:eastAsia="仿宋_GB2312" w:cs="仿宋_GB2312"/>
          <w:color w:val="auto"/>
          <w:sz w:val="32"/>
          <w:szCs w:val="32"/>
          <w:highlight w:val="none"/>
        </w:rPr>
        <w:t>十三、</w:t>
      </w:r>
      <w:bookmarkEnd w:id="65"/>
      <w:r>
        <w:rPr>
          <w:rFonts w:hint="eastAsia" w:ascii="Times New Roman" w:hAnsi="Times New Roman" w:eastAsia="仿宋_GB2312" w:cs="仿宋_GB2312"/>
          <w:color w:val="auto"/>
          <w:sz w:val="32"/>
          <w:szCs w:val="32"/>
          <w:highlight w:val="none"/>
          <w:lang w:eastAsia="zh-CN"/>
        </w:rPr>
        <w:t>财政拨款“三公”经费支出决算表</w:t>
      </w:r>
    </w:p>
    <w:p w14:paraId="2E09F6ED">
      <w:pPr>
        <w:rPr>
          <w:rFonts w:hint="eastAsia" w:ascii="Times New Roman" w:hAnsi="Times New Roman"/>
          <w:lang w:eastAsia="zh-CN"/>
        </w:rPr>
      </w:pPr>
    </w:p>
    <w:sectPr>
      <w:headerReference r:id="rId7" w:type="first"/>
      <w:footerReference r:id="rId9" w:type="first"/>
      <w:headerReference r:id="rId6" w:type="default"/>
      <w:footerReference r:id="rId8" w:type="default"/>
      <w:pgSz w:w="11906" w:h="16838"/>
      <w:pgMar w:top="1440" w:right="1800" w:bottom="1440" w:left="1800" w:header="851" w:footer="992" w:gutter="0"/>
      <w:pgNumType w:fmt="numberInDash" w:start="4"/>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4C76F">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7F863">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997F863">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14:paraId="06EBE9C3">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4F20F">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994C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C994C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345BA">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51E5E">
                          <w:pPr>
                            <w:pStyle w:val="11"/>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3E51E5E">
                    <w:pPr>
                      <w:pStyle w:val="11"/>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p>
                </w:txbxContent>
              </v:textbox>
            </v:shape>
          </w:pict>
        </mc:Fallback>
      </mc:AlternateContent>
    </w:r>
  </w:p>
  <w:p w14:paraId="43D8CFDE">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094BE">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B338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21B338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63F7">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1D87C">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FD68C">
    <w:pPr>
      <w:pStyle w:val="12"/>
      <w:pBdr>
        <w:bottom w:val="none" w:color="auto" w:sz="0" w:space="1"/>
      </w:pBd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4B316"/>
    <w:multiLevelType w:val="singleLevel"/>
    <w:tmpl w:val="FB34B3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19"/>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1EC7D51"/>
    <w:rsid w:val="02FEBE30"/>
    <w:rsid w:val="04916F1E"/>
    <w:rsid w:val="06034C23"/>
    <w:rsid w:val="061E35DE"/>
    <w:rsid w:val="066E0107"/>
    <w:rsid w:val="07996F6E"/>
    <w:rsid w:val="07DFD8BA"/>
    <w:rsid w:val="091A7535"/>
    <w:rsid w:val="096C4D6B"/>
    <w:rsid w:val="09867E8F"/>
    <w:rsid w:val="0A2032A3"/>
    <w:rsid w:val="0AB62BF1"/>
    <w:rsid w:val="0CA8290A"/>
    <w:rsid w:val="0D35B1ED"/>
    <w:rsid w:val="0E254B6B"/>
    <w:rsid w:val="0F3D5D2B"/>
    <w:rsid w:val="0F98263C"/>
    <w:rsid w:val="100D394F"/>
    <w:rsid w:val="101860EC"/>
    <w:rsid w:val="101F47CC"/>
    <w:rsid w:val="10C055FF"/>
    <w:rsid w:val="11694EBD"/>
    <w:rsid w:val="11772AA4"/>
    <w:rsid w:val="118107EC"/>
    <w:rsid w:val="12E24EE2"/>
    <w:rsid w:val="13D50BC4"/>
    <w:rsid w:val="13FC4407"/>
    <w:rsid w:val="141A663B"/>
    <w:rsid w:val="14B17F78"/>
    <w:rsid w:val="165E0673"/>
    <w:rsid w:val="16B831D5"/>
    <w:rsid w:val="16BB723D"/>
    <w:rsid w:val="172905A0"/>
    <w:rsid w:val="178D1819"/>
    <w:rsid w:val="17E50567"/>
    <w:rsid w:val="186504BB"/>
    <w:rsid w:val="19A445FC"/>
    <w:rsid w:val="1BE8440E"/>
    <w:rsid w:val="1D155CEE"/>
    <w:rsid w:val="1D1638FE"/>
    <w:rsid w:val="1DF61EC7"/>
    <w:rsid w:val="1E312DEB"/>
    <w:rsid w:val="1E740ACF"/>
    <w:rsid w:val="1FF35744"/>
    <w:rsid w:val="1FF6BC77"/>
    <w:rsid w:val="201A79C2"/>
    <w:rsid w:val="2186353C"/>
    <w:rsid w:val="223C00C4"/>
    <w:rsid w:val="22F4569C"/>
    <w:rsid w:val="2318643B"/>
    <w:rsid w:val="23860B96"/>
    <w:rsid w:val="23C71C0F"/>
    <w:rsid w:val="240371BF"/>
    <w:rsid w:val="24182981"/>
    <w:rsid w:val="244F3473"/>
    <w:rsid w:val="24C97D99"/>
    <w:rsid w:val="250428DE"/>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184732"/>
    <w:rsid w:val="32BD1EF1"/>
    <w:rsid w:val="3304709D"/>
    <w:rsid w:val="332B21BB"/>
    <w:rsid w:val="33A773CB"/>
    <w:rsid w:val="349D6851"/>
    <w:rsid w:val="36AA5135"/>
    <w:rsid w:val="36BE0DA7"/>
    <w:rsid w:val="376B6AA6"/>
    <w:rsid w:val="376D39B2"/>
    <w:rsid w:val="37E16F03"/>
    <w:rsid w:val="37F05781"/>
    <w:rsid w:val="37F53A3B"/>
    <w:rsid w:val="389B6C89"/>
    <w:rsid w:val="38D469F0"/>
    <w:rsid w:val="39627CCD"/>
    <w:rsid w:val="397BAF1F"/>
    <w:rsid w:val="39822409"/>
    <w:rsid w:val="39C42A21"/>
    <w:rsid w:val="3A740DDE"/>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3AE7540"/>
    <w:rsid w:val="44657D50"/>
    <w:rsid w:val="44E268DA"/>
    <w:rsid w:val="450D13D7"/>
    <w:rsid w:val="45506656"/>
    <w:rsid w:val="46B20B5C"/>
    <w:rsid w:val="46E62229"/>
    <w:rsid w:val="486A6C7A"/>
    <w:rsid w:val="4A627F82"/>
    <w:rsid w:val="4B0E749A"/>
    <w:rsid w:val="4B2477C4"/>
    <w:rsid w:val="4B4F25DA"/>
    <w:rsid w:val="4BE068DB"/>
    <w:rsid w:val="4D577224"/>
    <w:rsid w:val="4DBF1CEB"/>
    <w:rsid w:val="4DF0007C"/>
    <w:rsid w:val="4EAB630A"/>
    <w:rsid w:val="4ECE2238"/>
    <w:rsid w:val="4F833267"/>
    <w:rsid w:val="4FE9BD67"/>
    <w:rsid w:val="4FFB052F"/>
    <w:rsid w:val="50502E09"/>
    <w:rsid w:val="516A7EFA"/>
    <w:rsid w:val="52FE08DF"/>
    <w:rsid w:val="533D6CAE"/>
    <w:rsid w:val="537E6D0A"/>
    <w:rsid w:val="53F74C96"/>
    <w:rsid w:val="546B0211"/>
    <w:rsid w:val="549A28A4"/>
    <w:rsid w:val="54C44775"/>
    <w:rsid w:val="55170BA8"/>
    <w:rsid w:val="553218C9"/>
    <w:rsid w:val="56494582"/>
    <w:rsid w:val="567E1AA5"/>
    <w:rsid w:val="56E47B74"/>
    <w:rsid w:val="57175D52"/>
    <w:rsid w:val="57BD3DD4"/>
    <w:rsid w:val="59723DF0"/>
    <w:rsid w:val="5ABD1D39"/>
    <w:rsid w:val="5AF92295"/>
    <w:rsid w:val="5B250254"/>
    <w:rsid w:val="5BDD79E6"/>
    <w:rsid w:val="5BF561CA"/>
    <w:rsid w:val="5BFF5DFC"/>
    <w:rsid w:val="5CD71FC4"/>
    <w:rsid w:val="5D0C7279"/>
    <w:rsid w:val="5D1F11B5"/>
    <w:rsid w:val="5D695134"/>
    <w:rsid w:val="5DAE1B18"/>
    <w:rsid w:val="5DE7D9E5"/>
    <w:rsid w:val="5ECEC941"/>
    <w:rsid w:val="5F751F44"/>
    <w:rsid w:val="5FBF9FF3"/>
    <w:rsid w:val="5FCD4E2C"/>
    <w:rsid w:val="5FEF394A"/>
    <w:rsid w:val="5FF67715"/>
    <w:rsid w:val="62BF3928"/>
    <w:rsid w:val="63B3701E"/>
    <w:rsid w:val="63ED76EE"/>
    <w:rsid w:val="647F5392"/>
    <w:rsid w:val="652A557F"/>
    <w:rsid w:val="65E66580"/>
    <w:rsid w:val="664B1D71"/>
    <w:rsid w:val="664B4E8E"/>
    <w:rsid w:val="66F64B0C"/>
    <w:rsid w:val="67277B67"/>
    <w:rsid w:val="67AA3209"/>
    <w:rsid w:val="698D0931"/>
    <w:rsid w:val="6A7FE5F3"/>
    <w:rsid w:val="6AB37DC4"/>
    <w:rsid w:val="6B053271"/>
    <w:rsid w:val="6BDD78B3"/>
    <w:rsid w:val="6C4A05C8"/>
    <w:rsid w:val="6C8742B8"/>
    <w:rsid w:val="6D064B23"/>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CA0659"/>
    <w:rsid w:val="73FA497D"/>
    <w:rsid w:val="744731E5"/>
    <w:rsid w:val="74BBD01D"/>
    <w:rsid w:val="74ED5379"/>
    <w:rsid w:val="75DEEEC2"/>
    <w:rsid w:val="75E32345"/>
    <w:rsid w:val="760C7C68"/>
    <w:rsid w:val="76E3355F"/>
    <w:rsid w:val="76FF5125"/>
    <w:rsid w:val="776F6FFA"/>
    <w:rsid w:val="778769C8"/>
    <w:rsid w:val="77A75DCA"/>
    <w:rsid w:val="77DC22F5"/>
    <w:rsid w:val="783E271A"/>
    <w:rsid w:val="78616DE9"/>
    <w:rsid w:val="78E875D7"/>
    <w:rsid w:val="79086DAD"/>
    <w:rsid w:val="790C6D01"/>
    <w:rsid w:val="79D7FD79"/>
    <w:rsid w:val="79EE5BA4"/>
    <w:rsid w:val="79EE7429"/>
    <w:rsid w:val="7A777060"/>
    <w:rsid w:val="7A894339"/>
    <w:rsid w:val="7AD284E8"/>
    <w:rsid w:val="7AFF7572"/>
    <w:rsid w:val="7B6C7DFB"/>
    <w:rsid w:val="7BBFBED0"/>
    <w:rsid w:val="7BC3E394"/>
    <w:rsid w:val="7C1F3737"/>
    <w:rsid w:val="7CBFC87B"/>
    <w:rsid w:val="7CFE0F48"/>
    <w:rsid w:val="7D272ABC"/>
    <w:rsid w:val="7D7EC23E"/>
    <w:rsid w:val="7DF84014"/>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6.emf"/><Relationship Id="rId21" Type="http://schemas.openxmlformats.org/officeDocument/2006/relationships/oleObject" Target="embeddings/oleObject6.bin"/><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emf"/><Relationship Id="rId17" Type="http://schemas.openxmlformats.org/officeDocument/2006/relationships/oleObject" Target="embeddings/oleObject4.bin"/><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Info spid="_x0000_s1030"/>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4776</Words>
  <Characters>5874</Characters>
  <Lines>61</Lines>
  <Paragraphs>17</Paragraphs>
  <TotalTime>7</TotalTime>
  <ScaleCrop>false</ScaleCrop>
  <LinksUpToDate>false</LinksUpToDate>
  <CharactersWithSpaces>5897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莘如夏花</cp:lastModifiedBy>
  <cp:lastPrinted>2025-08-06T17:34:00Z</cp:lastPrinted>
  <dcterms:modified xsi:type="dcterms:W3CDTF">2025-09-15T01:23:09Z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eyJoZGlkIjoiZjA2ODIzNjJiMDk2NGVjOWM3MTRmOTk4NzcyMDYzZTMiLCJ1c2VySWQiOiI3MjIyNzI1MjcifQ==</vt:lpwstr>
  </property>
</Properties>
</file>