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8" w:line="390" w:lineRule="auto"/>
        <w:ind w:left="16" w:right="41" w:hanging="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0"/>
          <w:sz w:val="23"/>
          <w:szCs w:val="23"/>
        </w:rPr>
        <w:t>各省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、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自治区、直辖市教育厅 (教委)  ，新疆生产建设兵团教育局，有关部门 (单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6"/>
          <w:sz w:val="23"/>
          <w:szCs w:val="23"/>
        </w:rPr>
        <w:t>位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)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 xml:space="preserve">  教育司  (局)  ：</w:t>
      </w:r>
    </w:p>
    <w:p>
      <w:pPr>
        <w:spacing w:line="288" w:lineRule="auto"/>
        <w:rPr>
          <w:rFonts w:ascii="Arial"/>
          <w:sz w:val="21"/>
        </w:rPr>
      </w:pPr>
    </w:p>
    <w:p>
      <w:pPr>
        <w:spacing w:before="98" w:line="384" w:lineRule="auto"/>
        <w:ind w:left="18" w:right="41" w:firstLine="42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6"/>
          <w:sz w:val="23"/>
          <w:szCs w:val="23"/>
        </w:rPr>
        <w:t>为贯</w:t>
      </w:r>
      <w:r>
        <w:rPr>
          <w:rFonts w:ascii="微软雅黑" w:hAnsi="微软雅黑" w:eastAsia="微软雅黑" w:cs="微软雅黑"/>
          <w:spacing w:val="15"/>
          <w:sz w:val="23"/>
          <w:szCs w:val="23"/>
        </w:rPr>
        <w:t>彻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《国家职业教育改革实施方案》，加强职业教育国家教学标准体系建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3"/>
          <w:sz w:val="23"/>
          <w:szCs w:val="23"/>
        </w:rPr>
        <w:t>设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，落实职业教育专业动态更新要求，推动专业升级和数字化改造，我部组织对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职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业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教育专业目录进行了全面修  (制)  订 ，形成了</w:t>
      </w:r>
      <w:bookmarkStart w:id="0" w:name="_GoBack"/>
      <w:r>
        <w:rPr>
          <w:rFonts w:ascii="微软雅黑" w:hAnsi="微软雅黑" w:eastAsia="微软雅黑" w:cs="微软雅黑"/>
          <w:spacing w:val="7"/>
          <w:sz w:val="23"/>
          <w:szCs w:val="23"/>
        </w:rPr>
        <w:t>《职业教育专业目录  ( 2021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年)  》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 xml:space="preserve">   (以下简称《目录》)  </w:t>
      </w:r>
      <w:bookmarkEnd w:id="0"/>
      <w:r>
        <w:rPr>
          <w:rFonts w:ascii="微软雅黑" w:hAnsi="微软雅黑" w:eastAsia="微软雅黑" w:cs="微软雅黑"/>
          <w:spacing w:val="2"/>
          <w:sz w:val="23"/>
          <w:szCs w:val="23"/>
        </w:rPr>
        <w:t>。现将《目录》印发给你们 ，请遵照执行 ，并就有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关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事项通知如下。</w:t>
      </w:r>
    </w:p>
    <w:p>
      <w:pPr>
        <w:spacing w:line="323" w:lineRule="auto"/>
        <w:rPr>
          <w:rFonts w:ascii="Arial"/>
          <w:sz w:val="21"/>
        </w:rPr>
      </w:pPr>
    </w:p>
    <w:p>
      <w:pPr>
        <w:spacing w:before="99" w:line="191" w:lineRule="auto"/>
        <w:ind w:left="441"/>
        <w:outlineLvl w:val="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9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一、修订情</w:t>
      </w:r>
      <w:r>
        <w:rPr>
          <w:rFonts w:ascii="微软雅黑" w:hAnsi="微软雅黑" w:eastAsia="微软雅黑" w:cs="微软雅黑"/>
          <w:spacing w:val="8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况</w:t>
      </w:r>
    </w:p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98" w:line="388" w:lineRule="auto"/>
        <w:ind w:left="17" w:firstLine="419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6"/>
          <w:sz w:val="23"/>
          <w:szCs w:val="23"/>
        </w:rPr>
        <w:t>《目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录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》按照“十四五”国家经济社会发展和 2035 年远景目标对职业教育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>的要求 ，在科学分析产业、职业、  岗位、专</w:t>
      </w:r>
      <w:r>
        <w:rPr>
          <w:rFonts w:ascii="微软雅黑" w:hAnsi="微软雅黑" w:eastAsia="微软雅黑" w:cs="微软雅黑"/>
          <w:sz w:val="23"/>
          <w:szCs w:val="23"/>
        </w:rPr>
        <w:t xml:space="preserve">业关系基础上 ，对接现代产业体系，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服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务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产业基础高级化、产业链现代化，统一采用专业大类、专业类、专业三级分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类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，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一体化设计中等职业教育、高等职业教育专科、高等职业教育本科不同层次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-1"/>
          <w:sz w:val="23"/>
          <w:szCs w:val="23"/>
        </w:rPr>
        <w:t>专业 ，</w:t>
      </w:r>
      <w:r>
        <w:rPr>
          <w:rFonts w:ascii="微软雅黑" w:hAnsi="微软雅黑" w:eastAsia="微软雅黑" w:cs="微软雅黑"/>
          <w:sz w:val="23"/>
          <w:szCs w:val="23"/>
        </w:rPr>
        <w:t xml:space="preserve">共设置 19 个专业大类、97 个专业类、  1349 个专业 ，其中中职专业 358 </w:t>
      </w:r>
      <w:r>
        <w:rPr>
          <w:rFonts w:ascii="微软雅黑" w:hAnsi="微软雅黑" w:eastAsia="微软雅黑" w:cs="微软雅黑"/>
          <w:spacing w:val="9"/>
          <w:sz w:val="23"/>
          <w:szCs w:val="23"/>
        </w:rPr>
        <w:t>个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、高职专科专业 744 个、高职本科专业 247 个。我部根据经济社会发展等需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 xml:space="preserve">要 </w:t>
      </w:r>
      <w:r>
        <w:rPr>
          <w:rFonts w:ascii="微软雅黑" w:hAnsi="微软雅黑" w:eastAsia="微软雅黑" w:cs="微软雅黑"/>
          <w:sz w:val="23"/>
          <w:szCs w:val="23"/>
        </w:rPr>
        <w:t>，动态更新《目录》  ，完善专业设置管理办法。</w:t>
      </w:r>
    </w:p>
    <w:p>
      <w:pPr>
        <w:spacing w:line="268" w:lineRule="auto"/>
        <w:rPr>
          <w:rFonts w:ascii="Arial"/>
          <w:sz w:val="21"/>
        </w:rPr>
      </w:pPr>
    </w:p>
    <w:p>
      <w:pPr>
        <w:spacing w:before="100" w:line="191" w:lineRule="auto"/>
        <w:ind w:left="441"/>
        <w:outlineLvl w:val="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2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rFonts w:ascii="微软雅黑" w:hAnsi="微软雅黑" w:eastAsia="微软雅黑" w:cs="微软雅黑"/>
          <w:spacing w:val="8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、执行要求</w:t>
      </w: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98" w:line="392" w:lineRule="auto"/>
        <w:ind w:left="17" w:right="41" w:firstLine="44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2"/>
          <w:sz w:val="23"/>
          <w:szCs w:val="23"/>
        </w:rPr>
        <w:t>1.优化专业布局结构。《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>目录》  自发布之日起施行。  2021 年起 ，职业院校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拟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招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生专业设置与管理工作按《目录》及相应专业设置管理办法执行。各省级教</w:t>
      </w:r>
    </w:p>
    <w:p>
      <w:pPr>
        <w:sectPr>
          <w:pgSz w:w="11906" w:h="16839"/>
          <w:pgMar w:top="1431" w:right="1758" w:bottom="0" w:left="1785" w:header="0" w:footer="0" w:gutter="0"/>
          <w:cols w:space="720" w:num="1"/>
        </w:sectPr>
      </w:pPr>
    </w:p>
    <w:p>
      <w:pPr>
        <w:spacing w:before="169" w:line="386" w:lineRule="auto"/>
        <w:ind w:left="17" w:firstLine="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2"/>
          <w:sz w:val="23"/>
          <w:szCs w:val="23"/>
        </w:rPr>
        <w:t>育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行政部门要依照《目录》和办法，结合区域经济社会高质量发展需求合理设置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专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业，并做好国家控制布点专业的设置管理工作。中等职业学校可按规定备案开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6"/>
          <w:sz w:val="23"/>
          <w:szCs w:val="23"/>
        </w:rPr>
        <w:t>设</w:t>
      </w:r>
      <w:r>
        <w:rPr>
          <w:rFonts w:ascii="微软雅黑" w:hAnsi="微软雅黑" w:eastAsia="微软雅黑" w:cs="微软雅黑"/>
          <w:spacing w:val="13"/>
          <w:sz w:val="23"/>
          <w:szCs w:val="23"/>
        </w:rPr>
        <w:t>《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目录》外专业。高等职业学校依照相关规定要求自主设置和调整高职专业，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可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自主论证设置专业方向。我部指导符合条件的职业院校按照高起点、高标准的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要求 ，积极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稳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妥设置高职本科专业 ，避免“一哄而上”。</w:t>
      </w:r>
    </w:p>
    <w:p>
      <w:pPr>
        <w:spacing w:line="261" w:lineRule="auto"/>
        <w:rPr>
          <w:rFonts w:ascii="Arial"/>
          <w:sz w:val="21"/>
        </w:rPr>
      </w:pPr>
    </w:p>
    <w:p>
      <w:pPr>
        <w:spacing w:before="98" w:line="384" w:lineRule="auto"/>
        <w:ind w:left="16" w:right="3" w:firstLine="431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8"/>
          <w:sz w:val="23"/>
          <w:szCs w:val="23"/>
        </w:rPr>
        <w:t>2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.落实专业建设要求。我部根据《目录》 陆续发布相应专业简介 ，组织研制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相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应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专业教学标准。各地要指导职业院校依据《教育部关于职业院校专业人才培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>养方案制订与实施工作的指导意见》    (教职成〔 2</w:t>
      </w:r>
      <w:r>
        <w:rPr>
          <w:rFonts w:ascii="微软雅黑" w:hAnsi="微软雅黑" w:eastAsia="微软雅黑" w:cs="微软雅黑"/>
          <w:sz w:val="23"/>
          <w:szCs w:val="23"/>
        </w:rPr>
        <w:t xml:space="preserve">019〕  13 号)  ，对照《目录》 </w:t>
      </w:r>
      <w:r>
        <w:rPr>
          <w:rFonts w:ascii="微软雅黑" w:hAnsi="微软雅黑" w:eastAsia="微软雅黑" w:cs="微软雅黑"/>
          <w:spacing w:val="22"/>
          <w:sz w:val="23"/>
          <w:szCs w:val="23"/>
        </w:rPr>
        <w:t>和</w:t>
      </w:r>
      <w:r>
        <w:rPr>
          <w:rFonts w:ascii="微软雅黑" w:hAnsi="微软雅黑" w:eastAsia="微软雅黑" w:cs="微软雅黑"/>
          <w:spacing w:val="16"/>
          <w:sz w:val="23"/>
          <w:szCs w:val="23"/>
        </w:rPr>
        <w:t>专</w:t>
      </w:r>
      <w:r>
        <w:rPr>
          <w:rFonts w:ascii="微软雅黑" w:hAnsi="微软雅黑" w:eastAsia="微软雅黑" w:cs="微软雅黑"/>
          <w:spacing w:val="11"/>
          <w:sz w:val="23"/>
          <w:szCs w:val="23"/>
        </w:rPr>
        <w:t>业简介等，全面修 (制) 订并发布实施相应专业人才培养方案，推进专业升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级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和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数字化改造。各职业院校要根据《目录》及时调整优化师资配备、开发或更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新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>专业课程教材 ，以《目录》实施为契机 ，深入推进教师教材教法改革。</w:t>
      </w:r>
    </w:p>
    <w:p>
      <w:pPr>
        <w:spacing w:line="318" w:lineRule="auto"/>
        <w:rPr>
          <w:rFonts w:ascii="Arial"/>
          <w:sz w:val="21"/>
        </w:rPr>
      </w:pPr>
    </w:p>
    <w:p>
      <w:pPr>
        <w:spacing w:before="98" w:line="382" w:lineRule="auto"/>
        <w:ind w:left="16" w:right="41" w:firstLine="433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4"/>
          <w:sz w:val="23"/>
          <w:szCs w:val="23"/>
        </w:rPr>
        <w:t>3</w:t>
      </w:r>
      <w:r>
        <w:rPr>
          <w:rFonts w:ascii="微软雅黑" w:hAnsi="微软雅黑" w:eastAsia="微软雅黑" w:cs="微软雅黑"/>
          <w:spacing w:val="3"/>
          <w:sz w:val="23"/>
          <w:szCs w:val="23"/>
        </w:rPr>
        <w:t>.做好新旧目录衔接。  目前在校生按原目录的专业名称培养至毕业 ，学校应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根</w:t>
      </w:r>
      <w:r>
        <w:rPr>
          <w:rFonts w:ascii="微软雅黑" w:hAnsi="微软雅黑" w:eastAsia="微软雅黑" w:cs="微软雅黑"/>
          <w:spacing w:val="8"/>
          <w:sz w:val="23"/>
          <w:szCs w:val="23"/>
        </w:rPr>
        <w:t>据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专业内涵变化对人才培养方案进行必要的调整更新。已入选“双高计划”等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我部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建设项目的相关专业  (群)  ，应结合《目录》和项目建设要求，进行调整升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级。用人单位选用相关专业毕业生时 ，应做好新旧目录使用衔接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。</w:t>
      </w:r>
    </w:p>
    <w:p>
      <w:pPr>
        <w:spacing w:line="305" w:lineRule="auto"/>
        <w:rPr>
          <w:rFonts w:ascii="Arial"/>
          <w:sz w:val="21"/>
        </w:rPr>
      </w:pPr>
    </w:p>
    <w:p>
      <w:pPr>
        <w:spacing w:before="99" w:line="385" w:lineRule="auto"/>
        <w:ind w:left="15" w:right="41" w:firstLine="424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2"/>
          <w:sz w:val="23"/>
          <w:szCs w:val="23"/>
        </w:rPr>
        <w:t>专业目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>录是职业教育教学的基础性指导文件 ，是职业院校专业设置、招生、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统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计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以及用人单位选用毕业生的基本依据，是职业教育类型特征的重要体现，也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是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职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业教育支撑服务经济社会发展的重要观测点。各地要结合地方实际，加大宣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讲</w:t>
      </w:r>
      <w:r>
        <w:rPr>
          <w:rFonts w:ascii="微软雅黑" w:hAnsi="微软雅黑" w:eastAsia="微软雅黑" w:cs="微软雅黑"/>
          <w:spacing w:val="10"/>
          <w:sz w:val="23"/>
          <w:szCs w:val="23"/>
        </w:rPr>
        <w:t>解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读，严格贯彻落实，不断深化职业教育供给侧结构性改革，提高职业教育适</w:t>
      </w:r>
      <w:r>
        <w:rPr>
          <w:rFonts w:ascii="微软雅黑" w:hAnsi="微软雅黑" w:eastAsia="微软雅黑" w:cs="微软雅黑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4"/>
          <w:sz w:val="23"/>
          <w:szCs w:val="23"/>
        </w:rPr>
        <w:t>应性</w:t>
      </w:r>
      <w:r>
        <w:rPr>
          <w:rFonts w:ascii="微软雅黑" w:hAnsi="微软雅黑" w:eastAsia="微软雅黑" w:cs="微软雅黑"/>
          <w:spacing w:val="12"/>
          <w:sz w:val="23"/>
          <w:szCs w:val="23"/>
        </w:rPr>
        <w:t>。</w:t>
      </w:r>
      <w:r>
        <w:rPr>
          <w:rFonts w:ascii="微软雅黑" w:hAnsi="微软雅黑" w:eastAsia="微软雅黑" w:cs="微软雅黑"/>
          <w:spacing w:val="7"/>
          <w:sz w:val="23"/>
          <w:szCs w:val="23"/>
        </w:rPr>
        <w:t>实施过程中遇有问题 ，请及时报告我部  (职业教育与成人教育司)  。</w:t>
      </w:r>
    </w:p>
    <w:sectPr>
      <w:pgSz w:w="11906" w:h="16839"/>
      <w:pgMar w:top="1431" w:right="1758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KSO_WPS_MARK_KEY" w:val="68523bce-325d-4b90-8a41-aed393f1b8f8"/>
  </w:docVars>
  <w:rsids>
    <w:rsidRoot w:val="00000000"/>
    <w:rsid w:val="2BDB57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1159</Words>
  <Characters>1186</Characters>
  <TotalTime>0</TotalTime>
  <ScaleCrop>false</ScaleCrop>
  <LinksUpToDate>false</LinksUpToDate>
  <CharactersWithSpaces>1301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2023-02-13T13:43:00Z</dcterms:created>
  <dc:creator>Administrator</dc:creator>
  <cp:lastModifiedBy>灯</cp:lastModifiedBy>
  <dcterms:modified xsi:type="dcterms:W3CDTF">2024-07-04T08:45:34Z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2024-07-04T16:44:52Z</vt:filetime>
  </property>
  <property fmtid="{D5CDD505-2E9C-101B-9397-08002B2CF9AE}" pid="4" name="KSOProductBuildVer">
    <vt:lpwstr>2052-11.1.0.14309</vt:lpwstr>
  </property>
  <property fmtid="{D5CDD505-2E9C-101B-9397-08002B2CF9AE}" pid="5" name="ICV">
    <vt:lpwstr>66943CCDC57E42C8AEE5FCEA1A7EDE8B_13</vt:lpwstr>
  </property>
</Properties>
</file>