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>附件3</w:t>
      </w:r>
    </w:p>
    <w:p>
      <w:pPr>
        <w:jc w:val="center"/>
        <w:rPr>
          <w:rFonts w:hint="eastAsia" w:ascii="黑体" w:eastAsia="黑体" w:cs="黑体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</w:rPr>
        <w:t>攀枝花市初中艺术类科目学业水平考试声乐演奏测试评分标准</w:t>
      </w:r>
      <w:bookmarkStart w:id="0" w:name="_GoBack"/>
      <w:bookmarkEnd w:id="0"/>
    </w:p>
    <w:tbl>
      <w:tblPr>
        <w:tblStyle w:val="3"/>
        <w:tblW w:w="13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3211"/>
        <w:gridCol w:w="2574"/>
        <w:gridCol w:w="2599"/>
        <w:gridCol w:w="2217"/>
        <w:gridCol w:w="2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  <w:jc w:val="center"/>
        </w:trPr>
        <w:tc>
          <w:tcPr>
            <w:tcW w:w="403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歌唱能力测试分值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：满分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10</w:t>
            </w:r>
            <w:r>
              <w:rPr>
                <w:rFonts w:hint="eastAsia" w:ascii="仿宋_GB2312" w:eastAsia="仿宋_GB2312"/>
                <w:sz w:val="24"/>
              </w:rPr>
              <w:t>0分</w:t>
            </w:r>
          </w:p>
        </w:tc>
        <w:tc>
          <w:tcPr>
            <w:tcW w:w="9811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说明：</w:t>
            </w:r>
            <w:r>
              <w:rPr>
                <w:rFonts w:hint="eastAsia" w:ascii="仿宋_GB2312" w:eastAsia="仿宋_GB2312"/>
                <w:sz w:val="24"/>
              </w:rPr>
              <w:t>1.测试内容：本学</w:t>
            </w:r>
            <w:r>
              <w:rPr>
                <w:rFonts w:ascii="仿宋_GB2312" w:eastAsia="仿宋_GB2312"/>
                <w:sz w:val="24"/>
              </w:rPr>
              <w:t>年</w:t>
            </w:r>
            <w:r>
              <w:rPr>
                <w:rFonts w:hint="eastAsia" w:ascii="仿宋_GB2312" w:eastAsia="仿宋_GB2312"/>
                <w:sz w:val="24"/>
              </w:rPr>
              <w:t>教材指定</w:t>
            </w:r>
            <w:r>
              <w:rPr>
                <w:rFonts w:hint="eastAsia" w:ascii="仿宋_GB2312" w:eastAsia="仿宋_GB2312"/>
                <w:bCs/>
                <w:sz w:val="24"/>
                <w:lang w:eastAsia="zh-CN"/>
              </w:rPr>
              <w:t>合唱</w:t>
            </w:r>
            <w:r>
              <w:rPr>
                <w:rFonts w:hint="eastAsia" w:ascii="仿宋_GB2312" w:eastAsia="仿宋_GB2312"/>
                <w:sz w:val="24"/>
              </w:rPr>
              <w:t>歌曲演唱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，可唱两个声部，歌曲</w:t>
            </w:r>
            <w:r>
              <w:rPr>
                <w:rFonts w:hint="eastAsia" w:ascii="仿宋_GB2312" w:eastAsia="仿宋_GB2312"/>
                <w:sz w:val="24"/>
              </w:rPr>
              <w:t>二选一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。</w:t>
            </w:r>
          </w:p>
          <w:p>
            <w:pPr>
              <w:spacing w:line="360" w:lineRule="auto"/>
              <w:ind w:left="0" w:firstLine="720" w:firstLineChars="3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若面试，学生</w:t>
            </w:r>
            <w:r>
              <w:rPr>
                <w:rFonts w:hint="eastAsia" w:ascii="仿宋_GB2312" w:eastAsia="仿宋_GB2312"/>
                <w:sz w:val="24"/>
              </w:rPr>
              <w:t>可以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选择</w:t>
            </w:r>
            <w:r>
              <w:rPr>
                <w:rFonts w:hint="eastAsia" w:ascii="仿宋_GB2312" w:eastAsia="仿宋_GB2312"/>
                <w:sz w:val="24"/>
              </w:rPr>
              <w:t>独唱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eastAsia="仿宋_GB2312"/>
                <w:sz w:val="24"/>
              </w:rPr>
              <w:t>齐唱或重唱，每组学生不超过3人；</w:t>
            </w:r>
            <w:r>
              <w:rPr>
                <w:rFonts w:hint="eastAsia" w:ascii="仿宋_GB2312" w:eastAsia="仿宋_GB2312"/>
                <w:bCs/>
                <w:sz w:val="24"/>
              </w:rPr>
              <w:t>多声部</w:t>
            </w:r>
            <w:r>
              <w:rPr>
                <w:rFonts w:hint="eastAsia" w:ascii="仿宋_GB2312" w:eastAsia="仿宋_GB2312"/>
                <w:sz w:val="24"/>
              </w:rPr>
              <w:t>升档评分。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821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评</w:t>
            </w:r>
          </w:p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分</w:t>
            </w:r>
          </w:p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标</w:t>
            </w:r>
          </w:p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准</w:t>
            </w:r>
          </w:p>
        </w:tc>
        <w:tc>
          <w:tcPr>
            <w:tcW w:w="321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音准、节奏准确 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30</w:t>
            </w:r>
            <w:r>
              <w:rPr>
                <w:rFonts w:hint="eastAsia" w:ascii="仿宋_GB2312" w:eastAsia="仿宋_GB2312"/>
                <w:sz w:val="24"/>
              </w:rPr>
              <w:t>分</w:t>
            </w:r>
          </w:p>
        </w:tc>
        <w:tc>
          <w:tcPr>
            <w:tcW w:w="257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优秀</w:t>
            </w:r>
            <w:r>
              <w:rPr>
                <w:rFonts w:hint="eastAsia" w:ascii="仿宋_GB2312" w:eastAsia="仿宋_GB2312"/>
                <w:sz w:val="24"/>
              </w:rPr>
              <w:t>（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10</w:t>
            </w:r>
            <w:r>
              <w:rPr>
                <w:rFonts w:hint="eastAsia" w:ascii="仿宋_GB2312" w:eastAsia="仿宋_GB2312"/>
                <w:sz w:val="24"/>
              </w:rPr>
              <w:t>0—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90</w:t>
            </w:r>
            <w:r>
              <w:rPr>
                <w:rFonts w:hint="eastAsia" w:ascii="仿宋_GB2312" w:eastAsia="仿宋_GB2312"/>
                <w:sz w:val="24"/>
              </w:rPr>
              <w:t>分）</w:t>
            </w:r>
          </w:p>
        </w:tc>
        <w:tc>
          <w:tcPr>
            <w:tcW w:w="2599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良好</w:t>
            </w:r>
            <w:r>
              <w:rPr>
                <w:rFonts w:hint="eastAsia" w:ascii="仿宋_GB2312" w:eastAsia="仿宋_GB2312"/>
                <w:sz w:val="24"/>
              </w:rPr>
              <w:t>（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89</w:t>
            </w:r>
            <w:r>
              <w:rPr>
                <w:rFonts w:hint="eastAsia" w:ascii="仿宋_GB2312" w:eastAsia="仿宋_GB2312"/>
                <w:sz w:val="24"/>
              </w:rPr>
              <w:t>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75</w:t>
            </w:r>
            <w:r>
              <w:rPr>
                <w:rFonts w:hint="eastAsia" w:ascii="仿宋_GB2312" w:eastAsia="仿宋_GB2312"/>
                <w:sz w:val="24"/>
              </w:rPr>
              <w:t>分）</w:t>
            </w:r>
          </w:p>
        </w:tc>
        <w:tc>
          <w:tcPr>
            <w:tcW w:w="2217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中等</w:t>
            </w:r>
            <w:r>
              <w:rPr>
                <w:rFonts w:hint="eastAsia" w:ascii="仿宋_GB2312" w:eastAsia="仿宋_GB2312"/>
                <w:sz w:val="24"/>
              </w:rPr>
              <w:t>（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74</w:t>
            </w:r>
            <w:r>
              <w:rPr>
                <w:rFonts w:hint="eastAsia" w:ascii="仿宋_GB2312" w:eastAsia="仿宋_GB2312"/>
                <w:sz w:val="24"/>
              </w:rPr>
              <w:t>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60</w:t>
            </w:r>
            <w:r>
              <w:rPr>
                <w:rFonts w:hint="eastAsia" w:ascii="仿宋_GB2312" w:eastAsia="仿宋_GB2312"/>
                <w:sz w:val="24"/>
              </w:rPr>
              <w:t>分）</w:t>
            </w:r>
          </w:p>
        </w:tc>
        <w:tc>
          <w:tcPr>
            <w:tcW w:w="242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待提高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59</w:t>
            </w:r>
            <w:r>
              <w:rPr>
                <w:rFonts w:hint="eastAsia" w:ascii="仿宋_GB2312" w:eastAsia="仿宋_GB2312"/>
                <w:sz w:val="24"/>
              </w:rPr>
              <w:t>分以下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2" w:hRule="atLeast"/>
          <w:jc w:val="center"/>
        </w:trPr>
        <w:tc>
          <w:tcPr>
            <w:tcW w:w="828" w:type="dxa"/>
            <w:vMerge w:val="continue"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321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姿势、方法正确  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25</w:t>
            </w:r>
            <w:r>
              <w:rPr>
                <w:rFonts w:hint="eastAsia" w:ascii="仿宋_GB2312" w:eastAsia="仿宋_GB2312"/>
                <w:sz w:val="24"/>
              </w:rPr>
              <w:t>分</w:t>
            </w:r>
          </w:p>
        </w:tc>
        <w:tc>
          <w:tcPr>
            <w:tcW w:w="2574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音准、节奏好，演唱完整流畅，有正确的歌唱方法，音量控制好，表现力强。</w:t>
            </w:r>
          </w:p>
          <w:p>
            <w:pPr>
              <w:spacing w:line="360" w:lineRule="auto"/>
              <w:jc w:val="center"/>
              <w:rPr>
                <w:rFonts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好：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10</w:t>
            </w:r>
            <w:r>
              <w:rPr>
                <w:rFonts w:hint="eastAsia" w:ascii="仿宋_GB2312" w:eastAsia="仿宋_GB2312"/>
                <w:sz w:val="24"/>
              </w:rPr>
              <w:t>0—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97</w:t>
            </w:r>
          </w:p>
          <w:p>
            <w:pPr>
              <w:spacing w:line="360" w:lineRule="auto"/>
              <w:jc w:val="center"/>
              <w:rPr>
                <w:rFonts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中：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96</w:t>
            </w:r>
            <w:r>
              <w:rPr>
                <w:rFonts w:hint="eastAsia" w:ascii="仿宋_GB2312" w:eastAsia="仿宋_GB2312"/>
                <w:sz w:val="24"/>
              </w:rPr>
              <w:t>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94</w:t>
            </w:r>
          </w:p>
          <w:p>
            <w:pPr>
              <w:spacing w:line="360" w:lineRule="auto"/>
              <w:jc w:val="center"/>
              <w:rPr>
                <w:rFonts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差：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93</w:t>
            </w:r>
            <w:r>
              <w:rPr>
                <w:rFonts w:hint="eastAsia" w:ascii="仿宋_GB2312" w:eastAsia="仿宋_GB2312"/>
                <w:sz w:val="24"/>
              </w:rPr>
              <w:t>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90</w:t>
            </w:r>
          </w:p>
        </w:tc>
        <w:tc>
          <w:tcPr>
            <w:tcW w:w="2599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音准、节奏一般，演唱完整，有一定的方法，能控制音量，有一定表现力。</w:t>
            </w:r>
          </w:p>
          <w:p>
            <w:pPr>
              <w:spacing w:line="360" w:lineRule="auto"/>
              <w:jc w:val="center"/>
              <w:rPr>
                <w:rFonts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好：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89</w:t>
            </w:r>
            <w:r>
              <w:rPr>
                <w:rFonts w:hint="eastAsia" w:ascii="仿宋_GB2312" w:eastAsia="仿宋_GB2312"/>
                <w:sz w:val="24"/>
              </w:rPr>
              <w:t>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85</w:t>
            </w:r>
          </w:p>
          <w:p>
            <w:pPr>
              <w:spacing w:line="360" w:lineRule="auto"/>
              <w:jc w:val="center"/>
              <w:rPr>
                <w:rFonts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中：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84</w:t>
            </w:r>
            <w:r>
              <w:rPr>
                <w:rFonts w:hint="eastAsia" w:ascii="仿宋_GB2312" w:eastAsia="仿宋_GB2312"/>
                <w:sz w:val="24"/>
              </w:rPr>
              <w:t>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80</w:t>
            </w:r>
          </w:p>
          <w:p>
            <w:pPr>
              <w:spacing w:line="360" w:lineRule="auto"/>
              <w:jc w:val="center"/>
              <w:rPr>
                <w:rFonts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差：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79</w:t>
            </w:r>
            <w:r>
              <w:rPr>
                <w:rFonts w:hint="eastAsia" w:ascii="仿宋_GB2312" w:eastAsia="仿宋_GB2312"/>
                <w:sz w:val="24"/>
              </w:rPr>
              <w:t>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75</w:t>
            </w:r>
          </w:p>
        </w:tc>
        <w:tc>
          <w:tcPr>
            <w:tcW w:w="2217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音准、节奏较差，演唱不够完整，几乎没有方法，喊唱，无表现力。 </w:t>
            </w:r>
          </w:p>
          <w:p>
            <w:pPr>
              <w:spacing w:line="360" w:lineRule="auto"/>
              <w:jc w:val="center"/>
              <w:rPr>
                <w:rFonts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好：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74</w:t>
            </w:r>
            <w:r>
              <w:rPr>
                <w:rFonts w:hint="eastAsia" w:ascii="仿宋_GB2312" w:eastAsia="仿宋_GB2312"/>
                <w:sz w:val="24"/>
              </w:rPr>
              <w:t>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70</w:t>
            </w:r>
          </w:p>
          <w:p>
            <w:pPr>
              <w:spacing w:line="360" w:lineRule="auto"/>
              <w:jc w:val="center"/>
              <w:rPr>
                <w:rFonts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中：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69</w:t>
            </w:r>
            <w:r>
              <w:rPr>
                <w:rFonts w:hint="eastAsia" w:ascii="仿宋_GB2312" w:eastAsia="仿宋_GB2312"/>
                <w:sz w:val="24"/>
              </w:rPr>
              <w:t>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65</w:t>
            </w:r>
          </w:p>
          <w:p>
            <w:pPr>
              <w:spacing w:line="360" w:lineRule="auto"/>
              <w:jc w:val="center"/>
              <w:rPr>
                <w:rFonts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差：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64</w:t>
            </w:r>
            <w:r>
              <w:rPr>
                <w:rFonts w:hint="eastAsia" w:ascii="仿宋_GB2312" w:eastAsia="仿宋_GB2312"/>
                <w:sz w:val="24"/>
              </w:rPr>
              <w:t>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60</w:t>
            </w:r>
          </w:p>
        </w:tc>
        <w:tc>
          <w:tcPr>
            <w:tcW w:w="2421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若面试，</w:t>
            </w:r>
            <w:r>
              <w:rPr>
                <w:rFonts w:hint="eastAsia" w:ascii="仿宋_GB2312" w:eastAsia="仿宋_GB2312"/>
                <w:sz w:val="24"/>
              </w:rPr>
              <w:t>歌曲自选，评分档次：</w:t>
            </w:r>
          </w:p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好：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59</w:t>
            </w:r>
            <w:r>
              <w:rPr>
                <w:rFonts w:hint="eastAsia" w:ascii="仿宋_GB2312" w:eastAsia="仿宋_GB2312"/>
                <w:sz w:val="24"/>
              </w:rPr>
              <w:t>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40</w:t>
            </w:r>
            <w:r>
              <w:rPr>
                <w:rFonts w:hint="eastAsia" w:ascii="仿宋_GB2312" w:eastAsia="仿宋_GB2312"/>
                <w:sz w:val="24"/>
              </w:rPr>
              <w:t>分</w:t>
            </w:r>
          </w:p>
          <w:p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中：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39</w:t>
            </w:r>
            <w:r>
              <w:rPr>
                <w:rFonts w:hint="eastAsia" w:ascii="仿宋_GB2312" w:eastAsia="仿宋_GB2312"/>
                <w:sz w:val="24"/>
              </w:rPr>
              <w:t>—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20</w:t>
            </w:r>
            <w:r>
              <w:rPr>
                <w:rFonts w:hint="eastAsia" w:ascii="仿宋_GB2312" w:eastAsia="仿宋_GB2312"/>
                <w:sz w:val="24"/>
              </w:rPr>
              <w:t>分</w:t>
            </w:r>
          </w:p>
          <w:p>
            <w:pPr>
              <w:spacing w:line="360" w:lineRule="auto"/>
              <w:ind w:firstLine="360" w:firstLineChars="15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差：1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9</w:t>
            </w:r>
            <w:r>
              <w:rPr>
                <w:rFonts w:hint="eastAsia" w:ascii="仿宋_GB2312" w:eastAsia="仿宋_GB2312"/>
                <w:sz w:val="24"/>
              </w:rPr>
              <w:t>—0分</w:t>
            </w:r>
          </w:p>
          <w:p>
            <w:pPr>
              <w:spacing w:line="360" w:lineRule="auto"/>
              <w:ind w:firstLine="480" w:firstLineChars="2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特殊情况的处理：经反复（三次）引导仍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不演</w:t>
            </w:r>
            <w:r>
              <w:rPr>
                <w:rFonts w:hint="eastAsia" w:ascii="仿宋_GB2312" w:eastAsia="仿宋_GB2312"/>
                <w:sz w:val="24"/>
              </w:rPr>
              <w:t>唱，以0分计算。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iNmY5NzM0MTEwNDEwNWY2ZWY1YWM3NTlhMjYyNWYifQ=="/>
    <w:docVar w:name="KSO_WPS_MARK_KEY" w:val="cea71b27-42db-41bf-af3f-fc181f3245dc"/>
  </w:docVars>
  <w:rsids>
    <w:rsidRoot w:val="41026E7B"/>
    <w:rsid w:val="07F1119D"/>
    <w:rsid w:val="0ABD1B81"/>
    <w:rsid w:val="0EA97CA6"/>
    <w:rsid w:val="143F456C"/>
    <w:rsid w:val="198949CE"/>
    <w:rsid w:val="20D1496F"/>
    <w:rsid w:val="232251C6"/>
    <w:rsid w:val="2A3C52C0"/>
    <w:rsid w:val="2A570832"/>
    <w:rsid w:val="41026E7B"/>
    <w:rsid w:val="495457FE"/>
    <w:rsid w:val="50C72F6B"/>
    <w:rsid w:val="62CD3AFA"/>
    <w:rsid w:val="64614433"/>
    <w:rsid w:val="64BB17F4"/>
    <w:rsid w:val="6822314C"/>
    <w:rsid w:val="6AA206F3"/>
    <w:rsid w:val="704F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2024-03-15T09:17:00Z</dcterms:created>
  <dc:creator>刘清瑞</dc:creator>
  <cp:lastModifiedBy>刘清瑞</cp:lastModifiedBy>
  <dcterms:modified xsi:type="dcterms:W3CDTF">2024-03-15T09:18:26Z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44EF6827C0784498AFC0E5A50E55D02E</vt:lpwstr>
  </property>
</Properties>
</file>