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48" w:rsidRDefault="00F33248">
      <w:pPr>
        <w:spacing w:line="600" w:lineRule="exact"/>
        <w:jc w:val="center"/>
        <w:outlineLvl w:val="0"/>
        <w:rPr>
          <w:rFonts w:ascii="方正小标宋简体" w:eastAsia="方正小标宋简体"/>
          <w:sz w:val="72"/>
          <w:szCs w:val="72"/>
        </w:rPr>
      </w:pPr>
      <w:bookmarkStart w:id="0" w:name="_Toc15306267"/>
    </w:p>
    <w:p w:rsidR="00F33248" w:rsidRDefault="00F33248">
      <w:pPr>
        <w:spacing w:line="600" w:lineRule="exact"/>
        <w:jc w:val="center"/>
        <w:outlineLvl w:val="0"/>
        <w:rPr>
          <w:rFonts w:ascii="方正小标宋简体" w:eastAsia="方正小标宋简体"/>
          <w:sz w:val="72"/>
          <w:szCs w:val="72"/>
        </w:rPr>
      </w:pPr>
    </w:p>
    <w:p w:rsidR="00F33248" w:rsidRDefault="00F33248">
      <w:pPr>
        <w:spacing w:line="600" w:lineRule="exact"/>
        <w:jc w:val="center"/>
        <w:outlineLvl w:val="0"/>
        <w:rPr>
          <w:rFonts w:ascii="方正小标宋简体" w:eastAsia="方正小标宋简体"/>
          <w:sz w:val="72"/>
          <w:szCs w:val="72"/>
        </w:rPr>
      </w:pPr>
    </w:p>
    <w:p w:rsidR="00F33248" w:rsidRDefault="00F33248">
      <w:pPr>
        <w:spacing w:line="600" w:lineRule="exact"/>
        <w:jc w:val="center"/>
        <w:outlineLvl w:val="0"/>
        <w:rPr>
          <w:rFonts w:ascii="方正小标宋简体" w:eastAsia="方正小标宋简体"/>
          <w:sz w:val="72"/>
          <w:szCs w:val="72"/>
        </w:rPr>
      </w:pPr>
    </w:p>
    <w:p w:rsidR="00F33248" w:rsidRDefault="00A1408F">
      <w:pPr>
        <w:adjustRightInd w:val="0"/>
        <w:snapToGrid w:val="0"/>
        <w:spacing w:line="360" w:lineRule="auto"/>
        <w:jc w:val="center"/>
        <w:outlineLvl w:val="0"/>
        <w:rPr>
          <w:rFonts w:ascii="方正小标宋简体" w:eastAsia="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cs="方正小标宋简体" w:hint="eastAsia"/>
          <w:sz w:val="72"/>
          <w:szCs w:val="72"/>
        </w:rPr>
        <w:t>2021</w:t>
      </w:r>
      <w:r>
        <w:rPr>
          <w:rFonts w:ascii="方正小标宋简体" w:eastAsia="方正小标宋简体" w:cs="方正小标宋简体" w:hint="eastAsia"/>
          <w:sz w:val="72"/>
          <w:szCs w:val="72"/>
        </w:rPr>
        <w:t>年度</w:t>
      </w:r>
      <w:bookmarkEnd w:id="1"/>
      <w:bookmarkEnd w:id="2"/>
      <w:bookmarkEnd w:id="3"/>
      <w:bookmarkEnd w:id="4"/>
      <w:bookmarkEnd w:id="5"/>
    </w:p>
    <w:p w:rsidR="00F33248" w:rsidRDefault="00A1408F">
      <w:pPr>
        <w:adjustRightInd w:val="0"/>
        <w:snapToGrid w:val="0"/>
        <w:spacing w:line="360" w:lineRule="auto"/>
        <w:jc w:val="center"/>
        <w:outlineLvl w:val="0"/>
        <w:rPr>
          <w:rFonts w:ascii="方正小标宋简体" w:eastAsia="方正小标宋简体" w:cs="方正小标宋简体"/>
          <w:sz w:val="72"/>
          <w:szCs w:val="72"/>
        </w:rPr>
      </w:pPr>
      <w:bookmarkStart w:id="6" w:name="_Toc15396598"/>
      <w:bookmarkStart w:id="7" w:name="_Toc15377426"/>
      <w:bookmarkStart w:id="8" w:name="_Toc15396476"/>
      <w:bookmarkStart w:id="9" w:name="_Toc15378442"/>
      <w:bookmarkStart w:id="10" w:name="_Toc15377194"/>
      <w:r>
        <w:rPr>
          <w:rFonts w:ascii="方正小标宋简体" w:eastAsia="方正小标宋简体" w:cs="方正小标宋简体" w:hint="eastAsia"/>
          <w:sz w:val="72"/>
          <w:szCs w:val="72"/>
        </w:rPr>
        <w:t>四川省</w:t>
      </w:r>
      <w:bookmarkStart w:id="11" w:name="_Toc15306268"/>
      <w:bookmarkEnd w:id="0"/>
      <w:r>
        <w:rPr>
          <w:rFonts w:ascii="方正小标宋简体" w:eastAsia="方正小标宋简体" w:cs="方正小标宋简体" w:hint="eastAsia"/>
          <w:sz w:val="72"/>
          <w:szCs w:val="72"/>
        </w:rPr>
        <w:t>攀枝花市体育中学决算</w:t>
      </w:r>
      <w:bookmarkEnd w:id="6"/>
      <w:bookmarkEnd w:id="7"/>
      <w:bookmarkEnd w:id="8"/>
      <w:bookmarkEnd w:id="9"/>
      <w:bookmarkEnd w:id="10"/>
      <w:bookmarkEnd w:id="11"/>
    </w:p>
    <w:p w:rsidR="00F33248" w:rsidRDefault="00A1408F">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lastRenderedPageBreak/>
        <w:t>目录</w:t>
      </w:r>
    </w:p>
    <w:p w:rsidR="00F33248" w:rsidRDefault="00F33248">
      <w:pPr>
        <w:widowControl/>
        <w:jc w:val="center"/>
        <w:rPr>
          <w:rFonts w:ascii="黑体" w:eastAsia="黑体" w:cs="Arial"/>
          <w:sz w:val="28"/>
          <w:szCs w:val="28"/>
        </w:rPr>
      </w:pPr>
    </w:p>
    <w:p w:rsidR="00F33248" w:rsidRDefault="00A1408F">
      <w:pPr>
        <w:pStyle w:val="10"/>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9</w:t>
      </w:r>
      <w:r>
        <w:rPr>
          <w:rFonts w:hint="eastAsia"/>
        </w:rPr>
        <w:t>日</w:t>
      </w:r>
    </w:p>
    <w:p w:rsidR="00F33248" w:rsidRDefault="00F33248"/>
    <w:p w:rsidR="00F33248" w:rsidRDefault="00A1408F">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r>
        <w:rPr>
          <w:rFonts w:ascii="Times New Roman" w:eastAsia="宋体" w:hint="eastAsia"/>
          <w:sz w:val="24"/>
          <w:szCs w:val="24"/>
        </w:rPr>
        <w:t>......................................................................................................</w:t>
      </w:r>
      <w:r>
        <w:rPr>
          <w:rFonts w:hint="eastAsia"/>
          <w:sz w:val="24"/>
        </w:rPr>
        <w:t>4</w:t>
      </w:r>
    </w:p>
    <w:p w:rsidR="00F33248" w:rsidRDefault="00A1408F">
      <w:pPr>
        <w:pStyle w:val="20"/>
        <w:adjustRightInd w:val="0"/>
        <w:snapToGrid w:val="0"/>
        <w:spacing w:line="440" w:lineRule="exact"/>
        <w:ind w:left="420"/>
        <w:jc w:val="left"/>
        <w:rPr>
          <w:sz w:val="24"/>
        </w:rPr>
      </w:pPr>
      <w:r>
        <w:rPr>
          <w:rFonts w:hint="eastAsia"/>
          <w:sz w:val="24"/>
        </w:rPr>
        <w:t>一、职能简介</w:t>
      </w:r>
      <w:r>
        <w:rPr>
          <w:rFonts w:hint="eastAsia"/>
          <w:sz w:val="24"/>
        </w:rPr>
        <w:t>...........................................................................................................4</w:t>
      </w:r>
    </w:p>
    <w:p w:rsidR="00F33248" w:rsidRDefault="00A1408F">
      <w:pPr>
        <w:pStyle w:val="20"/>
        <w:adjustRightInd w:val="0"/>
        <w:snapToGrid w:val="0"/>
        <w:spacing w:line="440" w:lineRule="exact"/>
        <w:ind w:left="420"/>
        <w:jc w:val="left"/>
        <w:rPr>
          <w:rFonts w:ascii="宋体" w:cs="宋体"/>
          <w:sz w:val="24"/>
        </w:rPr>
      </w:pPr>
      <w:r>
        <w:rPr>
          <w:rFonts w:ascii="宋体" w:cs="宋体" w:hint="eastAsia"/>
          <w:sz w:val="24"/>
        </w:rPr>
        <w:t>二、</w:t>
      </w:r>
      <w:r>
        <w:rPr>
          <w:rFonts w:ascii="宋体" w:cs="宋体" w:hint="eastAsia"/>
          <w:sz w:val="24"/>
        </w:rPr>
        <w:t>2021</w:t>
      </w:r>
      <w:r>
        <w:rPr>
          <w:rFonts w:ascii="宋体" w:cs="宋体" w:hint="eastAsia"/>
          <w:sz w:val="24"/>
        </w:rPr>
        <w:t>年重点工作完成情况</w:t>
      </w:r>
      <w:r>
        <w:rPr>
          <w:sz w:val="24"/>
        </w:rPr>
        <w:t>.............................................................................</w:t>
      </w:r>
      <w:r>
        <w:rPr>
          <w:rFonts w:ascii="宋体" w:cs="宋体" w:hint="eastAsia"/>
          <w:sz w:val="24"/>
        </w:rPr>
        <w:t>4</w:t>
      </w:r>
    </w:p>
    <w:p w:rsidR="00F33248" w:rsidRDefault="00A1408F">
      <w:pPr>
        <w:pStyle w:val="20"/>
        <w:adjustRightInd w:val="0"/>
        <w:snapToGrid w:val="0"/>
        <w:spacing w:line="440" w:lineRule="exact"/>
        <w:ind w:left="420"/>
        <w:jc w:val="left"/>
        <w:rPr>
          <w:sz w:val="24"/>
        </w:rPr>
      </w:pPr>
      <w:r>
        <w:rPr>
          <w:sz w:val="24"/>
        </w:rPr>
        <w:t>三</w:t>
      </w:r>
      <w:r>
        <w:rPr>
          <w:rFonts w:hint="eastAsia"/>
          <w:sz w:val="24"/>
        </w:rPr>
        <w:t>、机构设置</w:t>
      </w:r>
      <w:r>
        <w:rPr>
          <w:rFonts w:hint="eastAsia"/>
          <w:sz w:val="24"/>
        </w:rPr>
        <w:t>.........................................</w:t>
      </w:r>
      <w:r>
        <w:rPr>
          <w:rFonts w:hint="eastAsia"/>
          <w:sz w:val="24"/>
        </w:rPr>
        <w:t>..................................................................</w:t>
      </w:r>
      <w:r>
        <w:rPr>
          <w:sz w:val="24"/>
        </w:rPr>
        <w:t>7</w:t>
      </w:r>
    </w:p>
    <w:p w:rsidR="00F33248" w:rsidRDefault="00A1408F">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年度单位决算情况说明</w:t>
      </w:r>
      <w:r>
        <w:rPr>
          <w:rFonts w:ascii="Times New Roman" w:eastAsia="宋体"/>
          <w:sz w:val="24"/>
        </w:rPr>
        <w:t>.........................</w:t>
      </w:r>
      <w:r>
        <w:rPr>
          <w:rFonts w:ascii="Times New Roman" w:eastAsia="宋体" w:hint="eastAsia"/>
          <w:sz w:val="24"/>
        </w:rPr>
        <w:t>....................................</w:t>
      </w:r>
      <w:r>
        <w:rPr>
          <w:rFonts w:ascii="Times New Roman" w:eastAsia="宋体"/>
          <w:sz w:val="24"/>
        </w:rPr>
        <w:t>........</w:t>
      </w:r>
      <w:r>
        <w:rPr>
          <w:rFonts w:ascii="宋体" w:eastAsia="宋体" w:cs="宋体"/>
          <w:sz w:val="24"/>
        </w:rPr>
        <w:t>8</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一、收入支出决算总体情况说明</w:t>
      </w:r>
      <w:r>
        <w:rPr>
          <w:rFonts w:hint="eastAsia"/>
          <w:sz w:val="24"/>
        </w:rPr>
        <w:t>.........................................................................</w:t>
      </w:r>
      <w:r>
        <w:rPr>
          <w:sz w:val="24"/>
        </w:rPr>
        <w:t>8</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二、收入决算情况说明</w:t>
      </w:r>
      <w:r>
        <w:rPr>
          <w:rFonts w:hint="eastAsia"/>
          <w:sz w:val="24"/>
        </w:rPr>
        <w:t>.........................................................................................</w:t>
      </w:r>
      <w:r>
        <w:rPr>
          <w:sz w:val="24"/>
        </w:rPr>
        <w:t>9</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三、支出决算情况说明</w:t>
      </w:r>
      <w:r>
        <w:rPr>
          <w:rFonts w:hint="eastAsia"/>
          <w:sz w:val="24"/>
        </w:rPr>
        <w:t>.........................................................................................</w:t>
      </w:r>
      <w:r>
        <w:rPr>
          <w:sz w:val="24"/>
        </w:rPr>
        <w:t>9</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四、财政拨款收入支出决算总体情况说明</w:t>
      </w:r>
      <w:r>
        <w:rPr>
          <w:rFonts w:hint="eastAsia"/>
          <w:sz w:val="24"/>
        </w:rPr>
        <w:t>....................................</w:t>
      </w:r>
      <w:r>
        <w:rPr>
          <w:rFonts w:hint="eastAsia"/>
          <w:sz w:val="24"/>
        </w:rPr>
        <w:t>.....................</w:t>
      </w:r>
      <w:r>
        <w:rPr>
          <w:sz w:val="24"/>
        </w:rPr>
        <w:t>10</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五、一般公共预算财政拨款支出决算情况说明</w:t>
      </w:r>
      <w:r>
        <w:rPr>
          <w:rFonts w:hint="eastAsia"/>
          <w:sz w:val="24"/>
        </w:rPr>
        <w:t>.................................................1</w:t>
      </w:r>
      <w:r>
        <w:rPr>
          <w:sz w:val="24"/>
        </w:rPr>
        <w:t>1</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六、一般公共预算财政拨款基本支出决算情况说明</w:t>
      </w:r>
      <w:r>
        <w:rPr>
          <w:rFonts w:hint="eastAsia"/>
          <w:sz w:val="24"/>
        </w:rPr>
        <w:t>.........................................1</w:t>
      </w:r>
      <w:r>
        <w:rPr>
          <w:sz w:val="24"/>
        </w:rPr>
        <w:t>4</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七、“三公”经费财政拨款支出决算情况说明</w:t>
      </w:r>
      <w:r>
        <w:rPr>
          <w:rFonts w:hint="eastAsia"/>
          <w:sz w:val="24"/>
        </w:rPr>
        <w:t>...................................................1</w:t>
      </w:r>
      <w:r>
        <w:rPr>
          <w:sz w:val="24"/>
        </w:rPr>
        <w:t>4</w:t>
      </w:r>
    </w:p>
    <w:p w:rsidR="00F33248" w:rsidRDefault="00A1408F">
      <w:pPr>
        <w:pStyle w:val="20"/>
        <w:adjustRightInd w:val="0"/>
        <w:snapToGrid w:val="0"/>
        <w:spacing w:line="440" w:lineRule="exact"/>
        <w:ind w:left="420"/>
        <w:jc w:val="left"/>
        <w:rPr>
          <w:rFonts w:ascii="仿宋" w:hAnsi="仿宋" w:cs="Arial"/>
          <w:sz w:val="24"/>
        </w:rPr>
      </w:pPr>
      <w:r>
        <w:rPr>
          <w:rFonts w:hint="eastAsia"/>
          <w:sz w:val="24"/>
        </w:rPr>
        <w:t>八、政府性基金预算支出决算情况说明</w:t>
      </w:r>
      <w:r>
        <w:rPr>
          <w:rFonts w:hint="eastAsia"/>
          <w:sz w:val="24"/>
        </w:rPr>
        <w:t>...</w:t>
      </w:r>
      <w:r>
        <w:rPr>
          <w:rFonts w:hint="eastAsia"/>
          <w:sz w:val="24"/>
        </w:rPr>
        <w:t>.........................................................1</w:t>
      </w:r>
      <w:r>
        <w:rPr>
          <w:sz w:val="24"/>
        </w:rPr>
        <w:t>7</w:t>
      </w:r>
    </w:p>
    <w:p w:rsidR="00F33248" w:rsidRDefault="00A1408F">
      <w:pPr>
        <w:pStyle w:val="20"/>
        <w:adjustRightInd w:val="0"/>
        <w:snapToGrid w:val="0"/>
        <w:spacing w:line="440" w:lineRule="exact"/>
        <w:ind w:left="420"/>
        <w:jc w:val="left"/>
        <w:rPr>
          <w:sz w:val="24"/>
        </w:rPr>
      </w:pPr>
      <w:r>
        <w:rPr>
          <w:rFonts w:hint="eastAsia"/>
          <w:sz w:val="24"/>
        </w:rPr>
        <w:t>九、国有资本经营预算支出决算情况说明</w:t>
      </w:r>
      <w:r>
        <w:rPr>
          <w:rFonts w:hint="eastAsia"/>
          <w:sz w:val="24"/>
        </w:rPr>
        <w:t>........................................................1</w:t>
      </w:r>
      <w:r>
        <w:rPr>
          <w:sz w:val="24"/>
        </w:rPr>
        <w:t>7</w:t>
      </w:r>
    </w:p>
    <w:p w:rsidR="00F33248" w:rsidRDefault="00A1408F">
      <w:pPr>
        <w:pStyle w:val="20"/>
        <w:adjustRightInd w:val="0"/>
        <w:snapToGrid w:val="0"/>
        <w:spacing w:line="440" w:lineRule="exact"/>
        <w:ind w:left="420"/>
        <w:jc w:val="left"/>
        <w:rPr>
          <w:sz w:val="24"/>
        </w:rPr>
      </w:pPr>
      <w:r>
        <w:rPr>
          <w:rFonts w:hint="eastAsia"/>
          <w:sz w:val="24"/>
        </w:rPr>
        <w:t>十、其他重要事项的情况说明</w:t>
      </w:r>
      <w:r>
        <w:rPr>
          <w:rFonts w:hint="eastAsia"/>
          <w:sz w:val="24"/>
        </w:rPr>
        <w:t>.............................................................................1</w:t>
      </w:r>
      <w:r>
        <w:rPr>
          <w:sz w:val="24"/>
        </w:rPr>
        <w:t>7</w:t>
      </w:r>
    </w:p>
    <w:p w:rsidR="00F33248" w:rsidRDefault="00A1408F">
      <w:pPr>
        <w:pStyle w:val="10"/>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名词解释</w:t>
      </w:r>
      <w:r>
        <w:rPr>
          <w:rFonts w:ascii="Times New Roman"/>
          <w:sz w:val="24"/>
        </w:rPr>
        <w:t>...................................</w:t>
      </w:r>
      <w:r>
        <w:rPr>
          <w:rFonts w:ascii="Times New Roman" w:hint="eastAsia"/>
          <w:sz w:val="24"/>
        </w:rPr>
        <w:t>..................................................</w:t>
      </w:r>
      <w:r>
        <w:rPr>
          <w:rFonts w:ascii="Times New Roman"/>
          <w:sz w:val="24"/>
        </w:rPr>
        <w:t>...............</w:t>
      </w:r>
      <w:r>
        <w:rPr>
          <w:rFonts w:hint="eastAsia"/>
          <w:sz w:val="24"/>
        </w:rPr>
        <w:t>1</w:t>
      </w:r>
      <w:r>
        <w:rPr>
          <w:sz w:val="24"/>
        </w:rPr>
        <w:t>9</w:t>
      </w:r>
    </w:p>
    <w:p w:rsidR="00F33248" w:rsidRDefault="00A1408F">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r>
        <w:rPr>
          <w:rFonts w:ascii="Times New Roman"/>
          <w:sz w:val="24"/>
        </w:rPr>
        <w:t>...................................</w:t>
      </w:r>
      <w:r>
        <w:rPr>
          <w:rFonts w:ascii="Times New Roman" w:hint="eastAsia"/>
          <w:sz w:val="24"/>
        </w:rPr>
        <w:t>..................................................</w:t>
      </w:r>
      <w:r>
        <w:rPr>
          <w:rFonts w:ascii="Times New Roman"/>
          <w:sz w:val="24"/>
        </w:rPr>
        <w:t>...........</w:t>
      </w:r>
      <w:r>
        <w:rPr>
          <w:rFonts w:ascii="Times New Roman" w:hint="eastAsia"/>
          <w:sz w:val="24"/>
        </w:rPr>
        <w:t>........</w:t>
      </w:r>
      <w:r>
        <w:rPr>
          <w:rFonts w:ascii="Times New Roman"/>
          <w:sz w:val="24"/>
        </w:rPr>
        <w:t>....</w:t>
      </w:r>
      <w:r>
        <w:rPr>
          <w:rFonts w:hint="eastAsia"/>
          <w:sz w:val="24"/>
        </w:rPr>
        <w:t>2</w:t>
      </w:r>
      <w:r>
        <w:rPr>
          <w:sz w:val="24"/>
        </w:rPr>
        <w:t>5</w:t>
      </w:r>
    </w:p>
    <w:p w:rsidR="00F33248" w:rsidRDefault="00A1408F">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rFonts w:ascii="Times New Roman"/>
          <w:sz w:val="24"/>
        </w:rPr>
        <w:t>............................</w:t>
      </w:r>
      <w:r>
        <w:rPr>
          <w:rFonts w:ascii="Times New Roman"/>
          <w:sz w:val="24"/>
        </w:rPr>
        <w:t>........................</w:t>
      </w:r>
      <w:r>
        <w:rPr>
          <w:rFonts w:ascii="Times New Roman" w:hint="eastAsia"/>
          <w:sz w:val="24"/>
        </w:rPr>
        <w:t>......................................................</w:t>
      </w:r>
      <w:r>
        <w:rPr>
          <w:rFonts w:ascii="Times New Roman"/>
          <w:sz w:val="24"/>
        </w:rPr>
        <w:t>..</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一、收入支出决算总表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二、收入决算表</w:t>
      </w:r>
      <w:r>
        <w:rPr>
          <w:rFonts w:hint="eastAsia"/>
          <w:sz w:val="24"/>
        </w:rPr>
        <w:t>..................................................................</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三、支出决算表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四、财政拨款收入支出决算总表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五、财政拨款支出决算明细表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六、一般公共预算财政拨款支出决算表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七、一般公共预算财政拨款支出决算明细表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lastRenderedPageBreak/>
        <w:t>八、一般公共预算财</w:t>
      </w:r>
      <w:r>
        <w:rPr>
          <w:rFonts w:hint="eastAsia"/>
          <w:sz w:val="24"/>
        </w:rPr>
        <w:t>政拨款基本支出决算表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九、一般公共预算财政拨款项目支出决算表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十、一般公共预算财政拨款“三公”经费支出决算表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十一、政府性基金预算财政拨款收入支出决算表</w:t>
      </w:r>
      <w:r>
        <w:rPr>
          <w:rFonts w:hint="eastAsia"/>
          <w:sz w:val="24"/>
        </w:rPr>
        <w:t>...................................</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十二、政府性基金预算财政拨款“三公”经费支出决算表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十三、国有资本经营预算财政拨款收入支出决算表</w:t>
      </w:r>
      <w:r>
        <w:rPr>
          <w:rFonts w:hint="eastAsia"/>
          <w:sz w:val="24"/>
        </w:rPr>
        <w:t>........................................2</w:t>
      </w:r>
      <w:r>
        <w:rPr>
          <w:sz w:val="24"/>
        </w:rPr>
        <w:t>6</w:t>
      </w:r>
    </w:p>
    <w:p w:rsidR="00F33248" w:rsidRDefault="00A1408F">
      <w:pPr>
        <w:pStyle w:val="20"/>
        <w:adjustRightInd w:val="0"/>
        <w:snapToGrid w:val="0"/>
        <w:spacing w:line="440" w:lineRule="exact"/>
        <w:ind w:left="420"/>
        <w:jc w:val="left"/>
        <w:rPr>
          <w:sz w:val="24"/>
        </w:rPr>
      </w:pPr>
      <w:r>
        <w:rPr>
          <w:rFonts w:hint="eastAsia"/>
          <w:sz w:val="24"/>
        </w:rPr>
        <w:t>十四、国有资本经营预算财政拨款支出决算表</w:t>
      </w:r>
      <w:r>
        <w:rPr>
          <w:rFonts w:hint="eastAsia"/>
          <w:sz w:val="24"/>
        </w:rPr>
        <w:t>................................................2</w:t>
      </w:r>
      <w:r>
        <w:rPr>
          <w:sz w:val="24"/>
        </w:rPr>
        <w:t>6</w:t>
      </w:r>
    </w:p>
    <w:p w:rsidR="00F33248" w:rsidRDefault="00F33248">
      <w:pPr>
        <w:pStyle w:val="20"/>
        <w:adjustRightInd w:val="0"/>
        <w:snapToGrid w:val="0"/>
        <w:spacing w:line="440" w:lineRule="exact"/>
        <w:ind w:left="420"/>
        <w:jc w:val="left"/>
        <w:rPr>
          <w:sz w:val="24"/>
        </w:rPr>
      </w:pPr>
    </w:p>
    <w:p w:rsidR="00F33248" w:rsidRDefault="00A1408F">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rsidR="00F33248" w:rsidRDefault="00A1408F">
      <w:pPr>
        <w:pStyle w:val="1"/>
        <w:jc w:val="center"/>
        <w:rPr>
          <w:rStyle w:val="1Char"/>
          <w:rFonts w:ascii="黑体" w:eastAsia="黑体"/>
        </w:rPr>
      </w:pPr>
      <w:r>
        <w:rPr>
          <w:rFonts w:ascii="黑体" w:eastAsia="黑体" w:hint="eastAsia"/>
          <w:b w:val="0"/>
        </w:rPr>
        <w:t>第一部分</w:t>
      </w:r>
      <w:r>
        <w:rPr>
          <w:rFonts w:ascii="黑体" w:eastAsia="黑体" w:hint="eastAsia"/>
          <w:b w:val="0"/>
        </w:rPr>
        <w:t xml:space="preserve"> </w:t>
      </w:r>
      <w:r>
        <w:rPr>
          <w:rFonts w:ascii="黑体" w:eastAsia="黑体" w:hint="eastAsia"/>
          <w:b w:val="0"/>
        </w:rPr>
        <w:t>单位</w:t>
      </w:r>
      <w:r>
        <w:rPr>
          <w:rStyle w:val="1Char"/>
          <w:rFonts w:ascii="黑体" w:eastAsia="黑体" w:hint="eastAsia"/>
        </w:rPr>
        <w:t>概况</w:t>
      </w:r>
      <w:bookmarkEnd w:id="12"/>
      <w:bookmarkEnd w:id="13"/>
    </w:p>
    <w:p w:rsidR="00F33248" w:rsidRDefault="00A1408F">
      <w:pPr>
        <w:pStyle w:val="2"/>
        <w:numPr>
          <w:ilvl w:val="0"/>
          <w:numId w:val="1"/>
        </w:numPr>
        <w:rPr>
          <w:rStyle w:val="2Char"/>
          <w:rFonts w:ascii="黑体" w:eastAsia="黑体"/>
        </w:rPr>
      </w:pPr>
      <w:bookmarkStart w:id="14" w:name="_Toc15396600"/>
      <w:bookmarkStart w:id="15" w:name="_Toc15377197"/>
      <w:r>
        <w:rPr>
          <w:rStyle w:val="2Char"/>
          <w:rFonts w:ascii="黑体" w:eastAsia="黑体" w:hint="eastAsia"/>
        </w:rPr>
        <w:t>职能简介</w:t>
      </w:r>
    </w:p>
    <w:p w:rsidR="00F33248" w:rsidRDefault="00A1408F">
      <w:pPr>
        <w:ind w:firstLineChars="200" w:firstLine="640"/>
        <w:rPr>
          <w:rFonts w:ascii="仿宋" w:eastAsia="仿宋"/>
          <w:sz w:val="32"/>
          <w:szCs w:val="32"/>
        </w:rPr>
      </w:pPr>
      <w:r>
        <w:rPr>
          <w:rFonts w:ascii="仿宋" w:eastAsia="仿宋"/>
          <w:sz w:val="32"/>
          <w:szCs w:val="32"/>
        </w:rPr>
        <w:t>攀枝花市体育中学按照《义务教育法》的规定确定义务教育阶段的教学内容和课程设置开展教育教学活动，保证教育教学达到国家规定的基本质量要求；开展青少年业余体育的选材和培训工作；制定业余体育训练参赛及管理制度，组队参加省青少年体育竞赛；向国家、省级运动队输送优秀青少年体育后备人才。</w:t>
      </w:r>
    </w:p>
    <w:p w:rsidR="00F33248" w:rsidRDefault="00A1408F">
      <w:pPr>
        <w:pStyle w:val="2"/>
        <w:numPr>
          <w:ilvl w:val="0"/>
          <w:numId w:val="1"/>
        </w:numPr>
        <w:rPr>
          <w:rStyle w:val="2Char"/>
          <w:rFonts w:ascii="黑体" w:eastAsia="黑体"/>
        </w:rPr>
      </w:pPr>
      <w:r>
        <w:rPr>
          <w:rStyle w:val="2Char"/>
          <w:rFonts w:ascii="黑体" w:eastAsia="黑体" w:hint="eastAsia"/>
        </w:rPr>
        <w:t>2021</w:t>
      </w:r>
      <w:r>
        <w:rPr>
          <w:rStyle w:val="2Char"/>
          <w:rFonts w:ascii="黑体" w:eastAsia="黑体" w:hint="eastAsia"/>
        </w:rPr>
        <w:t>年重点工作</w:t>
      </w:r>
      <w:bookmarkEnd w:id="14"/>
      <w:bookmarkEnd w:id="15"/>
      <w:r>
        <w:rPr>
          <w:rStyle w:val="2Char"/>
          <w:rFonts w:ascii="黑体" w:eastAsia="黑体" w:hint="eastAsia"/>
        </w:rPr>
        <w:t>完成情况</w:t>
      </w:r>
    </w:p>
    <w:p w:rsidR="00F33248" w:rsidRDefault="00A1408F">
      <w:pPr>
        <w:ind w:firstLineChars="200" w:firstLine="640"/>
        <w:rPr>
          <w:rFonts w:ascii="仿宋" w:eastAsia="仿宋"/>
          <w:sz w:val="32"/>
          <w:szCs w:val="32"/>
        </w:rPr>
      </w:pPr>
      <w:r>
        <w:rPr>
          <w:rFonts w:ascii="仿宋" w:eastAsia="仿宋" w:hint="eastAsia"/>
          <w:sz w:val="32"/>
          <w:szCs w:val="32"/>
        </w:rPr>
        <w:t>（一）凸显党建体育特色，强化党史学习教育。</w:t>
      </w:r>
    </w:p>
    <w:p w:rsidR="00F33248" w:rsidRDefault="00A1408F">
      <w:pPr>
        <w:ind w:firstLineChars="200" w:firstLine="640"/>
        <w:rPr>
          <w:rFonts w:ascii="仿宋" w:eastAsia="仿宋"/>
          <w:sz w:val="32"/>
          <w:szCs w:val="32"/>
        </w:rPr>
      </w:pPr>
      <w:r>
        <w:rPr>
          <w:rFonts w:ascii="仿宋" w:eastAsia="仿宋" w:hint="eastAsia"/>
          <w:sz w:val="32"/>
          <w:szCs w:val="32"/>
        </w:rPr>
        <w:t>扎实开展主题党日活动。在西区三线建设文化公园以“传承红色基因、弘扬三线精神、发扬川体精神”为主题开展主题党日活动。组织全体党员、学生前往攀枝花市人民英雄纪念碑，开展</w:t>
      </w:r>
      <w:r>
        <w:rPr>
          <w:rFonts w:ascii="仿宋" w:eastAsia="仿宋" w:hint="eastAsia"/>
          <w:sz w:val="32"/>
          <w:szCs w:val="32"/>
        </w:rPr>
        <w:t>了“缅怀革命先烈</w:t>
      </w:r>
      <w:r>
        <w:rPr>
          <w:rFonts w:ascii="仿宋" w:eastAsia="仿宋" w:hint="eastAsia"/>
          <w:sz w:val="32"/>
          <w:szCs w:val="32"/>
        </w:rPr>
        <w:t xml:space="preserve"> </w:t>
      </w:r>
      <w:r>
        <w:rPr>
          <w:rFonts w:ascii="仿宋" w:eastAsia="仿宋" w:hint="eastAsia"/>
          <w:sz w:val="32"/>
          <w:szCs w:val="32"/>
        </w:rPr>
        <w:t>弘扬爱国主义精神”的祭扫活动。</w:t>
      </w:r>
    </w:p>
    <w:p w:rsidR="00F33248" w:rsidRDefault="00A1408F">
      <w:pPr>
        <w:ind w:firstLineChars="200" w:firstLine="640"/>
        <w:rPr>
          <w:rFonts w:ascii="仿宋" w:eastAsia="仿宋"/>
          <w:sz w:val="32"/>
          <w:szCs w:val="32"/>
        </w:rPr>
      </w:pPr>
      <w:r>
        <w:rPr>
          <w:rFonts w:ascii="仿宋" w:eastAsia="仿宋" w:hint="eastAsia"/>
          <w:sz w:val="32"/>
          <w:szCs w:val="32"/>
        </w:rPr>
        <w:t>深入开展党史学习教育。学校邀请到市委党校李燕副校长为全体师生作了一次专题演讲。积极组织学校党员干部参加彭格副局长以“赓续精神血脉汲取奋进力量”为题的党课和市委宣讲团成员、市七中课程中心主任、硕士研究生时金</w:t>
      </w:r>
      <w:r>
        <w:rPr>
          <w:rFonts w:ascii="仿宋" w:eastAsia="仿宋" w:hint="eastAsia"/>
          <w:sz w:val="32"/>
          <w:szCs w:val="32"/>
        </w:rPr>
        <w:lastRenderedPageBreak/>
        <w:t>柱宣贯党的十九届六中全会和省委十一届十次全会精神专题讲座。习近平总书记“七一”重要讲话精神宣讲报告会在市二中隆重举行，我校组织党员认真聆听了攀枝花学院何悦副教授以“以史为鉴</w:t>
      </w:r>
      <w:r>
        <w:rPr>
          <w:rFonts w:ascii="仿宋" w:eastAsia="仿宋" w:hint="eastAsia"/>
          <w:sz w:val="32"/>
          <w:szCs w:val="32"/>
        </w:rPr>
        <w:t xml:space="preserve"> </w:t>
      </w:r>
      <w:r>
        <w:rPr>
          <w:rFonts w:ascii="仿宋" w:eastAsia="仿宋" w:hint="eastAsia"/>
          <w:sz w:val="32"/>
          <w:szCs w:val="32"/>
        </w:rPr>
        <w:t>开创未来”为题的宣讲报告。杨祥银书记以“从百年党史中汲取体育中学奋进力量”为题讲了专</w:t>
      </w:r>
      <w:r>
        <w:rPr>
          <w:rFonts w:ascii="仿宋" w:eastAsia="仿宋" w:hint="eastAsia"/>
          <w:sz w:val="32"/>
          <w:szCs w:val="32"/>
        </w:rPr>
        <w:t>题党课。举行了“同心咏唱，青春向党”庆祝中国共产党成立</w:t>
      </w:r>
      <w:r>
        <w:rPr>
          <w:rFonts w:ascii="仿宋" w:eastAsia="仿宋" w:hint="eastAsia"/>
          <w:sz w:val="32"/>
          <w:szCs w:val="32"/>
        </w:rPr>
        <w:t>100</w:t>
      </w:r>
      <w:r>
        <w:rPr>
          <w:rFonts w:ascii="仿宋" w:eastAsia="仿宋" w:hint="eastAsia"/>
          <w:sz w:val="32"/>
          <w:szCs w:val="32"/>
        </w:rPr>
        <w:t>周年学生合唱比赛。</w:t>
      </w:r>
    </w:p>
    <w:p w:rsidR="00F33248" w:rsidRDefault="00A1408F">
      <w:pPr>
        <w:ind w:firstLineChars="200" w:firstLine="640"/>
        <w:rPr>
          <w:rFonts w:ascii="仿宋" w:eastAsia="仿宋"/>
          <w:sz w:val="32"/>
          <w:szCs w:val="32"/>
        </w:rPr>
      </w:pPr>
      <w:r>
        <w:rPr>
          <w:rFonts w:ascii="仿宋" w:eastAsia="仿宋" w:hint="eastAsia"/>
          <w:sz w:val="32"/>
          <w:szCs w:val="32"/>
        </w:rPr>
        <w:t>（二）坚持活动育人理念，推进校园德育工作。</w:t>
      </w:r>
    </w:p>
    <w:p w:rsidR="00F33248" w:rsidRDefault="00A1408F">
      <w:pPr>
        <w:ind w:firstLineChars="200" w:firstLine="640"/>
        <w:rPr>
          <w:rFonts w:ascii="仿宋" w:eastAsia="仿宋"/>
          <w:sz w:val="32"/>
          <w:szCs w:val="32"/>
        </w:rPr>
      </w:pPr>
      <w:r>
        <w:rPr>
          <w:rFonts w:ascii="仿宋" w:eastAsia="仿宋" w:hint="eastAsia"/>
          <w:sz w:val="32"/>
          <w:szCs w:val="32"/>
        </w:rPr>
        <w:t>一是开展主题教育活动。开展“学文明，讲礼仪”、预防校园欺凌、安全教育、心理健康教育等近</w:t>
      </w:r>
      <w:r>
        <w:rPr>
          <w:rFonts w:ascii="仿宋" w:eastAsia="仿宋" w:hint="eastAsia"/>
          <w:sz w:val="32"/>
          <w:szCs w:val="32"/>
        </w:rPr>
        <w:t>40</w:t>
      </w:r>
      <w:r>
        <w:rPr>
          <w:rFonts w:ascii="仿宋" w:eastAsia="仿宋" w:hint="eastAsia"/>
          <w:sz w:val="32"/>
          <w:szCs w:val="32"/>
        </w:rPr>
        <w:t>次主题教育活动。二是家校合作育人。班主任、教练员、家长加强沟通交流，本学年度协同教育引导因人际关系不协调发生的学生矛盾</w:t>
      </w:r>
      <w:r>
        <w:rPr>
          <w:rFonts w:ascii="仿宋" w:eastAsia="仿宋" w:hint="eastAsia"/>
          <w:sz w:val="32"/>
          <w:szCs w:val="32"/>
        </w:rPr>
        <w:t>6</w:t>
      </w:r>
      <w:r>
        <w:rPr>
          <w:rFonts w:ascii="仿宋" w:eastAsia="仿宋" w:hint="eastAsia"/>
          <w:sz w:val="32"/>
          <w:szCs w:val="32"/>
        </w:rPr>
        <w:t>次。三是学校进一步完善心理健康教育工作机制。聘请了</w:t>
      </w:r>
      <w:r>
        <w:rPr>
          <w:rFonts w:ascii="仿宋" w:eastAsia="仿宋" w:hint="eastAsia"/>
          <w:sz w:val="32"/>
          <w:szCs w:val="32"/>
        </w:rPr>
        <w:t>1</w:t>
      </w:r>
      <w:r>
        <w:rPr>
          <w:rFonts w:ascii="仿宋" w:eastAsia="仿宋" w:hint="eastAsia"/>
          <w:sz w:val="32"/>
          <w:szCs w:val="32"/>
        </w:rPr>
        <w:t>名心理健康教师，每学期开展</w:t>
      </w:r>
      <w:r>
        <w:rPr>
          <w:rFonts w:ascii="仿宋" w:eastAsia="仿宋" w:hint="eastAsia"/>
          <w:sz w:val="32"/>
          <w:szCs w:val="32"/>
        </w:rPr>
        <w:t>2</w:t>
      </w:r>
      <w:r>
        <w:rPr>
          <w:rFonts w:ascii="仿宋" w:eastAsia="仿宋" w:hint="eastAsia"/>
          <w:sz w:val="32"/>
          <w:szCs w:val="32"/>
        </w:rPr>
        <w:t>次心理健康知识宣传，每</w:t>
      </w:r>
      <w:r>
        <w:rPr>
          <w:rFonts w:ascii="仿宋" w:eastAsia="仿宋" w:hint="eastAsia"/>
          <w:sz w:val="32"/>
          <w:szCs w:val="32"/>
        </w:rPr>
        <w:t>2</w:t>
      </w:r>
      <w:r>
        <w:rPr>
          <w:rFonts w:ascii="仿宋" w:eastAsia="仿宋" w:hint="eastAsia"/>
          <w:sz w:val="32"/>
          <w:szCs w:val="32"/>
        </w:rPr>
        <w:t>周进班开展心理健康团体辅导课及重点学生的心理咨询，过去一年家校共协同处理</w:t>
      </w:r>
      <w:r>
        <w:rPr>
          <w:rFonts w:ascii="仿宋" w:eastAsia="仿宋" w:hint="eastAsia"/>
          <w:sz w:val="32"/>
          <w:szCs w:val="32"/>
        </w:rPr>
        <w:t>7</w:t>
      </w:r>
      <w:r>
        <w:rPr>
          <w:rFonts w:ascii="仿宋" w:eastAsia="仿宋" w:hint="eastAsia"/>
          <w:sz w:val="32"/>
          <w:szCs w:val="32"/>
        </w:rPr>
        <w:t>起重点心理危机。</w:t>
      </w:r>
    </w:p>
    <w:p w:rsidR="00F33248" w:rsidRDefault="00A1408F">
      <w:pPr>
        <w:ind w:firstLineChars="200" w:firstLine="640"/>
        <w:rPr>
          <w:rFonts w:ascii="仿宋" w:eastAsia="仿宋"/>
          <w:sz w:val="32"/>
          <w:szCs w:val="32"/>
        </w:rPr>
      </w:pPr>
      <w:r>
        <w:rPr>
          <w:rFonts w:ascii="仿宋" w:eastAsia="仿宋" w:hint="eastAsia"/>
          <w:sz w:val="32"/>
          <w:szCs w:val="32"/>
        </w:rPr>
        <w:t>（三）强化教学管理改革，稳步提升教学成绩。</w:t>
      </w:r>
    </w:p>
    <w:p w:rsidR="00F33248" w:rsidRDefault="00A1408F">
      <w:pPr>
        <w:ind w:firstLineChars="200" w:firstLine="640"/>
        <w:rPr>
          <w:rFonts w:ascii="仿宋" w:eastAsia="仿宋"/>
          <w:sz w:val="32"/>
          <w:szCs w:val="32"/>
        </w:rPr>
      </w:pPr>
      <w:r>
        <w:rPr>
          <w:rFonts w:ascii="仿宋" w:eastAsia="仿宋" w:hint="eastAsia"/>
          <w:sz w:val="32"/>
          <w:szCs w:val="32"/>
        </w:rPr>
        <w:t>一是严格落实“五项管理”，制定了《学校落实“五项管理”实施方案</w:t>
      </w:r>
      <w:r>
        <w:rPr>
          <w:rFonts w:ascii="仿宋" w:eastAsia="仿宋" w:hint="eastAsia"/>
          <w:sz w:val="32"/>
          <w:szCs w:val="32"/>
        </w:rPr>
        <w:t>》。二是切实落实“双减”政策。我校学生上午和晚间都在上课，下午训练，周末也在训练，没有时间参加额外的课外辅导，也没有大量的家庭作业，学校此项政策落实得很好。三是积极推行“机考”。</w:t>
      </w:r>
      <w:r>
        <w:rPr>
          <w:rFonts w:ascii="仿宋" w:eastAsia="仿宋" w:hint="eastAsia"/>
          <w:sz w:val="32"/>
          <w:szCs w:val="32"/>
        </w:rPr>
        <w:t>2021</w:t>
      </w:r>
      <w:r>
        <w:rPr>
          <w:rFonts w:ascii="仿宋" w:eastAsia="仿宋" w:hint="eastAsia"/>
          <w:sz w:val="32"/>
          <w:szCs w:val="32"/>
        </w:rPr>
        <w:t>年春秋两学期，</w:t>
      </w:r>
      <w:r>
        <w:rPr>
          <w:rFonts w:ascii="仿宋" w:eastAsia="仿宋" w:hint="eastAsia"/>
          <w:sz w:val="32"/>
          <w:szCs w:val="32"/>
        </w:rPr>
        <w:lastRenderedPageBreak/>
        <w:t>学校累计开展各学科机考</w:t>
      </w:r>
      <w:r>
        <w:rPr>
          <w:rFonts w:ascii="仿宋" w:eastAsia="仿宋" w:hint="eastAsia"/>
          <w:sz w:val="32"/>
          <w:szCs w:val="32"/>
        </w:rPr>
        <w:t>80</w:t>
      </w:r>
      <w:r>
        <w:rPr>
          <w:rFonts w:ascii="仿宋" w:eastAsia="仿宋" w:hint="eastAsia"/>
          <w:sz w:val="32"/>
          <w:szCs w:val="32"/>
        </w:rPr>
        <w:t>余次。四是体育单招成绩稳中有升。</w:t>
      </w:r>
      <w:r>
        <w:rPr>
          <w:rFonts w:ascii="仿宋" w:eastAsia="仿宋" w:hint="eastAsia"/>
          <w:sz w:val="32"/>
          <w:szCs w:val="32"/>
        </w:rPr>
        <w:t>2021</w:t>
      </w:r>
      <w:r>
        <w:rPr>
          <w:rFonts w:ascii="仿宋" w:eastAsia="仿宋" w:hint="eastAsia"/>
          <w:sz w:val="32"/>
          <w:szCs w:val="32"/>
        </w:rPr>
        <w:t>年学校中三毕业班参考学生共计</w:t>
      </w:r>
      <w:r>
        <w:rPr>
          <w:rFonts w:ascii="仿宋" w:eastAsia="仿宋" w:hint="eastAsia"/>
          <w:sz w:val="32"/>
          <w:szCs w:val="32"/>
        </w:rPr>
        <w:t>13</w:t>
      </w:r>
      <w:r>
        <w:rPr>
          <w:rFonts w:ascii="仿宋" w:eastAsia="仿宋" w:hint="eastAsia"/>
          <w:sz w:val="32"/>
          <w:szCs w:val="32"/>
        </w:rPr>
        <w:t>人（其中</w:t>
      </w:r>
      <w:r>
        <w:rPr>
          <w:rFonts w:ascii="仿宋" w:eastAsia="仿宋" w:hint="eastAsia"/>
          <w:sz w:val="32"/>
          <w:szCs w:val="32"/>
        </w:rPr>
        <w:t>8</w:t>
      </w:r>
      <w:r>
        <w:rPr>
          <w:rFonts w:ascii="仿宋" w:eastAsia="仿宋" w:hint="eastAsia"/>
          <w:sz w:val="32"/>
          <w:szCs w:val="32"/>
        </w:rPr>
        <w:t>人具有体育单招考试资格，</w:t>
      </w:r>
      <w:r>
        <w:rPr>
          <w:rFonts w:ascii="仿宋" w:eastAsia="仿宋" w:hint="eastAsia"/>
          <w:sz w:val="32"/>
          <w:szCs w:val="32"/>
        </w:rPr>
        <w:t>5</w:t>
      </w:r>
      <w:r>
        <w:rPr>
          <w:rFonts w:ascii="仿宋" w:eastAsia="仿宋" w:hint="eastAsia"/>
          <w:sz w:val="32"/>
          <w:szCs w:val="32"/>
        </w:rPr>
        <w:t>人参加普通高考），参加全国统一单招考试的</w:t>
      </w:r>
      <w:r>
        <w:rPr>
          <w:rFonts w:ascii="仿宋" w:eastAsia="仿宋" w:hint="eastAsia"/>
          <w:sz w:val="32"/>
          <w:szCs w:val="32"/>
        </w:rPr>
        <w:t>8</w:t>
      </w:r>
      <w:r>
        <w:rPr>
          <w:rFonts w:ascii="仿宋" w:eastAsia="仿宋" w:hint="eastAsia"/>
          <w:sz w:val="32"/>
          <w:szCs w:val="32"/>
        </w:rPr>
        <w:t>人学生运动员，文化考试均上线，上线率</w:t>
      </w:r>
      <w:r>
        <w:rPr>
          <w:rFonts w:ascii="仿宋" w:eastAsia="仿宋" w:hint="eastAsia"/>
          <w:sz w:val="32"/>
          <w:szCs w:val="32"/>
        </w:rPr>
        <w:t>100%</w:t>
      </w:r>
      <w:r>
        <w:rPr>
          <w:rFonts w:ascii="仿宋" w:eastAsia="仿宋" w:hint="eastAsia"/>
          <w:sz w:val="32"/>
          <w:szCs w:val="32"/>
        </w:rPr>
        <w:t>。</w:t>
      </w:r>
    </w:p>
    <w:p w:rsidR="00F33248" w:rsidRDefault="00A1408F">
      <w:pPr>
        <w:ind w:firstLineChars="200" w:firstLine="640"/>
        <w:rPr>
          <w:rFonts w:ascii="仿宋" w:eastAsia="仿宋"/>
          <w:sz w:val="32"/>
          <w:szCs w:val="32"/>
        </w:rPr>
      </w:pPr>
      <w:r>
        <w:rPr>
          <w:rFonts w:ascii="仿宋" w:eastAsia="仿宋" w:hint="eastAsia"/>
          <w:sz w:val="32"/>
          <w:szCs w:val="32"/>
        </w:rPr>
        <w:t>（四）创新训练备战思路，大赛成绩稳中求进。</w:t>
      </w:r>
    </w:p>
    <w:p w:rsidR="00F33248" w:rsidRDefault="00A1408F">
      <w:pPr>
        <w:ind w:firstLineChars="200" w:firstLine="640"/>
        <w:rPr>
          <w:rFonts w:ascii="仿宋" w:eastAsia="仿宋"/>
          <w:sz w:val="32"/>
          <w:szCs w:val="32"/>
        </w:rPr>
      </w:pPr>
      <w:r>
        <w:rPr>
          <w:rFonts w:ascii="仿宋" w:eastAsia="仿宋" w:hint="eastAsia"/>
          <w:sz w:val="32"/>
          <w:szCs w:val="32"/>
        </w:rPr>
        <w:t>创新训练备战思路。坚持“金牌战略”，抓尖子，</w:t>
      </w:r>
      <w:r>
        <w:rPr>
          <w:rFonts w:ascii="仿宋" w:eastAsia="仿宋" w:hint="eastAsia"/>
          <w:sz w:val="32"/>
          <w:szCs w:val="32"/>
        </w:rPr>
        <w:t>保重点。学校确定田径、棒球、垒球、举重四个重点夺金项目，将十四届省运会金牌任务下达到各个运动队，要求运动队训练中以夺金为目标，校内开设优秀运动员食堂，对在外集训的优秀运动发放</w:t>
      </w:r>
      <w:r>
        <w:rPr>
          <w:rFonts w:ascii="仿宋" w:eastAsia="仿宋" w:hint="eastAsia"/>
          <w:sz w:val="32"/>
          <w:szCs w:val="32"/>
        </w:rPr>
        <w:t>300--900</w:t>
      </w:r>
      <w:r>
        <w:rPr>
          <w:rFonts w:ascii="仿宋" w:eastAsia="仿宋" w:hint="eastAsia"/>
          <w:sz w:val="32"/>
          <w:szCs w:val="32"/>
        </w:rPr>
        <w:t>元</w:t>
      </w:r>
      <w:r>
        <w:rPr>
          <w:rFonts w:ascii="仿宋" w:eastAsia="仿宋" w:hint="eastAsia"/>
          <w:sz w:val="32"/>
          <w:szCs w:val="32"/>
        </w:rPr>
        <w:t>/</w:t>
      </w:r>
      <w:r>
        <w:rPr>
          <w:rFonts w:ascii="仿宋" w:eastAsia="仿宋" w:hint="eastAsia"/>
          <w:sz w:val="32"/>
          <w:szCs w:val="32"/>
        </w:rPr>
        <w:t>月伙食补助。创新“培养模式”，抓输送，保稳定。年度内向国家队、省队输送集训队员</w:t>
      </w:r>
      <w:r>
        <w:rPr>
          <w:rFonts w:ascii="仿宋" w:eastAsia="仿宋" w:hint="eastAsia"/>
          <w:sz w:val="32"/>
          <w:szCs w:val="32"/>
        </w:rPr>
        <w:t>150</w:t>
      </w:r>
      <w:r>
        <w:rPr>
          <w:rFonts w:ascii="仿宋" w:eastAsia="仿宋" w:hint="eastAsia"/>
          <w:sz w:val="32"/>
          <w:szCs w:val="32"/>
        </w:rPr>
        <w:t>人次，现有</w:t>
      </w:r>
      <w:r>
        <w:rPr>
          <w:rFonts w:ascii="仿宋" w:eastAsia="仿宋" w:hint="eastAsia"/>
          <w:sz w:val="32"/>
          <w:szCs w:val="32"/>
        </w:rPr>
        <w:t>73</w:t>
      </w:r>
      <w:r>
        <w:rPr>
          <w:rFonts w:ascii="仿宋" w:eastAsia="仿宋" w:hint="eastAsia"/>
          <w:sz w:val="32"/>
          <w:szCs w:val="32"/>
        </w:rPr>
        <w:t>名学生运动员长期在省内外各个高水平运动队训练。局领导、校领导多次到省上看望集训队员，安排相关项目教练到省上了解、沟通交流训练工作，安排</w:t>
      </w:r>
      <w:r>
        <w:rPr>
          <w:rFonts w:ascii="仿宋" w:eastAsia="仿宋" w:hint="eastAsia"/>
          <w:sz w:val="32"/>
          <w:szCs w:val="32"/>
        </w:rPr>
        <w:t>2</w:t>
      </w:r>
      <w:r>
        <w:rPr>
          <w:rFonts w:ascii="仿宋" w:eastAsia="仿宋" w:hint="eastAsia"/>
          <w:sz w:val="32"/>
          <w:szCs w:val="32"/>
        </w:rPr>
        <w:t>名教练员在省上长期跟队训练管理。聚焦“三个圈层”建设，积极开展项目共建。做强“内圈”</w:t>
      </w:r>
      <w:r>
        <w:rPr>
          <w:rFonts w:ascii="仿宋" w:eastAsia="仿宋" w:hint="eastAsia"/>
          <w:sz w:val="32"/>
          <w:szCs w:val="32"/>
        </w:rPr>
        <w:t>，我校与盐边县渔门中心学校联合设立田径项目训练点，与米易丙谷小学联合设立棒球训练点，与市二中、市十五中共建运动队，与米易四中签署田径（中长跑）项目共建合作协议；深耕“中圈”，与重庆市棒垒球运动协会签署《战略合作框架协议》，去年冬天吸引成都、德阳、绵阳、自贡等市运动队、运动员到校训练，承</w:t>
      </w:r>
      <w:r>
        <w:rPr>
          <w:rFonts w:ascii="仿宋" w:eastAsia="仿宋" w:hint="eastAsia"/>
          <w:sz w:val="32"/>
          <w:szCs w:val="32"/>
        </w:rPr>
        <w:lastRenderedPageBreak/>
        <w:t>接四川省射击队、四川省青年棒球队、四川省举重队等省队到校冬训；融入“外圈”，学校先后接待</w:t>
      </w:r>
      <w:r>
        <w:rPr>
          <w:rFonts w:ascii="仿宋" w:eastAsia="仿宋" w:hint="eastAsia"/>
          <w:sz w:val="32"/>
          <w:szCs w:val="32"/>
        </w:rPr>
        <w:t>U15</w:t>
      </w:r>
      <w:r>
        <w:rPr>
          <w:rFonts w:ascii="仿宋" w:eastAsia="仿宋" w:hint="eastAsia"/>
          <w:sz w:val="32"/>
          <w:szCs w:val="32"/>
        </w:rPr>
        <w:t>国家少年女子垒球队、国家残疾人射击队、新疆举重队、内蒙古举重队到校冬训。</w:t>
      </w:r>
    </w:p>
    <w:p w:rsidR="00F33248" w:rsidRDefault="00A1408F">
      <w:pPr>
        <w:ind w:firstLineChars="200" w:firstLine="640"/>
        <w:rPr>
          <w:rFonts w:ascii="仿宋" w:eastAsia="仿宋"/>
          <w:sz w:val="32"/>
          <w:szCs w:val="32"/>
        </w:rPr>
      </w:pPr>
      <w:r>
        <w:rPr>
          <w:rFonts w:ascii="仿宋" w:eastAsia="仿宋" w:hint="eastAsia"/>
          <w:sz w:val="32"/>
          <w:szCs w:val="32"/>
        </w:rPr>
        <w:t>体育大赛取得优异成绩。</w:t>
      </w:r>
      <w:r>
        <w:rPr>
          <w:rFonts w:ascii="仿宋" w:eastAsia="仿宋" w:hint="eastAsia"/>
          <w:sz w:val="32"/>
          <w:szCs w:val="32"/>
        </w:rPr>
        <w:t>2021</w:t>
      </w:r>
      <w:r>
        <w:rPr>
          <w:rFonts w:ascii="仿宋" w:eastAsia="仿宋" w:hint="eastAsia"/>
          <w:sz w:val="32"/>
          <w:szCs w:val="32"/>
        </w:rPr>
        <w:t>年学校开设的</w:t>
      </w:r>
      <w:r>
        <w:rPr>
          <w:rFonts w:ascii="仿宋" w:eastAsia="仿宋" w:hint="eastAsia"/>
          <w:sz w:val="32"/>
          <w:szCs w:val="32"/>
        </w:rPr>
        <w:t>9</w:t>
      </w:r>
      <w:r>
        <w:rPr>
          <w:rFonts w:ascii="仿宋" w:eastAsia="仿宋" w:hint="eastAsia"/>
          <w:sz w:val="32"/>
          <w:szCs w:val="32"/>
        </w:rPr>
        <w:t>个项目（田径、</w:t>
      </w:r>
      <w:r>
        <w:rPr>
          <w:rFonts w:ascii="仿宋" w:eastAsia="仿宋" w:hint="eastAsia"/>
          <w:sz w:val="32"/>
          <w:szCs w:val="32"/>
        </w:rPr>
        <w:t>射击、举重、摔跤、柔道、拳击、散打、棒球、垒球），参加</w:t>
      </w:r>
      <w:r>
        <w:rPr>
          <w:rFonts w:ascii="仿宋" w:eastAsia="仿宋" w:hint="eastAsia"/>
          <w:sz w:val="32"/>
          <w:szCs w:val="32"/>
        </w:rPr>
        <w:t>2021</w:t>
      </w:r>
      <w:r>
        <w:rPr>
          <w:rFonts w:ascii="仿宋" w:eastAsia="仿宋" w:hint="eastAsia"/>
          <w:sz w:val="32"/>
          <w:szCs w:val="32"/>
        </w:rPr>
        <w:t>年四川省青少年锦标赛，按照省运会金牌计算办法，获得奖牌</w:t>
      </w:r>
      <w:r>
        <w:rPr>
          <w:rFonts w:ascii="仿宋" w:eastAsia="仿宋" w:hint="eastAsia"/>
          <w:sz w:val="32"/>
          <w:szCs w:val="32"/>
        </w:rPr>
        <w:t>50</w:t>
      </w:r>
      <w:r>
        <w:rPr>
          <w:rFonts w:ascii="仿宋" w:eastAsia="仿宋" w:hint="eastAsia"/>
          <w:sz w:val="32"/>
          <w:szCs w:val="32"/>
        </w:rPr>
        <w:t>枚（其中金牌</w:t>
      </w:r>
      <w:r>
        <w:rPr>
          <w:rFonts w:ascii="仿宋" w:eastAsia="仿宋" w:hint="eastAsia"/>
          <w:sz w:val="32"/>
          <w:szCs w:val="32"/>
        </w:rPr>
        <w:t>17</w:t>
      </w:r>
      <w:r>
        <w:rPr>
          <w:rFonts w:ascii="仿宋" w:eastAsia="仿宋" w:hint="eastAsia"/>
          <w:sz w:val="32"/>
          <w:szCs w:val="32"/>
        </w:rPr>
        <w:t>、银牌</w:t>
      </w:r>
      <w:r>
        <w:rPr>
          <w:rFonts w:ascii="仿宋" w:eastAsia="仿宋" w:hint="eastAsia"/>
          <w:sz w:val="32"/>
          <w:szCs w:val="32"/>
        </w:rPr>
        <w:t>11</w:t>
      </w:r>
      <w:r>
        <w:rPr>
          <w:rFonts w:ascii="仿宋" w:eastAsia="仿宋" w:hint="eastAsia"/>
          <w:sz w:val="32"/>
          <w:szCs w:val="32"/>
        </w:rPr>
        <w:t>枚、铜牌</w:t>
      </w:r>
      <w:r>
        <w:rPr>
          <w:rFonts w:ascii="仿宋" w:eastAsia="仿宋" w:hint="eastAsia"/>
          <w:sz w:val="32"/>
          <w:szCs w:val="32"/>
        </w:rPr>
        <w:t>22</w:t>
      </w:r>
      <w:r>
        <w:rPr>
          <w:rFonts w:ascii="仿宋" w:eastAsia="仿宋" w:hint="eastAsia"/>
          <w:sz w:val="32"/>
          <w:szCs w:val="32"/>
        </w:rPr>
        <w:t>枚）。</w:t>
      </w:r>
    </w:p>
    <w:p w:rsidR="00F33248" w:rsidRDefault="00A1408F">
      <w:pPr>
        <w:ind w:firstLineChars="200" w:firstLine="640"/>
        <w:rPr>
          <w:rFonts w:ascii="仿宋" w:eastAsia="仿宋"/>
          <w:sz w:val="32"/>
          <w:szCs w:val="32"/>
        </w:rPr>
      </w:pPr>
      <w:r>
        <w:rPr>
          <w:rFonts w:ascii="仿宋" w:eastAsia="仿宋" w:hint="eastAsia"/>
          <w:sz w:val="32"/>
          <w:szCs w:val="32"/>
        </w:rPr>
        <w:t>（五）增强服务意识，做好后勤保障工作。</w:t>
      </w:r>
    </w:p>
    <w:p w:rsidR="00F33248" w:rsidRDefault="00A1408F">
      <w:pPr>
        <w:ind w:firstLineChars="200" w:firstLine="640"/>
        <w:rPr>
          <w:rFonts w:ascii="仿宋" w:eastAsia="仿宋"/>
          <w:sz w:val="32"/>
          <w:szCs w:val="32"/>
        </w:rPr>
      </w:pPr>
      <w:r>
        <w:rPr>
          <w:rFonts w:ascii="仿宋" w:eastAsia="仿宋" w:hint="eastAsia"/>
          <w:sz w:val="32"/>
          <w:szCs w:val="32"/>
        </w:rPr>
        <w:t>全力做好后勤保障。学校今年办学经费，在去年的基础上，增加了</w:t>
      </w:r>
      <w:r>
        <w:rPr>
          <w:rFonts w:ascii="仿宋" w:eastAsia="仿宋" w:hint="eastAsia"/>
          <w:sz w:val="32"/>
          <w:szCs w:val="32"/>
        </w:rPr>
        <w:t>50%</w:t>
      </w:r>
      <w:r>
        <w:rPr>
          <w:rFonts w:ascii="仿宋" w:eastAsia="仿宋" w:hint="eastAsia"/>
          <w:sz w:val="32"/>
          <w:szCs w:val="32"/>
        </w:rPr>
        <w:t>，努力改善办学条件。我校医务室采购了</w:t>
      </w:r>
      <w:r>
        <w:rPr>
          <w:rFonts w:ascii="仿宋" w:eastAsia="仿宋" w:hint="eastAsia"/>
          <w:sz w:val="32"/>
          <w:szCs w:val="32"/>
        </w:rPr>
        <w:t>15</w:t>
      </w:r>
      <w:r>
        <w:rPr>
          <w:rFonts w:ascii="仿宋" w:eastAsia="仿宋" w:hint="eastAsia"/>
          <w:sz w:val="32"/>
          <w:szCs w:val="32"/>
        </w:rPr>
        <w:t>余万元的康复理疗设备，配备了微波治疗仪等设备。桑拿房定期为重点运动队和运动员开放，全年服务</w:t>
      </w:r>
      <w:r>
        <w:rPr>
          <w:rFonts w:ascii="仿宋" w:eastAsia="仿宋" w:hint="eastAsia"/>
          <w:sz w:val="32"/>
          <w:szCs w:val="32"/>
        </w:rPr>
        <w:t>4000</w:t>
      </w:r>
      <w:r>
        <w:rPr>
          <w:rFonts w:ascii="仿宋" w:eastAsia="仿宋" w:hint="eastAsia"/>
          <w:sz w:val="32"/>
          <w:szCs w:val="32"/>
        </w:rPr>
        <w:t>余人次。科学预防新冠肺炎疫情，制定两案九制，截至目前师生疫苗接种率达到</w:t>
      </w:r>
      <w:r>
        <w:rPr>
          <w:rFonts w:ascii="仿宋" w:eastAsia="仿宋" w:hint="eastAsia"/>
          <w:sz w:val="32"/>
          <w:szCs w:val="32"/>
        </w:rPr>
        <w:t>100%</w:t>
      </w:r>
      <w:r>
        <w:rPr>
          <w:rFonts w:ascii="仿宋" w:eastAsia="仿宋" w:hint="eastAsia"/>
          <w:sz w:val="32"/>
          <w:szCs w:val="32"/>
        </w:rPr>
        <w:t>。强化安防体系建设。不断加</w:t>
      </w:r>
      <w:r>
        <w:rPr>
          <w:rFonts w:ascii="仿宋" w:eastAsia="仿宋" w:hint="eastAsia"/>
          <w:sz w:val="32"/>
          <w:szCs w:val="32"/>
        </w:rPr>
        <w:t>大安防设施投入，完成了六个</w:t>
      </w:r>
      <w:r>
        <w:rPr>
          <w:rFonts w:ascii="仿宋" w:eastAsia="仿宋" w:hint="eastAsia"/>
          <w:sz w:val="32"/>
          <w:szCs w:val="32"/>
        </w:rPr>
        <w:t>100%</w:t>
      </w:r>
      <w:r>
        <w:rPr>
          <w:rFonts w:ascii="仿宋" w:eastAsia="仿宋" w:hint="eastAsia"/>
          <w:sz w:val="32"/>
          <w:szCs w:val="32"/>
        </w:rPr>
        <w:t>。学校开展专题教育活动</w:t>
      </w:r>
      <w:r>
        <w:rPr>
          <w:rFonts w:ascii="仿宋" w:eastAsia="仿宋" w:hint="eastAsia"/>
          <w:sz w:val="32"/>
          <w:szCs w:val="32"/>
        </w:rPr>
        <w:t xml:space="preserve"> 25 </w:t>
      </w:r>
      <w:r>
        <w:rPr>
          <w:rFonts w:ascii="仿宋" w:eastAsia="仿宋" w:hint="eastAsia"/>
          <w:sz w:val="32"/>
          <w:szCs w:val="32"/>
        </w:rPr>
        <w:t>次，组织应急疏散演练</w:t>
      </w:r>
      <w:r>
        <w:rPr>
          <w:rFonts w:ascii="仿宋" w:eastAsia="仿宋" w:hint="eastAsia"/>
          <w:sz w:val="32"/>
          <w:szCs w:val="32"/>
        </w:rPr>
        <w:t>9</w:t>
      </w:r>
      <w:r>
        <w:rPr>
          <w:rFonts w:ascii="仿宋" w:eastAsia="仿宋" w:hint="eastAsia"/>
          <w:sz w:val="32"/>
          <w:szCs w:val="32"/>
        </w:rPr>
        <w:t>次。</w:t>
      </w:r>
    </w:p>
    <w:p w:rsidR="00F33248" w:rsidRDefault="00A1408F">
      <w:pPr>
        <w:pStyle w:val="2"/>
        <w:numPr>
          <w:ilvl w:val="0"/>
          <w:numId w:val="1"/>
        </w:numPr>
        <w:rPr>
          <w:rStyle w:val="2Char"/>
          <w:rFonts w:ascii="黑体" w:eastAsia="黑体"/>
          <w:kern w:val="0"/>
        </w:rPr>
      </w:pPr>
      <w:r>
        <w:rPr>
          <w:rStyle w:val="2Char"/>
          <w:rFonts w:ascii="黑体" w:eastAsia="黑体" w:hint="eastAsia"/>
          <w:kern w:val="0"/>
        </w:rPr>
        <w:t>机构设置</w:t>
      </w:r>
    </w:p>
    <w:p w:rsidR="00F33248" w:rsidRDefault="00A1408F">
      <w:pPr>
        <w:pStyle w:val="a0"/>
        <w:adjustRightInd w:val="0"/>
        <w:spacing w:beforeLines="0" w:before="0" w:line="600" w:lineRule="exact"/>
        <w:ind w:firstLineChars="200" w:firstLine="640"/>
        <w:rPr>
          <w:rFonts w:ascii="Times New Roman"/>
          <w:sz w:val="32"/>
        </w:rPr>
      </w:pPr>
      <w:r>
        <w:rPr>
          <w:rFonts w:ascii="Times New Roman"/>
          <w:sz w:val="32"/>
        </w:rPr>
        <w:t>攀枝花市体育中学下属非独立核算单位</w:t>
      </w:r>
      <w:r>
        <w:rPr>
          <w:rFonts w:ascii="Times New Roman"/>
          <w:sz w:val="32"/>
        </w:rPr>
        <w:t>0</w:t>
      </w:r>
      <w:r>
        <w:rPr>
          <w:rFonts w:ascii="Times New Roman"/>
          <w:sz w:val="32"/>
        </w:rPr>
        <w:t>个，其中行政单位</w:t>
      </w:r>
      <w:r>
        <w:rPr>
          <w:rFonts w:ascii="Times New Roman"/>
          <w:sz w:val="32"/>
        </w:rPr>
        <w:t>0</w:t>
      </w:r>
      <w:r>
        <w:rPr>
          <w:rFonts w:ascii="Times New Roman"/>
          <w:sz w:val="32"/>
        </w:rPr>
        <w:t>个，参照公务员法管理的事业单位</w:t>
      </w:r>
      <w:r>
        <w:rPr>
          <w:rFonts w:ascii="Times New Roman"/>
          <w:sz w:val="32"/>
        </w:rPr>
        <w:t>0</w:t>
      </w:r>
      <w:r>
        <w:rPr>
          <w:rFonts w:ascii="Times New Roman"/>
          <w:sz w:val="32"/>
        </w:rPr>
        <w:t>个，其他事业单位</w:t>
      </w:r>
      <w:r>
        <w:rPr>
          <w:rFonts w:ascii="Times New Roman"/>
          <w:sz w:val="32"/>
        </w:rPr>
        <w:t>0</w:t>
      </w:r>
      <w:r>
        <w:rPr>
          <w:rFonts w:ascii="Times New Roman"/>
          <w:sz w:val="32"/>
        </w:rPr>
        <w:t>个，</w:t>
      </w:r>
      <w:r>
        <w:rPr>
          <w:rFonts w:ascii="仿宋" w:eastAsia="仿宋" w:cs="宋体" w:hint="eastAsia"/>
          <w:sz w:val="32"/>
          <w:szCs w:val="32"/>
        </w:rPr>
        <w:t>单位事业编制</w:t>
      </w:r>
      <w:r>
        <w:rPr>
          <w:rFonts w:ascii="仿宋" w:eastAsia="仿宋" w:cs="宋体"/>
          <w:sz w:val="32"/>
          <w:szCs w:val="32"/>
        </w:rPr>
        <w:t>56</w:t>
      </w:r>
      <w:r>
        <w:rPr>
          <w:rFonts w:ascii="仿宋" w:eastAsia="仿宋" w:cs="宋体" w:hint="eastAsia"/>
          <w:sz w:val="32"/>
          <w:szCs w:val="32"/>
        </w:rPr>
        <w:t>人</w:t>
      </w:r>
      <w:r>
        <w:rPr>
          <w:rFonts w:ascii="Times New Roman"/>
          <w:sz w:val="32"/>
        </w:rPr>
        <w:t>。</w:t>
      </w:r>
    </w:p>
    <w:p w:rsidR="00F33248" w:rsidRDefault="00A1408F">
      <w:pPr>
        <w:pStyle w:val="1"/>
        <w:ind w:right="440"/>
        <w:jc w:val="center"/>
        <w:rPr>
          <w:rFonts w:ascii="黑体" w:eastAsia="黑体"/>
          <w:b w:val="0"/>
        </w:rPr>
      </w:pPr>
      <w:bookmarkStart w:id="16" w:name="_Toc15396602"/>
      <w:bookmarkStart w:id="17" w:name="_Toc15377204"/>
      <w:r>
        <w:rPr>
          <w:rFonts w:ascii="黑体" w:eastAsia="黑体" w:hint="eastAsia"/>
          <w:b w:val="0"/>
        </w:rPr>
        <w:lastRenderedPageBreak/>
        <w:t>第二部分</w:t>
      </w:r>
      <w:r>
        <w:rPr>
          <w:rFonts w:ascii="黑体" w:eastAsia="黑体" w:hint="eastAsia"/>
          <w:b w:val="0"/>
        </w:rPr>
        <w:t xml:space="preserve"> 2021</w:t>
      </w:r>
      <w:r>
        <w:rPr>
          <w:rFonts w:ascii="黑体" w:eastAsia="黑体" w:hint="eastAsia"/>
          <w:b w:val="0"/>
        </w:rPr>
        <w:t>年度</w:t>
      </w:r>
      <w:r>
        <w:rPr>
          <w:rStyle w:val="1Char"/>
          <w:rFonts w:ascii="黑体" w:eastAsia="黑体" w:hint="eastAsia"/>
          <w:bCs/>
        </w:rPr>
        <w:t>单位决算情况说明</w:t>
      </w:r>
      <w:bookmarkEnd w:id="16"/>
      <w:bookmarkEnd w:id="17"/>
    </w:p>
    <w:p w:rsidR="00F33248" w:rsidRDefault="00A1408F">
      <w:pPr>
        <w:pStyle w:val="11"/>
        <w:numPr>
          <w:ilvl w:val="0"/>
          <w:numId w:val="2"/>
        </w:numPr>
        <w:spacing w:line="600" w:lineRule="exact"/>
        <w:ind w:firstLineChars="0"/>
        <w:outlineLvl w:val="1"/>
        <w:rPr>
          <w:rStyle w:val="2Char"/>
          <w:rFonts w:ascii="黑体" w:eastAsia="黑体"/>
          <w:b w:val="0"/>
        </w:rPr>
      </w:pPr>
      <w:bookmarkStart w:id="18" w:name="_Toc15396603"/>
      <w:bookmarkStart w:id="19" w:name="_Toc15377205"/>
      <w:r>
        <w:rPr>
          <w:rFonts w:ascii="黑体" w:eastAsia="黑体" w:hint="eastAsia"/>
          <w:sz w:val="32"/>
          <w:szCs w:val="32"/>
        </w:rPr>
        <w:t>收</w:t>
      </w:r>
      <w:r>
        <w:rPr>
          <w:rStyle w:val="2Char"/>
          <w:rFonts w:ascii="黑体" w:eastAsia="黑体" w:hint="eastAsia"/>
          <w:b w:val="0"/>
        </w:rPr>
        <w:t>入支出决算总体情况说明</w:t>
      </w:r>
      <w:bookmarkEnd w:id="18"/>
      <w:bookmarkEnd w:id="19"/>
    </w:p>
    <w:p w:rsidR="00F33248" w:rsidRDefault="00A1408F">
      <w:pPr>
        <w:ind w:firstLineChars="200" w:firstLine="640"/>
        <w:rPr>
          <w:rFonts w:ascii="仿宋" w:eastAsia="仿宋"/>
          <w:sz w:val="32"/>
          <w:szCs w:val="32"/>
        </w:rPr>
      </w:pPr>
      <w:r>
        <w:rPr>
          <w:rFonts w:ascii="仿宋" w:eastAsia="仿宋" w:hint="eastAsia"/>
          <w:sz w:val="32"/>
          <w:szCs w:val="32"/>
        </w:rPr>
        <w:t>2021</w:t>
      </w:r>
      <w:r>
        <w:rPr>
          <w:rFonts w:ascii="仿宋" w:eastAsia="仿宋" w:hint="eastAsia"/>
          <w:sz w:val="32"/>
          <w:szCs w:val="32"/>
        </w:rPr>
        <w:t>年度收、支总计</w:t>
      </w:r>
      <w:r>
        <w:rPr>
          <w:rFonts w:ascii="仿宋" w:eastAsia="仿宋" w:hint="eastAsia"/>
          <w:sz w:val="32"/>
          <w:szCs w:val="32"/>
        </w:rPr>
        <w:t>1493.68</w:t>
      </w:r>
      <w:r>
        <w:rPr>
          <w:rFonts w:ascii="仿宋" w:eastAsia="仿宋" w:hint="eastAsia"/>
          <w:sz w:val="32"/>
          <w:szCs w:val="32"/>
        </w:rPr>
        <w:t>万元。与</w:t>
      </w:r>
      <w:r>
        <w:rPr>
          <w:rFonts w:ascii="仿宋" w:eastAsia="仿宋" w:hint="eastAsia"/>
          <w:sz w:val="32"/>
          <w:szCs w:val="32"/>
        </w:rPr>
        <w:t>2020</w:t>
      </w:r>
      <w:r>
        <w:rPr>
          <w:rFonts w:ascii="仿宋" w:eastAsia="仿宋" w:hint="eastAsia"/>
          <w:sz w:val="32"/>
          <w:szCs w:val="32"/>
        </w:rPr>
        <w:t>年相比，收、支总计各增加</w:t>
      </w:r>
      <w:r>
        <w:rPr>
          <w:rFonts w:ascii="仿宋" w:eastAsia="仿宋" w:hint="eastAsia"/>
          <w:sz w:val="32"/>
          <w:szCs w:val="32"/>
        </w:rPr>
        <w:t>72.32</w:t>
      </w:r>
      <w:r>
        <w:rPr>
          <w:rFonts w:ascii="仿宋" w:eastAsia="仿宋" w:hint="eastAsia"/>
          <w:sz w:val="32"/>
          <w:szCs w:val="32"/>
        </w:rPr>
        <w:t>万元，增长</w:t>
      </w:r>
      <w:r>
        <w:rPr>
          <w:rFonts w:ascii="仿宋" w:eastAsia="仿宋" w:hint="eastAsia"/>
          <w:sz w:val="32"/>
          <w:szCs w:val="32"/>
        </w:rPr>
        <w:t>5.09</w:t>
      </w:r>
      <w:r>
        <w:rPr>
          <w:rFonts w:ascii="仿宋" w:eastAsia="仿宋"/>
          <w:sz w:val="32"/>
          <w:szCs w:val="32"/>
        </w:rPr>
        <w:t>%</w:t>
      </w:r>
      <w:r>
        <w:rPr>
          <w:rFonts w:ascii="仿宋" w:eastAsia="仿宋" w:hint="eastAsia"/>
          <w:sz w:val="32"/>
          <w:szCs w:val="32"/>
        </w:rPr>
        <w:t>。主要变动原因是</w:t>
      </w:r>
      <w:r>
        <w:rPr>
          <w:rFonts w:ascii="仿宋" w:eastAsia="仿宋"/>
          <w:sz w:val="32"/>
          <w:szCs w:val="32"/>
        </w:rPr>
        <w:t>2021</w:t>
      </w:r>
      <w:r>
        <w:rPr>
          <w:rFonts w:ascii="仿宋" w:eastAsia="仿宋"/>
          <w:sz w:val="32"/>
          <w:szCs w:val="32"/>
        </w:rPr>
        <w:t>年落实运动员训练伙食补助</w:t>
      </w:r>
      <w:r>
        <w:rPr>
          <w:rFonts w:ascii="仿宋" w:eastAsia="仿宋"/>
          <w:sz w:val="32"/>
          <w:szCs w:val="32"/>
        </w:rPr>
        <w:t>20</w:t>
      </w:r>
      <w:r>
        <w:rPr>
          <w:rFonts w:ascii="仿宋" w:eastAsia="仿宋"/>
          <w:sz w:val="32"/>
          <w:szCs w:val="32"/>
        </w:rPr>
        <w:t>元</w:t>
      </w:r>
      <w:r>
        <w:rPr>
          <w:rFonts w:ascii="仿宋" w:eastAsia="仿宋"/>
          <w:sz w:val="32"/>
          <w:szCs w:val="32"/>
        </w:rPr>
        <w:t>/</w:t>
      </w:r>
      <w:r>
        <w:rPr>
          <w:rFonts w:ascii="仿宋" w:eastAsia="仿宋"/>
          <w:sz w:val="32"/>
          <w:szCs w:val="32"/>
        </w:rPr>
        <w:t>天，运动队项目经费增加以及职工单位部分基本养老保险、住房公积金、调资增加所致。</w:t>
      </w:r>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w:t>
      </w:r>
    </w:p>
    <w:p w:rsidR="00F33248" w:rsidRDefault="00A1408F">
      <w:pPr>
        <w:pStyle w:val="a0"/>
        <w:spacing w:beforeLines="0" w:before="9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396pt">
            <v:imagedata r:id="rId7" o:title=""/>
          </v:shape>
        </w:pict>
      </w:r>
    </w:p>
    <w:p w:rsidR="00F33248" w:rsidRDefault="00A1408F">
      <w:pPr>
        <w:pStyle w:val="11"/>
        <w:numPr>
          <w:ilvl w:val="0"/>
          <w:numId w:val="2"/>
        </w:numPr>
        <w:spacing w:line="600" w:lineRule="exact"/>
        <w:ind w:firstLineChars="0"/>
        <w:outlineLvl w:val="1"/>
        <w:rPr>
          <w:rStyle w:val="2Char"/>
          <w:rFonts w:ascii="黑体" w:eastAsia="黑体"/>
          <w:b w:val="0"/>
        </w:rPr>
      </w:pPr>
      <w:bookmarkStart w:id="20" w:name="_Toc15396604"/>
      <w:bookmarkStart w:id="21" w:name="_Toc15377206"/>
      <w:r>
        <w:rPr>
          <w:rFonts w:ascii="黑体" w:eastAsia="黑体" w:hint="eastAsia"/>
          <w:sz w:val="32"/>
          <w:szCs w:val="32"/>
        </w:rPr>
        <w:lastRenderedPageBreak/>
        <w:t>收</w:t>
      </w:r>
      <w:r>
        <w:rPr>
          <w:rStyle w:val="2Char"/>
          <w:rFonts w:ascii="黑体" w:eastAsia="黑体" w:hint="eastAsia"/>
          <w:b w:val="0"/>
        </w:rPr>
        <w:t>入决算情况说明</w:t>
      </w:r>
      <w:bookmarkEnd w:id="20"/>
      <w:bookmarkEnd w:id="21"/>
    </w:p>
    <w:p w:rsidR="00F33248" w:rsidRDefault="00A1408F">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年本年收入合计</w:t>
      </w:r>
      <w:r>
        <w:rPr>
          <w:rFonts w:ascii="仿宋" w:eastAsia="仿宋" w:hint="eastAsia"/>
          <w:sz w:val="32"/>
          <w:szCs w:val="32"/>
        </w:rPr>
        <w:t>1482.73</w:t>
      </w:r>
      <w:r>
        <w:rPr>
          <w:rFonts w:ascii="仿宋" w:eastAsia="仿宋" w:hint="eastAsia"/>
          <w:sz w:val="32"/>
          <w:szCs w:val="32"/>
        </w:rPr>
        <w:t>万元，其中：一般公共预算财政拨款收入</w:t>
      </w:r>
      <w:r>
        <w:rPr>
          <w:rFonts w:ascii="仿宋" w:eastAsia="仿宋" w:hint="eastAsia"/>
          <w:sz w:val="32"/>
          <w:szCs w:val="32"/>
        </w:rPr>
        <w:t>1431.33</w:t>
      </w:r>
      <w:r>
        <w:rPr>
          <w:rFonts w:ascii="仿宋" w:eastAsia="仿宋" w:hint="eastAsia"/>
          <w:sz w:val="32"/>
          <w:szCs w:val="32"/>
        </w:rPr>
        <w:t>万元，占</w:t>
      </w:r>
      <w:r>
        <w:rPr>
          <w:rFonts w:ascii="仿宋" w:eastAsia="仿宋" w:hint="eastAsia"/>
          <w:sz w:val="32"/>
          <w:szCs w:val="32"/>
        </w:rPr>
        <w:t>96.53</w:t>
      </w:r>
      <w:r>
        <w:rPr>
          <w:rFonts w:ascii="仿宋" w:eastAsia="仿宋"/>
          <w:sz w:val="32"/>
          <w:szCs w:val="32"/>
        </w:rPr>
        <w:t>%</w:t>
      </w:r>
      <w:r>
        <w:rPr>
          <w:rFonts w:ascii="仿宋" w:eastAsia="仿宋" w:hint="eastAsia"/>
          <w:sz w:val="32"/>
          <w:szCs w:val="32"/>
        </w:rPr>
        <w:t>；政府性基金预算财政拨款收入</w:t>
      </w:r>
      <w:r>
        <w:rPr>
          <w:rFonts w:ascii="仿宋" w:eastAsia="仿宋" w:hint="eastAsia"/>
          <w:sz w:val="32"/>
          <w:szCs w:val="32"/>
        </w:rPr>
        <w:t>33.58</w:t>
      </w:r>
      <w:r>
        <w:rPr>
          <w:rFonts w:ascii="仿宋" w:eastAsia="仿宋" w:hint="eastAsia"/>
          <w:sz w:val="32"/>
          <w:szCs w:val="32"/>
        </w:rPr>
        <w:t>万元，占</w:t>
      </w:r>
      <w:r>
        <w:rPr>
          <w:rFonts w:ascii="仿宋" w:eastAsia="仿宋" w:hint="eastAsia"/>
          <w:sz w:val="32"/>
          <w:szCs w:val="32"/>
        </w:rPr>
        <w:t>2.27</w:t>
      </w:r>
      <w:r>
        <w:rPr>
          <w:rFonts w:ascii="仿宋" w:eastAsia="仿宋"/>
          <w:sz w:val="32"/>
          <w:szCs w:val="32"/>
        </w:rPr>
        <w:t>%</w:t>
      </w:r>
      <w:r>
        <w:rPr>
          <w:rFonts w:ascii="仿宋" w:eastAsia="仿宋" w:hint="eastAsia"/>
          <w:sz w:val="32"/>
          <w:szCs w:val="32"/>
        </w:rPr>
        <w:t>；国有资本经营预算财政拨款收入</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；上级补助收入</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；事业收入</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；经营收入</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；附属单位上缴收入</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；其他收入</w:t>
      </w:r>
      <w:r>
        <w:rPr>
          <w:rFonts w:ascii="仿宋" w:eastAsia="仿宋" w:hint="eastAsia"/>
          <w:sz w:val="32"/>
          <w:szCs w:val="32"/>
        </w:rPr>
        <w:t>17.82</w:t>
      </w:r>
      <w:r>
        <w:rPr>
          <w:rFonts w:ascii="仿宋" w:eastAsia="仿宋" w:hint="eastAsia"/>
          <w:sz w:val="32"/>
          <w:szCs w:val="32"/>
        </w:rPr>
        <w:t>万元，占</w:t>
      </w:r>
      <w:r>
        <w:rPr>
          <w:rFonts w:ascii="仿宋" w:eastAsia="仿宋" w:hint="eastAsia"/>
          <w:sz w:val="32"/>
          <w:szCs w:val="32"/>
        </w:rPr>
        <w:t>1.20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2</w:t>
      </w:r>
      <w:r>
        <w:rPr>
          <w:rFonts w:ascii="仿宋" w:eastAsia="仿宋" w:hint="eastAsia"/>
          <w:sz w:val="32"/>
          <w:szCs w:val="32"/>
        </w:rPr>
        <w:t>：收入决算结构图）</w:t>
      </w:r>
    </w:p>
    <w:p w:rsidR="00F33248" w:rsidRDefault="00A1408F">
      <w:pPr>
        <w:pStyle w:val="a0"/>
        <w:spacing w:beforeLines="0" w:before="93"/>
      </w:pPr>
      <w:r>
        <w:pict>
          <v:shape id="_x0000_i1026" type="#_x0000_t75" style="width:415.5pt;height:287.25pt">
            <v:imagedata r:id="rId8" o:title=""/>
          </v:shape>
        </w:pict>
      </w:r>
    </w:p>
    <w:p w:rsidR="00F33248" w:rsidRDefault="00F33248">
      <w:pPr>
        <w:spacing w:line="600" w:lineRule="exact"/>
        <w:rPr>
          <w:rFonts w:ascii="仿宋_GB2312" w:eastAsia="仿宋_GB2312"/>
          <w:sz w:val="32"/>
          <w:szCs w:val="32"/>
        </w:rPr>
      </w:pPr>
    </w:p>
    <w:p w:rsidR="00F33248" w:rsidRDefault="00A1408F">
      <w:pPr>
        <w:pStyle w:val="11"/>
        <w:numPr>
          <w:ilvl w:val="0"/>
          <w:numId w:val="2"/>
        </w:numPr>
        <w:spacing w:line="600" w:lineRule="exact"/>
        <w:ind w:firstLineChars="0"/>
        <w:outlineLvl w:val="1"/>
        <w:rPr>
          <w:rStyle w:val="2Char"/>
          <w:rFonts w:ascii="黑体" w:eastAsia="黑体"/>
          <w:b w:val="0"/>
        </w:rPr>
      </w:pPr>
      <w:bookmarkStart w:id="22" w:name="_Toc15396605"/>
      <w:bookmarkStart w:id="23" w:name="_Toc15377207"/>
      <w:r>
        <w:rPr>
          <w:rFonts w:ascii="黑体" w:eastAsia="黑体" w:hint="eastAsia"/>
          <w:sz w:val="32"/>
          <w:szCs w:val="32"/>
        </w:rPr>
        <w:t>支</w:t>
      </w:r>
      <w:r>
        <w:rPr>
          <w:rStyle w:val="2Char"/>
          <w:rFonts w:ascii="黑体" w:eastAsia="黑体" w:hint="eastAsia"/>
          <w:b w:val="0"/>
        </w:rPr>
        <w:t>出决算情况说明</w:t>
      </w:r>
      <w:bookmarkEnd w:id="22"/>
      <w:bookmarkEnd w:id="23"/>
    </w:p>
    <w:p w:rsidR="00F33248" w:rsidRDefault="00A1408F">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年本年支出合计</w:t>
      </w:r>
      <w:r>
        <w:rPr>
          <w:rFonts w:ascii="仿宋" w:eastAsia="仿宋" w:hint="eastAsia"/>
          <w:sz w:val="32"/>
          <w:szCs w:val="32"/>
        </w:rPr>
        <w:t>1469.63</w:t>
      </w:r>
      <w:r>
        <w:rPr>
          <w:rFonts w:ascii="仿宋" w:eastAsia="仿宋" w:hint="eastAsia"/>
          <w:sz w:val="32"/>
          <w:szCs w:val="32"/>
        </w:rPr>
        <w:t>万元，其中：基本支出</w:t>
      </w:r>
      <w:r>
        <w:rPr>
          <w:rFonts w:ascii="仿宋" w:eastAsia="仿宋" w:hint="eastAsia"/>
          <w:sz w:val="32"/>
          <w:szCs w:val="32"/>
        </w:rPr>
        <w:t>1050.14</w:t>
      </w:r>
      <w:r>
        <w:rPr>
          <w:rFonts w:ascii="仿宋" w:eastAsia="仿宋" w:hint="eastAsia"/>
          <w:sz w:val="32"/>
          <w:szCs w:val="32"/>
        </w:rPr>
        <w:t>万元，占</w:t>
      </w:r>
      <w:r>
        <w:rPr>
          <w:rFonts w:ascii="仿宋" w:eastAsia="仿宋" w:hint="eastAsia"/>
          <w:sz w:val="32"/>
          <w:szCs w:val="32"/>
        </w:rPr>
        <w:t>71.46</w:t>
      </w:r>
      <w:r>
        <w:rPr>
          <w:rFonts w:ascii="仿宋" w:eastAsia="仿宋"/>
          <w:sz w:val="32"/>
          <w:szCs w:val="32"/>
        </w:rPr>
        <w:t>%</w:t>
      </w:r>
      <w:r>
        <w:rPr>
          <w:rFonts w:ascii="仿宋" w:eastAsia="仿宋" w:hint="eastAsia"/>
          <w:sz w:val="32"/>
          <w:szCs w:val="32"/>
        </w:rPr>
        <w:t>；项目支出</w:t>
      </w:r>
      <w:r>
        <w:rPr>
          <w:rFonts w:ascii="仿宋" w:eastAsia="仿宋" w:hint="eastAsia"/>
          <w:sz w:val="32"/>
          <w:szCs w:val="32"/>
        </w:rPr>
        <w:t>419.49</w:t>
      </w:r>
      <w:r>
        <w:rPr>
          <w:rFonts w:ascii="仿宋" w:eastAsia="仿宋" w:hint="eastAsia"/>
          <w:sz w:val="32"/>
          <w:szCs w:val="32"/>
        </w:rPr>
        <w:t>万元，占</w:t>
      </w:r>
      <w:r>
        <w:rPr>
          <w:rFonts w:ascii="仿宋" w:eastAsia="仿宋" w:hint="eastAsia"/>
          <w:sz w:val="32"/>
          <w:szCs w:val="32"/>
        </w:rPr>
        <w:t>28.54</w:t>
      </w:r>
      <w:r>
        <w:rPr>
          <w:rFonts w:ascii="仿宋" w:eastAsia="仿宋"/>
          <w:sz w:val="32"/>
          <w:szCs w:val="32"/>
        </w:rPr>
        <w:t>%</w:t>
      </w:r>
      <w:r>
        <w:rPr>
          <w:rFonts w:ascii="仿宋" w:eastAsia="仿宋" w:hint="eastAsia"/>
          <w:sz w:val="32"/>
          <w:szCs w:val="32"/>
        </w:rPr>
        <w:t>；</w:t>
      </w:r>
      <w:r>
        <w:rPr>
          <w:rFonts w:ascii="仿宋" w:eastAsia="仿宋" w:hint="eastAsia"/>
          <w:sz w:val="32"/>
          <w:szCs w:val="32"/>
        </w:rPr>
        <w:lastRenderedPageBreak/>
        <w:t>上缴上级支出</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；经营支出</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；对附属单位补助支出</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3</w:t>
      </w:r>
      <w:r>
        <w:rPr>
          <w:rFonts w:ascii="仿宋" w:eastAsia="仿宋" w:hint="eastAsia"/>
          <w:sz w:val="32"/>
          <w:szCs w:val="32"/>
        </w:rPr>
        <w:t>：支出决算结构图）</w:t>
      </w:r>
    </w:p>
    <w:p w:rsidR="00F33248" w:rsidRDefault="00A1408F">
      <w:pPr>
        <w:pStyle w:val="a0"/>
        <w:spacing w:beforeLines="0" w:before="93"/>
      </w:pPr>
      <w:r>
        <w:pict>
          <v:shape id="_x0000_i1027" type="#_x0000_t75" style="width:415.5pt;height:244.5pt">
            <v:imagedata r:id="rId9" o:title=""/>
          </v:shape>
        </w:pict>
      </w:r>
    </w:p>
    <w:p w:rsidR="00F33248" w:rsidRDefault="00A1408F">
      <w:pPr>
        <w:spacing w:line="600" w:lineRule="exact"/>
        <w:ind w:firstLineChars="200" w:firstLine="640"/>
        <w:outlineLvl w:val="1"/>
        <w:rPr>
          <w:rStyle w:val="2Char"/>
          <w:rFonts w:ascii="黑体" w:eastAsia="黑体"/>
          <w:b w:val="0"/>
        </w:rPr>
      </w:pPr>
      <w:bookmarkStart w:id="24" w:name="_Toc15377208"/>
      <w:bookmarkStart w:id="25" w:name="_Toc15396606"/>
      <w:r>
        <w:rPr>
          <w:rFonts w:ascii="黑体" w:eastAsia="黑体" w:hint="eastAsia"/>
          <w:sz w:val="32"/>
          <w:szCs w:val="32"/>
        </w:rPr>
        <w:t>四、财</w:t>
      </w:r>
      <w:r>
        <w:rPr>
          <w:rStyle w:val="2Char"/>
          <w:rFonts w:ascii="黑体" w:eastAsia="黑体" w:hint="eastAsia"/>
          <w:b w:val="0"/>
        </w:rPr>
        <w:t>政拨款收入支出决算总体情况说明</w:t>
      </w:r>
      <w:bookmarkEnd w:id="24"/>
      <w:bookmarkEnd w:id="25"/>
    </w:p>
    <w:p w:rsidR="00F33248" w:rsidRDefault="00A1408F">
      <w:pPr>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年财政拨款收、支总计</w:t>
      </w:r>
      <w:r>
        <w:rPr>
          <w:rFonts w:ascii="仿宋" w:eastAsia="仿宋" w:hint="eastAsia"/>
          <w:sz w:val="32"/>
          <w:szCs w:val="32"/>
        </w:rPr>
        <w:t>1464.92</w:t>
      </w:r>
      <w:r>
        <w:rPr>
          <w:rFonts w:ascii="仿宋" w:eastAsia="仿宋" w:hint="eastAsia"/>
          <w:sz w:val="32"/>
          <w:szCs w:val="32"/>
        </w:rPr>
        <w:t>万元。与</w:t>
      </w:r>
      <w:r>
        <w:rPr>
          <w:rFonts w:ascii="仿宋" w:eastAsia="仿宋"/>
          <w:sz w:val="32"/>
          <w:szCs w:val="32"/>
        </w:rPr>
        <w:t>20</w:t>
      </w:r>
      <w:r>
        <w:rPr>
          <w:rFonts w:ascii="仿宋" w:eastAsia="仿宋" w:hint="eastAsia"/>
          <w:sz w:val="32"/>
          <w:szCs w:val="32"/>
        </w:rPr>
        <w:t>20</w:t>
      </w:r>
      <w:r>
        <w:rPr>
          <w:rFonts w:ascii="仿宋" w:eastAsia="仿宋" w:hint="eastAsia"/>
          <w:sz w:val="32"/>
          <w:szCs w:val="32"/>
        </w:rPr>
        <w:t>年相比，财政拨款收、支总计各增加</w:t>
      </w:r>
      <w:r>
        <w:rPr>
          <w:rFonts w:ascii="仿宋" w:eastAsia="仿宋" w:hint="eastAsia"/>
          <w:sz w:val="32"/>
          <w:szCs w:val="32"/>
        </w:rPr>
        <w:t>123.88</w:t>
      </w:r>
      <w:r>
        <w:rPr>
          <w:rFonts w:ascii="仿宋" w:eastAsia="仿宋" w:hint="eastAsia"/>
          <w:sz w:val="32"/>
          <w:szCs w:val="32"/>
        </w:rPr>
        <w:t>万元，增长</w:t>
      </w:r>
      <w:r>
        <w:rPr>
          <w:rFonts w:ascii="仿宋" w:eastAsia="仿宋" w:hint="eastAsia"/>
          <w:sz w:val="32"/>
          <w:szCs w:val="32"/>
        </w:rPr>
        <w:t>9.24</w:t>
      </w:r>
      <w:r>
        <w:rPr>
          <w:rFonts w:ascii="仿宋" w:eastAsia="仿宋"/>
          <w:sz w:val="32"/>
          <w:szCs w:val="32"/>
        </w:rPr>
        <w:t>%</w:t>
      </w:r>
      <w:r>
        <w:rPr>
          <w:rFonts w:ascii="仿宋" w:eastAsia="仿宋" w:hint="eastAsia"/>
          <w:sz w:val="32"/>
          <w:szCs w:val="32"/>
        </w:rPr>
        <w:t>。主要变动原因是</w:t>
      </w:r>
      <w:r>
        <w:rPr>
          <w:rFonts w:ascii="仿宋" w:eastAsia="仿宋"/>
          <w:sz w:val="32"/>
          <w:szCs w:val="32"/>
        </w:rPr>
        <w:t>2021</w:t>
      </w:r>
      <w:r>
        <w:rPr>
          <w:rFonts w:ascii="仿宋" w:eastAsia="仿宋"/>
          <w:sz w:val="32"/>
          <w:szCs w:val="32"/>
        </w:rPr>
        <w:t>年落实运动员训练伙食补助</w:t>
      </w:r>
      <w:r>
        <w:rPr>
          <w:rFonts w:ascii="仿宋" w:eastAsia="仿宋"/>
          <w:sz w:val="32"/>
          <w:szCs w:val="32"/>
        </w:rPr>
        <w:t>20</w:t>
      </w:r>
      <w:r>
        <w:rPr>
          <w:rFonts w:ascii="仿宋" w:eastAsia="仿宋"/>
          <w:sz w:val="32"/>
          <w:szCs w:val="32"/>
        </w:rPr>
        <w:t>元</w:t>
      </w:r>
      <w:r>
        <w:rPr>
          <w:rFonts w:ascii="仿宋" w:eastAsia="仿宋"/>
          <w:sz w:val="32"/>
          <w:szCs w:val="32"/>
        </w:rPr>
        <w:t>/</w:t>
      </w:r>
      <w:r>
        <w:rPr>
          <w:rFonts w:ascii="仿宋" w:eastAsia="仿宋"/>
          <w:sz w:val="32"/>
          <w:szCs w:val="32"/>
        </w:rPr>
        <w:t>天，运动队项目经费增加以及职工单位部分基本养老保险、住房公积金、调资增加所致。</w:t>
      </w:r>
    </w:p>
    <w:p w:rsidR="00F33248" w:rsidRDefault="00A1408F">
      <w:pPr>
        <w:spacing w:line="600" w:lineRule="exact"/>
        <w:rPr>
          <w:rFonts w:ascii="仿宋" w:eastAsia="仿宋"/>
          <w:sz w:val="32"/>
          <w:szCs w:val="32"/>
        </w:rPr>
      </w:pPr>
      <w:r>
        <w:rPr>
          <w:rFonts w:ascii="仿宋" w:eastAsia="仿宋" w:hint="eastAsia"/>
          <w:sz w:val="32"/>
          <w:szCs w:val="32"/>
        </w:rPr>
        <w:t>（图</w:t>
      </w:r>
      <w:r>
        <w:rPr>
          <w:rFonts w:ascii="仿宋" w:eastAsia="仿宋" w:hint="eastAsia"/>
          <w:sz w:val="32"/>
          <w:szCs w:val="32"/>
        </w:rPr>
        <w:t>4</w:t>
      </w:r>
      <w:r>
        <w:rPr>
          <w:rFonts w:ascii="仿宋" w:eastAsia="仿宋" w:hint="eastAsia"/>
          <w:sz w:val="32"/>
          <w:szCs w:val="32"/>
        </w:rPr>
        <w:t>：财政拨款收、支决算总计变动情况）</w:t>
      </w:r>
    </w:p>
    <w:p w:rsidR="00F33248" w:rsidRDefault="00F33248">
      <w:pPr>
        <w:spacing w:line="600" w:lineRule="exact"/>
        <w:ind w:firstLine="640"/>
        <w:rPr>
          <w:rFonts w:ascii="仿宋" w:eastAsia="仿宋"/>
          <w:b/>
          <w:sz w:val="32"/>
          <w:szCs w:val="32"/>
        </w:rPr>
      </w:pPr>
    </w:p>
    <w:p w:rsidR="00F33248" w:rsidRDefault="00F33248">
      <w:pPr>
        <w:pStyle w:val="a0"/>
        <w:spacing w:beforeLines="0" w:before="93"/>
      </w:pPr>
    </w:p>
    <w:p w:rsidR="00F33248" w:rsidRDefault="00A1408F">
      <w:pPr>
        <w:pStyle w:val="a0"/>
        <w:spacing w:beforeLines="0" w:before="93"/>
      </w:pPr>
      <w:r>
        <w:lastRenderedPageBreak/>
        <w:pict>
          <v:shape id="_x0000_i1028" type="#_x0000_t75" style="width:394.5pt;height:378.75pt">
            <v:imagedata r:id="rId10" o:title=""/>
          </v:shape>
        </w:pict>
      </w:r>
    </w:p>
    <w:p w:rsidR="00F33248" w:rsidRDefault="00A1408F">
      <w:pPr>
        <w:spacing w:line="600" w:lineRule="exact"/>
        <w:ind w:firstLineChars="200" w:firstLine="640"/>
        <w:outlineLvl w:val="1"/>
        <w:rPr>
          <w:rStyle w:val="2Char"/>
          <w:rFonts w:ascii="黑体" w:eastAsia="黑体"/>
          <w:b w:val="0"/>
        </w:rPr>
      </w:pPr>
      <w:bookmarkStart w:id="26" w:name="_Toc15396607"/>
      <w:bookmarkStart w:id="27" w:name="_Toc15377209"/>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6"/>
      <w:bookmarkEnd w:id="27"/>
    </w:p>
    <w:p w:rsidR="00F33248" w:rsidRDefault="00A1408F">
      <w:pPr>
        <w:spacing w:line="600" w:lineRule="exact"/>
        <w:ind w:firstLineChars="200" w:firstLine="643"/>
        <w:outlineLvl w:val="2"/>
        <w:rPr>
          <w:rFonts w:ascii="仿宋" w:eastAsia="仿宋"/>
          <w:b/>
          <w:sz w:val="32"/>
          <w:szCs w:val="32"/>
        </w:rPr>
      </w:pPr>
      <w:bookmarkStart w:id="28" w:name="_Toc15377210"/>
      <w:r>
        <w:rPr>
          <w:rFonts w:ascii="仿宋" w:eastAsia="仿宋" w:hint="eastAsia"/>
          <w:b/>
          <w:sz w:val="32"/>
          <w:szCs w:val="32"/>
        </w:rPr>
        <w:t>（一）一般公共预算财政拨款支出决算总体情况</w:t>
      </w:r>
      <w:bookmarkEnd w:id="28"/>
    </w:p>
    <w:p w:rsidR="00F33248" w:rsidRDefault="00A1408F">
      <w:pPr>
        <w:spacing w:line="60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年一般公共预算财政拨款支出</w:t>
      </w:r>
      <w:r>
        <w:rPr>
          <w:rFonts w:ascii="仿宋" w:eastAsia="仿宋" w:hint="eastAsia"/>
          <w:sz w:val="32"/>
          <w:szCs w:val="32"/>
        </w:rPr>
        <w:t>1414.42</w:t>
      </w:r>
      <w:r>
        <w:rPr>
          <w:rFonts w:ascii="仿宋" w:eastAsia="仿宋" w:hint="eastAsia"/>
          <w:sz w:val="32"/>
          <w:szCs w:val="32"/>
        </w:rPr>
        <w:t>万元，占本年支出合计的</w:t>
      </w:r>
      <w:r>
        <w:rPr>
          <w:rFonts w:ascii="仿宋" w:eastAsia="仿宋" w:hint="eastAsia"/>
          <w:sz w:val="32"/>
          <w:szCs w:val="32"/>
        </w:rPr>
        <w:t>97.68</w:t>
      </w:r>
      <w:r>
        <w:rPr>
          <w:rFonts w:ascii="仿宋" w:eastAsia="仿宋"/>
          <w:sz w:val="32"/>
          <w:szCs w:val="32"/>
        </w:rPr>
        <w:t>%</w:t>
      </w:r>
      <w:r>
        <w:rPr>
          <w:rFonts w:ascii="仿宋" w:eastAsia="仿宋" w:hint="eastAsia"/>
          <w:sz w:val="32"/>
          <w:szCs w:val="32"/>
        </w:rPr>
        <w:t>。与</w:t>
      </w:r>
      <w:r>
        <w:rPr>
          <w:rFonts w:ascii="仿宋" w:eastAsia="仿宋"/>
          <w:sz w:val="32"/>
          <w:szCs w:val="32"/>
        </w:rPr>
        <w:t>20</w:t>
      </w:r>
      <w:r>
        <w:rPr>
          <w:rFonts w:ascii="仿宋" w:eastAsia="仿宋" w:hint="eastAsia"/>
          <w:sz w:val="32"/>
          <w:szCs w:val="32"/>
        </w:rPr>
        <w:t>20</w:t>
      </w:r>
      <w:r>
        <w:rPr>
          <w:rFonts w:ascii="仿宋" w:eastAsia="仿宋" w:hint="eastAsia"/>
          <w:sz w:val="32"/>
          <w:szCs w:val="32"/>
        </w:rPr>
        <w:t>年相比，一般公共预算财政拨款支出增加</w:t>
      </w:r>
      <w:r>
        <w:rPr>
          <w:rFonts w:ascii="仿宋" w:eastAsia="仿宋" w:hint="eastAsia"/>
          <w:sz w:val="32"/>
          <w:szCs w:val="32"/>
        </w:rPr>
        <w:t>128.85</w:t>
      </w:r>
      <w:r>
        <w:rPr>
          <w:rFonts w:ascii="仿宋" w:eastAsia="仿宋" w:hint="eastAsia"/>
          <w:sz w:val="32"/>
          <w:szCs w:val="32"/>
        </w:rPr>
        <w:t>万元，增长</w:t>
      </w:r>
      <w:r>
        <w:rPr>
          <w:rFonts w:ascii="仿宋" w:eastAsia="仿宋" w:hint="eastAsia"/>
          <w:sz w:val="32"/>
          <w:szCs w:val="32"/>
        </w:rPr>
        <w:t>10.02</w:t>
      </w:r>
      <w:r>
        <w:rPr>
          <w:rFonts w:ascii="仿宋" w:eastAsia="仿宋"/>
          <w:sz w:val="32"/>
          <w:szCs w:val="32"/>
        </w:rPr>
        <w:t>%</w:t>
      </w:r>
      <w:r>
        <w:rPr>
          <w:rFonts w:ascii="仿宋" w:eastAsia="仿宋" w:hint="eastAsia"/>
          <w:sz w:val="32"/>
          <w:szCs w:val="32"/>
        </w:rPr>
        <w:t>。主要变动原因是</w:t>
      </w:r>
      <w:r>
        <w:rPr>
          <w:rFonts w:ascii="仿宋" w:eastAsia="仿宋"/>
          <w:sz w:val="32"/>
          <w:szCs w:val="32"/>
        </w:rPr>
        <w:t>2021</w:t>
      </w:r>
      <w:r>
        <w:rPr>
          <w:rFonts w:ascii="仿宋" w:eastAsia="仿宋"/>
          <w:sz w:val="32"/>
          <w:szCs w:val="32"/>
        </w:rPr>
        <w:t>年落实运动员训练伙食补助</w:t>
      </w:r>
      <w:r>
        <w:rPr>
          <w:rFonts w:ascii="仿宋" w:eastAsia="仿宋"/>
          <w:sz w:val="32"/>
          <w:szCs w:val="32"/>
        </w:rPr>
        <w:t>20</w:t>
      </w:r>
      <w:r>
        <w:rPr>
          <w:rFonts w:ascii="仿宋" w:eastAsia="仿宋"/>
          <w:sz w:val="32"/>
          <w:szCs w:val="32"/>
        </w:rPr>
        <w:t>元</w:t>
      </w:r>
      <w:r>
        <w:rPr>
          <w:rFonts w:ascii="仿宋" w:eastAsia="仿宋"/>
          <w:sz w:val="32"/>
          <w:szCs w:val="32"/>
        </w:rPr>
        <w:t>/</w:t>
      </w:r>
      <w:r>
        <w:rPr>
          <w:rFonts w:ascii="仿宋" w:eastAsia="仿宋"/>
          <w:sz w:val="32"/>
          <w:szCs w:val="32"/>
        </w:rPr>
        <w:t>天，运动队项目经费增加以及职工单位部分基本养老保险、住房公积金、调资增加所致。</w:t>
      </w:r>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5</w:t>
      </w:r>
      <w:r>
        <w:rPr>
          <w:rFonts w:ascii="仿宋" w:eastAsia="仿宋" w:hint="eastAsia"/>
          <w:sz w:val="32"/>
          <w:szCs w:val="32"/>
        </w:rPr>
        <w:t>：一般公共预算财政拨款支出决算变动情况）</w:t>
      </w:r>
    </w:p>
    <w:p w:rsidR="00F33248" w:rsidRDefault="00F33248">
      <w:pPr>
        <w:pStyle w:val="a0"/>
        <w:spacing w:beforeLines="0" w:before="93"/>
      </w:pPr>
    </w:p>
    <w:p w:rsidR="00F33248" w:rsidRDefault="00A1408F">
      <w:pPr>
        <w:pStyle w:val="a0"/>
        <w:spacing w:beforeLines="0" w:before="93"/>
      </w:pPr>
      <w:r>
        <w:lastRenderedPageBreak/>
        <w:pict>
          <v:shape id="_x0000_i1029" type="#_x0000_t75" style="width:414.75pt;height:383.25pt">
            <v:imagedata r:id="rId11" o:title=""/>
          </v:shape>
        </w:pict>
      </w:r>
    </w:p>
    <w:p w:rsidR="00F33248" w:rsidRDefault="00A1408F">
      <w:pPr>
        <w:spacing w:line="600" w:lineRule="exact"/>
        <w:ind w:firstLineChars="200" w:firstLine="643"/>
        <w:outlineLvl w:val="2"/>
        <w:rPr>
          <w:rFonts w:ascii="仿宋" w:eastAsia="仿宋"/>
          <w:b/>
          <w:sz w:val="32"/>
          <w:szCs w:val="32"/>
        </w:rPr>
      </w:pPr>
      <w:bookmarkStart w:id="29" w:name="_Toc15377211"/>
      <w:r>
        <w:rPr>
          <w:rFonts w:ascii="仿宋" w:eastAsia="仿宋" w:hint="eastAsia"/>
          <w:b/>
          <w:sz w:val="32"/>
          <w:szCs w:val="32"/>
        </w:rPr>
        <w:t>（二）一般公共预算财政拨款支出决算结构情况</w:t>
      </w:r>
      <w:bookmarkEnd w:id="29"/>
    </w:p>
    <w:p w:rsidR="00F33248" w:rsidRDefault="00A1408F">
      <w:pPr>
        <w:spacing w:line="600" w:lineRule="exact"/>
        <w:ind w:firstLine="640"/>
        <w:rPr>
          <w:rFonts w:ascii="仿宋" w:eastAsia="仿宋"/>
          <w:b/>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年一般公共预算财政拨款支出</w:t>
      </w:r>
      <w:r>
        <w:rPr>
          <w:rFonts w:ascii="仿宋" w:eastAsia="仿宋" w:hint="eastAsia"/>
          <w:sz w:val="32"/>
          <w:szCs w:val="32"/>
        </w:rPr>
        <w:t>1414.42</w:t>
      </w:r>
      <w:r>
        <w:rPr>
          <w:rFonts w:ascii="仿宋" w:eastAsia="仿宋" w:hint="eastAsia"/>
          <w:sz w:val="32"/>
          <w:szCs w:val="32"/>
        </w:rPr>
        <w:t>万元，</w:t>
      </w:r>
      <w:r>
        <w:rPr>
          <w:rFonts w:ascii="仿宋" w:eastAsia="仿宋" w:hint="eastAsia"/>
          <w:color w:val="000000"/>
          <w:sz w:val="32"/>
          <w:szCs w:val="32"/>
        </w:rPr>
        <w:t>教育支出（类）</w:t>
      </w:r>
      <w:r>
        <w:rPr>
          <w:rFonts w:ascii="仿宋" w:eastAsia="仿宋" w:hint="eastAsia"/>
          <w:color w:val="000000"/>
          <w:sz w:val="32"/>
          <w:szCs w:val="32"/>
        </w:rPr>
        <w:t>77.81</w:t>
      </w:r>
      <w:r>
        <w:rPr>
          <w:rFonts w:ascii="仿宋" w:eastAsia="仿宋" w:hint="eastAsia"/>
          <w:color w:val="000000"/>
          <w:sz w:val="32"/>
          <w:szCs w:val="32"/>
        </w:rPr>
        <w:t>万元，占</w:t>
      </w:r>
      <w:r>
        <w:rPr>
          <w:rFonts w:ascii="仿宋" w:eastAsia="仿宋" w:hint="eastAsia"/>
          <w:color w:val="000000"/>
          <w:sz w:val="32"/>
          <w:szCs w:val="32"/>
        </w:rPr>
        <w:t>5.50</w:t>
      </w:r>
      <w:r>
        <w:rPr>
          <w:rFonts w:ascii="仿宋" w:eastAsia="仿宋"/>
          <w:color w:val="000000"/>
          <w:sz w:val="32"/>
          <w:szCs w:val="32"/>
        </w:rPr>
        <w:t>%</w:t>
      </w:r>
      <w:r>
        <w:rPr>
          <w:rFonts w:ascii="仿宋" w:eastAsia="仿宋" w:hint="eastAsia"/>
          <w:color w:val="000000"/>
          <w:sz w:val="32"/>
          <w:szCs w:val="32"/>
        </w:rPr>
        <w:t>；文化旅游体育与传媒支出（类）</w:t>
      </w:r>
      <w:r>
        <w:rPr>
          <w:rFonts w:ascii="仿宋" w:eastAsia="仿宋" w:hint="eastAsia"/>
          <w:color w:val="000000"/>
          <w:sz w:val="32"/>
          <w:szCs w:val="32"/>
        </w:rPr>
        <w:t>1183.44</w:t>
      </w:r>
      <w:r>
        <w:rPr>
          <w:rFonts w:ascii="仿宋" w:eastAsia="仿宋" w:hint="eastAsia"/>
          <w:color w:val="000000"/>
          <w:sz w:val="32"/>
          <w:szCs w:val="32"/>
        </w:rPr>
        <w:t>万元，占</w:t>
      </w:r>
      <w:r>
        <w:rPr>
          <w:rFonts w:ascii="仿宋" w:eastAsia="仿宋" w:hint="eastAsia"/>
          <w:color w:val="000000"/>
          <w:sz w:val="32"/>
          <w:szCs w:val="32"/>
        </w:rPr>
        <w:t>83.67</w:t>
      </w:r>
      <w:r>
        <w:rPr>
          <w:rFonts w:ascii="仿宋" w:eastAsia="仿宋"/>
          <w:color w:val="000000"/>
          <w:sz w:val="32"/>
          <w:szCs w:val="32"/>
        </w:rPr>
        <w:t>%</w:t>
      </w:r>
      <w:r>
        <w:rPr>
          <w:rFonts w:ascii="仿宋" w:eastAsia="仿宋" w:hint="eastAsia"/>
          <w:color w:val="000000"/>
          <w:sz w:val="32"/>
          <w:szCs w:val="32"/>
        </w:rPr>
        <w:t>；社会保障和就业支出（类）</w:t>
      </w:r>
      <w:r>
        <w:rPr>
          <w:rFonts w:ascii="仿宋" w:eastAsia="仿宋" w:hint="eastAsia"/>
          <w:color w:val="000000"/>
          <w:sz w:val="32"/>
          <w:szCs w:val="32"/>
        </w:rPr>
        <w:t>78.39</w:t>
      </w:r>
      <w:r>
        <w:rPr>
          <w:rFonts w:ascii="仿宋" w:eastAsia="仿宋" w:hint="eastAsia"/>
          <w:color w:val="000000"/>
          <w:sz w:val="32"/>
          <w:szCs w:val="32"/>
        </w:rPr>
        <w:t>万元，占</w:t>
      </w:r>
      <w:r>
        <w:rPr>
          <w:rFonts w:ascii="仿宋" w:eastAsia="仿宋" w:hint="eastAsia"/>
          <w:color w:val="000000"/>
          <w:sz w:val="32"/>
          <w:szCs w:val="32"/>
        </w:rPr>
        <w:t>5.54</w:t>
      </w:r>
      <w:r>
        <w:rPr>
          <w:rFonts w:ascii="仿宋" w:eastAsia="仿宋"/>
          <w:color w:val="000000"/>
          <w:sz w:val="32"/>
          <w:szCs w:val="32"/>
        </w:rPr>
        <w:t>%</w:t>
      </w:r>
      <w:r>
        <w:rPr>
          <w:rFonts w:ascii="仿宋" w:eastAsia="仿宋" w:hint="eastAsia"/>
          <w:color w:val="000000"/>
          <w:sz w:val="32"/>
          <w:szCs w:val="32"/>
        </w:rPr>
        <w:t>；住房保障支出（类）</w:t>
      </w:r>
      <w:r>
        <w:rPr>
          <w:rFonts w:ascii="仿宋" w:eastAsia="仿宋" w:hint="eastAsia"/>
          <w:color w:val="000000"/>
          <w:sz w:val="32"/>
          <w:szCs w:val="32"/>
        </w:rPr>
        <w:t>74.77</w:t>
      </w:r>
      <w:r>
        <w:rPr>
          <w:rFonts w:ascii="仿宋" w:eastAsia="仿宋" w:hint="eastAsia"/>
          <w:color w:val="000000"/>
          <w:sz w:val="32"/>
          <w:szCs w:val="32"/>
        </w:rPr>
        <w:t>万元，占</w:t>
      </w:r>
      <w:r>
        <w:rPr>
          <w:rFonts w:ascii="仿宋" w:eastAsia="仿宋" w:hint="eastAsia"/>
          <w:color w:val="000000"/>
          <w:sz w:val="32"/>
          <w:szCs w:val="32"/>
        </w:rPr>
        <w:t>5.29</w:t>
      </w:r>
      <w:r>
        <w:rPr>
          <w:rFonts w:ascii="仿宋" w:eastAsia="仿宋"/>
          <w:color w:val="000000"/>
          <w:sz w:val="32"/>
          <w:szCs w:val="32"/>
        </w:rPr>
        <w:t>%</w:t>
      </w:r>
      <w:r>
        <w:rPr>
          <w:rFonts w:ascii="仿宋" w:eastAsia="仿宋" w:hint="eastAsia"/>
          <w:color w:val="000000"/>
          <w:sz w:val="32"/>
          <w:szCs w:val="32"/>
        </w:rPr>
        <w:t>。</w:t>
      </w:r>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6</w:t>
      </w:r>
      <w:r>
        <w:rPr>
          <w:rFonts w:ascii="仿宋" w:eastAsia="仿宋" w:hint="eastAsia"/>
          <w:sz w:val="32"/>
          <w:szCs w:val="32"/>
        </w:rPr>
        <w:t>：一般公共预算财政拨款支出决算结构）</w:t>
      </w:r>
    </w:p>
    <w:p w:rsidR="00F33248" w:rsidRDefault="00F33248">
      <w:pPr>
        <w:spacing w:line="600" w:lineRule="exact"/>
        <w:ind w:firstLineChars="200" w:firstLine="640"/>
        <w:rPr>
          <w:rFonts w:ascii="仿宋" w:eastAsia="仿宋"/>
          <w:sz w:val="32"/>
          <w:szCs w:val="32"/>
        </w:rPr>
      </w:pPr>
    </w:p>
    <w:p w:rsidR="00F33248" w:rsidRDefault="00F33248">
      <w:pPr>
        <w:pStyle w:val="a0"/>
        <w:spacing w:beforeLines="0" w:before="93"/>
      </w:pPr>
    </w:p>
    <w:p w:rsidR="00F33248" w:rsidRDefault="00A1408F">
      <w:pPr>
        <w:pStyle w:val="a0"/>
        <w:spacing w:beforeLines="0" w:before="93"/>
      </w:pPr>
      <w:r>
        <w:lastRenderedPageBreak/>
        <w:pict>
          <v:shape id="_x0000_i1030" type="#_x0000_t75" style="width:415.5pt;height:271.5pt">
            <v:imagedata r:id="rId12" o:title=""/>
          </v:shape>
        </w:pict>
      </w:r>
    </w:p>
    <w:p w:rsidR="00F33248" w:rsidRDefault="00A1408F">
      <w:pPr>
        <w:spacing w:line="600" w:lineRule="exact"/>
        <w:ind w:firstLineChars="200" w:firstLine="643"/>
        <w:outlineLvl w:val="2"/>
        <w:rPr>
          <w:rFonts w:ascii="仿宋" w:eastAsia="仿宋"/>
          <w:b/>
          <w:sz w:val="32"/>
          <w:szCs w:val="32"/>
        </w:rPr>
      </w:pPr>
      <w:bookmarkStart w:id="30" w:name="_Toc15377212"/>
      <w:r>
        <w:rPr>
          <w:rFonts w:ascii="仿宋" w:eastAsia="仿宋" w:hint="eastAsia"/>
          <w:b/>
          <w:sz w:val="32"/>
          <w:szCs w:val="32"/>
        </w:rPr>
        <w:t>（三）一般公共预算财政拨款支出决算具体情况</w:t>
      </w:r>
      <w:bookmarkEnd w:id="30"/>
    </w:p>
    <w:p w:rsidR="00F33248" w:rsidRDefault="00A1408F">
      <w:pPr>
        <w:spacing w:line="600" w:lineRule="exact"/>
        <w:ind w:firstLineChars="200" w:firstLine="643"/>
        <w:outlineLvl w:val="2"/>
        <w:rPr>
          <w:rFonts w:ascii="仿宋" w:eastAsia="仿宋"/>
          <w:sz w:val="32"/>
          <w:szCs w:val="32"/>
        </w:rPr>
      </w:pPr>
      <w:bookmarkStart w:id="31" w:name="_Toc15378460"/>
      <w:bookmarkStart w:id="32" w:name="_Toc15377213"/>
      <w:bookmarkStart w:id="33" w:name="_Toc15377444"/>
      <w:r>
        <w:rPr>
          <w:rFonts w:ascii="仿宋" w:eastAsia="仿宋" w:hint="eastAsia"/>
          <w:b/>
          <w:sz w:val="32"/>
          <w:szCs w:val="32"/>
        </w:rPr>
        <w:t>2021</w:t>
      </w:r>
      <w:r>
        <w:rPr>
          <w:rFonts w:ascii="仿宋" w:eastAsia="仿宋" w:hint="eastAsia"/>
          <w:b/>
          <w:sz w:val="32"/>
          <w:szCs w:val="32"/>
        </w:rPr>
        <w:t>年一般公共预算支出决算数为</w:t>
      </w:r>
      <w:r>
        <w:rPr>
          <w:rFonts w:ascii="仿宋" w:eastAsia="仿宋" w:hint="eastAsia"/>
          <w:b/>
          <w:sz w:val="32"/>
          <w:szCs w:val="32"/>
        </w:rPr>
        <w:t>1414.42</w:t>
      </w:r>
      <w:r>
        <w:rPr>
          <w:rFonts w:ascii="仿宋" w:eastAsia="仿宋" w:hint="eastAsia"/>
          <w:sz w:val="32"/>
          <w:szCs w:val="32"/>
        </w:rPr>
        <w:t>，</w:t>
      </w:r>
      <w:r>
        <w:rPr>
          <w:rStyle w:val="a7"/>
          <w:rFonts w:ascii="仿宋" w:eastAsia="仿宋" w:hint="eastAsia"/>
          <w:bCs/>
          <w:sz w:val="32"/>
          <w:szCs w:val="32"/>
        </w:rPr>
        <w:t>完成预算</w:t>
      </w:r>
      <w:r>
        <w:rPr>
          <w:rStyle w:val="a7"/>
          <w:rFonts w:ascii="仿宋" w:eastAsia="仿宋" w:hint="eastAsia"/>
          <w:bCs/>
          <w:sz w:val="32"/>
          <w:szCs w:val="32"/>
        </w:rPr>
        <w:t>100</w:t>
      </w:r>
      <w:r>
        <w:rPr>
          <w:rStyle w:val="a7"/>
          <w:rFonts w:ascii="仿宋" w:eastAsia="仿宋"/>
          <w:bCs/>
          <w:sz w:val="32"/>
          <w:szCs w:val="32"/>
        </w:rPr>
        <w:t>%</w:t>
      </w:r>
      <w:r>
        <w:rPr>
          <w:rStyle w:val="a7"/>
          <w:rFonts w:ascii="仿宋" w:eastAsia="仿宋" w:hint="eastAsia"/>
          <w:bCs/>
          <w:sz w:val="32"/>
          <w:szCs w:val="32"/>
        </w:rPr>
        <w:t>。其中：</w:t>
      </w:r>
      <w:bookmarkEnd w:id="31"/>
      <w:bookmarkEnd w:id="32"/>
      <w:bookmarkEnd w:id="33"/>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1</w:t>
      </w:r>
      <w:r>
        <w:rPr>
          <w:rFonts w:ascii="仿宋" w:eastAsia="仿宋"/>
          <w:sz w:val="32"/>
          <w:szCs w:val="32"/>
        </w:rPr>
        <w:t>.</w:t>
      </w:r>
      <w:r>
        <w:rPr>
          <w:rFonts w:ascii="仿宋" w:eastAsia="仿宋" w:hint="eastAsia"/>
          <w:sz w:val="32"/>
          <w:szCs w:val="32"/>
        </w:rPr>
        <w:t>教育（类）普通教育（款）初中教育（项）</w:t>
      </w:r>
      <w:r>
        <w:rPr>
          <w:rFonts w:ascii="仿宋" w:eastAsia="仿宋"/>
          <w:sz w:val="32"/>
          <w:szCs w:val="32"/>
        </w:rPr>
        <w:t xml:space="preserve">: </w:t>
      </w:r>
      <w:r>
        <w:rPr>
          <w:rFonts w:ascii="仿宋" w:eastAsia="仿宋" w:hint="eastAsia"/>
          <w:sz w:val="32"/>
          <w:szCs w:val="32"/>
        </w:rPr>
        <w:t>支出决算为</w:t>
      </w:r>
      <w:r>
        <w:rPr>
          <w:rFonts w:ascii="仿宋" w:eastAsia="仿宋" w:hint="eastAsia"/>
          <w:sz w:val="32"/>
          <w:szCs w:val="32"/>
        </w:rPr>
        <w:t>19.01</w:t>
      </w:r>
      <w:r>
        <w:rPr>
          <w:rFonts w:ascii="仿宋" w:eastAsia="仿宋" w:hint="eastAsia"/>
          <w:sz w:val="32"/>
          <w:szCs w:val="32"/>
        </w:rPr>
        <w:t>万元，完成预算</w:t>
      </w:r>
      <w:r>
        <w:rPr>
          <w:rFonts w:ascii="仿宋" w:eastAsia="仿宋" w:hint="eastAsia"/>
          <w:sz w:val="32"/>
          <w:szCs w:val="32"/>
        </w:rPr>
        <w:t>100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color w:val="000000"/>
          <w:sz w:val="32"/>
          <w:szCs w:val="32"/>
        </w:rPr>
      </w:pPr>
      <w:r>
        <w:rPr>
          <w:rFonts w:ascii="仿宋" w:eastAsia="仿宋" w:hint="eastAsia"/>
          <w:sz w:val="32"/>
          <w:szCs w:val="32"/>
        </w:rPr>
        <w:t>2</w:t>
      </w:r>
      <w:r>
        <w:rPr>
          <w:rFonts w:ascii="仿宋" w:eastAsia="仿宋"/>
          <w:sz w:val="32"/>
          <w:szCs w:val="32"/>
        </w:rPr>
        <w:t>.</w:t>
      </w:r>
      <w:r>
        <w:rPr>
          <w:rFonts w:ascii="仿宋" w:eastAsia="仿宋" w:hint="eastAsia"/>
          <w:sz w:val="32"/>
          <w:szCs w:val="32"/>
        </w:rPr>
        <w:t>教育（类）教育费附加安排的支出（款）其他教育费附加安排的支出（项）</w:t>
      </w:r>
      <w:r>
        <w:rPr>
          <w:rFonts w:ascii="仿宋" w:eastAsia="仿宋"/>
          <w:sz w:val="32"/>
          <w:szCs w:val="32"/>
        </w:rPr>
        <w:t xml:space="preserve">: </w:t>
      </w:r>
      <w:r>
        <w:rPr>
          <w:rFonts w:ascii="仿宋" w:eastAsia="仿宋" w:hint="eastAsia"/>
          <w:sz w:val="32"/>
          <w:szCs w:val="32"/>
        </w:rPr>
        <w:t>支出决算为</w:t>
      </w:r>
      <w:r>
        <w:rPr>
          <w:rFonts w:ascii="仿宋" w:eastAsia="仿宋" w:hint="eastAsia"/>
          <w:sz w:val="32"/>
          <w:szCs w:val="32"/>
        </w:rPr>
        <w:t>58.80</w:t>
      </w:r>
      <w:r>
        <w:rPr>
          <w:rFonts w:ascii="仿宋" w:eastAsia="仿宋" w:hint="eastAsia"/>
          <w:sz w:val="32"/>
          <w:szCs w:val="32"/>
        </w:rPr>
        <w:t>万元，完成预算</w:t>
      </w:r>
      <w:r>
        <w:rPr>
          <w:rFonts w:ascii="仿宋" w:eastAsia="仿宋" w:hint="eastAsia"/>
          <w:sz w:val="32"/>
          <w:szCs w:val="32"/>
        </w:rPr>
        <w:t>100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color w:val="000000"/>
          <w:sz w:val="32"/>
          <w:szCs w:val="32"/>
        </w:rPr>
      </w:pPr>
      <w:r>
        <w:rPr>
          <w:rFonts w:ascii="仿宋" w:eastAsia="仿宋" w:hint="eastAsia"/>
          <w:sz w:val="32"/>
          <w:szCs w:val="32"/>
        </w:rPr>
        <w:t>3</w:t>
      </w:r>
      <w:r>
        <w:rPr>
          <w:rFonts w:ascii="仿宋" w:eastAsia="仿宋"/>
          <w:sz w:val="32"/>
          <w:szCs w:val="32"/>
        </w:rPr>
        <w:t>.</w:t>
      </w:r>
      <w:r>
        <w:rPr>
          <w:rFonts w:ascii="仿宋" w:eastAsia="仿宋" w:hint="eastAsia"/>
          <w:color w:val="000000"/>
          <w:sz w:val="32"/>
          <w:szCs w:val="32"/>
        </w:rPr>
        <w:t xml:space="preserve"> </w:t>
      </w:r>
      <w:r>
        <w:rPr>
          <w:rFonts w:ascii="仿宋" w:eastAsia="仿宋" w:hint="eastAsia"/>
          <w:sz w:val="32"/>
          <w:szCs w:val="32"/>
        </w:rPr>
        <w:t>文化旅游体育与传媒支出（类）体育（款）其他体育支出（项）</w:t>
      </w:r>
      <w:r>
        <w:rPr>
          <w:rFonts w:ascii="仿宋" w:eastAsia="仿宋"/>
          <w:sz w:val="32"/>
          <w:szCs w:val="32"/>
        </w:rPr>
        <w:t xml:space="preserve">: </w:t>
      </w:r>
      <w:r>
        <w:rPr>
          <w:rFonts w:ascii="仿宋" w:eastAsia="仿宋" w:hint="eastAsia"/>
          <w:sz w:val="32"/>
          <w:szCs w:val="32"/>
        </w:rPr>
        <w:t>支出决算为</w:t>
      </w:r>
      <w:r>
        <w:rPr>
          <w:rFonts w:ascii="仿宋" w:eastAsia="仿宋" w:hint="eastAsia"/>
          <w:sz w:val="32"/>
          <w:szCs w:val="32"/>
        </w:rPr>
        <w:t>1183.44</w:t>
      </w:r>
      <w:r>
        <w:rPr>
          <w:rFonts w:ascii="仿宋" w:eastAsia="仿宋" w:hint="eastAsia"/>
          <w:sz w:val="32"/>
          <w:szCs w:val="32"/>
        </w:rPr>
        <w:t>万元，完成预算</w:t>
      </w:r>
      <w:r>
        <w:rPr>
          <w:rFonts w:ascii="仿宋" w:eastAsia="仿宋" w:hint="eastAsia"/>
          <w:sz w:val="32"/>
          <w:szCs w:val="32"/>
        </w:rPr>
        <w:t>100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sz w:val="32"/>
          <w:szCs w:val="32"/>
        </w:rPr>
      </w:pPr>
      <w:r>
        <w:rPr>
          <w:rFonts w:ascii="仿宋" w:eastAsia="仿宋" w:hint="eastAsia"/>
          <w:sz w:val="32"/>
          <w:szCs w:val="32"/>
        </w:rPr>
        <w:t>4</w:t>
      </w:r>
      <w:r>
        <w:rPr>
          <w:rFonts w:ascii="仿宋" w:eastAsia="仿宋"/>
          <w:sz w:val="32"/>
          <w:szCs w:val="32"/>
        </w:rPr>
        <w:t>.</w:t>
      </w:r>
      <w:r>
        <w:rPr>
          <w:rFonts w:ascii="仿宋" w:eastAsia="仿宋" w:hint="eastAsia"/>
          <w:sz w:val="32"/>
          <w:szCs w:val="32"/>
        </w:rPr>
        <w:t>社会保障和就业（类）行政事业单位养老支出（款）</w:t>
      </w:r>
      <w:r>
        <w:rPr>
          <w:rFonts w:ascii="仿宋" w:eastAsia="仿宋" w:hint="eastAsia"/>
          <w:sz w:val="32"/>
          <w:szCs w:val="32"/>
        </w:rPr>
        <w:t xml:space="preserve">  </w:t>
      </w:r>
      <w:r>
        <w:rPr>
          <w:rFonts w:ascii="仿宋" w:eastAsia="仿宋" w:hint="eastAsia"/>
          <w:sz w:val="32"/>
          <w:szCs w:val="32"/>
        </w:rPr>
        <w:t>机关事业单位基本养老保险缴费支出（项）</w:t>
      </w:r>
      <w:r>
        <w:rPr>
          <w:rFonts w:ascii="仿宋" w:eastAsia="仿宋"/>
          <w:sz w:val="32"/>
          <w:szCs w:val="32"/>
        </w:rPr>
        <w:t xml:space="preserve">: </w:t>
      </w:r>
      <w:r>
        <w:rPr>
          <w:rFonts w:ascii="仿宋" w:eastAsia="仿宋" w:hint="eastAsia"/>
          <w:sz w:val="32"/>
          <w:szCs w:val="32"/>
        </w:rPr>
        <w:t>支出决算为</w:t>
      </w:r>
      <w:r>
        <w:rPr>
          <w:rFonts w:ascii="仿宋" w:eastAsia="仿宋" w:hint="eastAsia"/>
          <w:sz w:val="32"/>
          <w:szCs w:val="32"/>
        </w:rPr>
        <w:t>73.58</w:t>
      </w:r>
      <w:r>
        <w:rPr>
          <w:rFonts w:ascii="仿宋" w:eastAsia="仿宋" w:hint="eastAsia"/>
          <w:sz w:val="32"/>
          <w:szCs w:val="32"/>
        </w:rPr>
        <w:t>万元，完成预算</w:t>
      </w:r>
      <w:r>
        <w:rPr>
          <w:rFonts w:ascii="仿宋" w:eastAsia="仿宋" w:hint="eastAsia"/>
          <w:sz w:val="32"/>
          <w:szCs w:val="32"/>
        </w:rPr>
        <w:t>100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color w:val="000000"/>
          <w:sz w:val="32"/>
          <w:szCs w:val="32"/>
        </w:rPr>
      </w:pPr>
      <w:r>
        <w:rPr>
          <w:rFonts w:ascii="仿宋" w:eastAsia="仿宋"/>
          <w:sz w:val="32"/>
          <w:szCs w:val="32"/>
        </w:rPr>
        <w:lastRenderedPageBreak/>
        <w:t>5.</w:t>
      </w:r>
      <w:r>
        <w:rPr>
          <w:rFonts w:ascii="仿宋" w:eastAsia="仿宋" w:hint="eastAsia"/>
          <w:sz w:val="32"/>
          <w:szCs w:val="32"/>
        </w:rPr>
        <w:t>社会保障和就业（类）抚恤（款）死亡抚恤（项）</w:t>
      </w:r>
      <w:r>
        <w:rPr>
          <w:rFonts w:ascii="仿宋" w:eastAsia="仿宋"/>
          <w:sz w:val="32"/>
          <w:szCs w:val="32"/>
        </w:rPr>
        <w:t xml:space="preserve">: </w:t>
      </w:r>
      <w:r>
        <w:rPr>
          <w:rFonts w:ascii="仿宋" w:eastAsia="仿宋" w:hint="eastAsia"/>
          <w:sz w:val="32"/>
          <w:szCs w:val="32"/>
        </w:rPr>
        <w:t>支出决算为</w:t>
      </w:r>
      <w:r>
        <w:rPr>
          <w:rFonts w:ascii="仿宋" w:eastAsia="仿宋" w:hint="eastAsia"/>
          <w:sz w:val="32"/>
          <w:szCs w:val="32"/>
        </w:rPr>
        <w:t>4.82</w:t>
      </w:r>
      <w:r>
        <w:rPr>
          <w:rFonts w:ascii="仿宋" w:eastAsia="仿宋" w:hint="eastAsia"/>
          <w:sz w:val="32"/>
          <w:szCs w:val="32"/>
        </w:rPr>
        <w:t>万元，完成预算</w:t>
      </w:r>
      <w:r>
        <w:rPr>
          <w:rFonts w:ascii="仿宋" w:eastAsia="仿宋" w:hint="eastAsia"/>
          <w:sz w:val="32"/>
          <w:szCs w:val="32"/>
        </w:rPr>
        <w:t>100</w:t>
      </w:r>
      <w:r>
        <w:rPr>
          <w:rFonts w:ascii="仿宋" w:eastAsia="仿宋"/>
          <w:sz w:val="32"/>
          <w:szCs w:val="32"/>
        </w:rPr>
        <w:t>%</w:t>
      </w:r>
      <w:r>
        <w:rPr>
          <w:rFonts w:ascii="仿宋" w:eastAsia="仿宋" w:hint="eastAsia"/>
          <w:sz w:val="32"/>
          <w:szCs w:val="32"/>
        </w:rPr>
        <w:t>。</w:t>
      </w:r>
    </w:p>
    <w:p w:rsidR="00F33248" w:rsidRDefault="00A1408F">
      <w:pPr>
        <w:spacing w:line="600" w:lineRule="exact"/>
        <w:ind w:firstLineChars="200" w:firstLine="640"/>
        <w:rPr>
          <w:rFonts w:ascii="仿宋" w:eastAsia="仿宋"/>
          <w:sz w:val="32"/>
          <w:szCs w:val="32"/>
        </w:rPr>
      </w:pPr>
      <w:r>
        <w:rPr>
          <w:rFonts w:ascii="仿宋" w:eastAsia="仿宋"/>
          <w:sz w:val="32"/>
          <w:szCs w:val="32"/>
        </w:rPr>
        <w:t>6.</w:t>
      </w:r>
      <w:r>
        <w:rPr>
          <w:rFonts w:ascii="仿宋" w:eastAsia="仿宋" w:hint="eastAsia"/>
          <w:color w:val="000000"/>
          <w:sz w:val="32"/>
          <w:szCs w:val="32"/>
        </w:rPr>
        <w:t xml:space="preserve"> </w:t>
      </w:r>
      <w:r>
        <w:rPr>
          <w:rFonts w:ascii="仿宋" w:eastAsia="仿宋" w:hint="eastAsia"/>
          <w:color w:val="000000"/>
          <w:sz w:val="32"/>
          <w:szCs w:val="32"/>
        </w:rPr>
        <w:t>住房保障支出</w:t>
      </w:r>
      <w:r>
        <w:rPr>
          <w:rFonts w:ascii="仿宋" w:eastAsia="仿宋" w:hint="eastAsia"/>
          <w:sz w:val="32"/>
          <w:szCs w:val="32"/>
        </w:rPr>
        <w:t>（类）住房改革支出（款）住房公积金（项）</w:t>
      </w:r>
      <w:r>
        <w:rPr>
          <w:rFonts w:ascii="仿宋" w:eastAsia="仿宋"/>
          <w:sz w:val="32"/>
          <w:szCs w:val="32"/>
        </w:rPr>
        <w:t>:</w:t>
      </w:r>
      <w:r>
        <w:rPr>
          <w:rFonts w:ascii="仿宋" w:eastAsia="仿宋" w:hint="eastAsia"/>
          <w:sz w:val="32"/>
          <w:szCs w:val="32"/>
        </w:rPr>
        <w:t>支出决算为</w:t>
      </w:r>
      <w:r>
        <w:rPr>
          <w:rFonts w:ascii="仿宋" w:eastAsia="仿宋" w:hint="eastAsia"/>
          <w:sz w:val="32"/>
          <w:szCs w:val="32"/>
        </w:rPr>
        <w:t>74.77</w:t>
      </w:r>
      <w:r>
        <w:rPr>
          <w:rFonts w:ascii="仿宋" w:eastAsia="仿宋" w:hint="eastAsia"/>
          <w:sz w:val="32"/>
          <w:szCs w:val="32"/>
        </w:rPr>
        <w:t>万元，完成预算</w:t>
      </w:r>
      <w:r>
        <w:rPr>
          <w:rFonts w:ascii="仿宋" w:eastAsia="仿宋" w:hint="eastAsia"/>
          <w:sz w:val="32"/>
          <w:szCs w:val="32"/>
        </w:rPr>
        <w:t>100</w:t>
      </w:r>
      <w:r>
        <w:rPr>
          <w:rFonts w:ascii="仿宋" w:eastAsia="仿宋"/>
          <w:sz w:val="32"/>
          <w:szCs w:val="32"/>
        </w:rPr>
        <w:t>%</w:t>
      </w:r>
      <w:r>
        <w:rPr>
          <w:rFonts w:ascii="仿宋" w:eastAsia="仿宋" w:hint="eastAsia"/>
          <w:sz w:val="32"/>
          <w:szCs w:val="32"/>
        </w:rPr>
        <w:t>。</w:t>
      </w:r>
    </w:p>
    <w:p w:rsidR="00F33248" w:rsidRDefault="00A1408F">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4"/>
      <w:bookmarkEnd w:id="35"/>
      <w:r>
        <w:rPr>
          <w:rStyle w:val="2Char"/>
          <w:rFonts w:ascii="黑体" w:eastAsia="黑体"/>
          <w:b w:val="0"/>
        </w:rPr>
        <w:tab/>
      </w:r>
    </w:p>
    <w:p w:rsidR="00F33248" w:rsidRDefault="00A1408F">
      <w:pPr>
        <w:spacing w:line="600" w:lineRule="exact"/>
        <w:ind w:firstLine="645"/>
        <w:rPr>
          <w:rFonts w:ascii="仿宋" w:eastAsia="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年一般公共预算财政拨款基本支出</w:t>
      </w:r>
      <w:r>
        <w:rPr>
          <w:rFonts w:ascii="仿宋" w:eastAsia="仿宋" w:hint="eastAsia"/>
          <w:sz w:val="32"/>
          <w:szCs w:val="32"/>
        </w:rPr>
        <w:t>1050.14</w:t>
      </w:r>
      <w:r>
        <w:rPr>
          <w:rFonts w:ascii="仿宋" w:eastAsia="仿宋" w:hint="eastAsia"/>
          <w:sz w:val="32"/>
          <w:szCs w:val="32"/>
        </w:rPr>
        <w:t>万元，其中：</w:t>
      </w:r>
    </w:p>
    <w:p w:rsidR="00F33248" w:rsidRDefault="00A1408F">
      <w:pPr>
        <w:spacing w:line="600" w:lineRule="exact"/>
        <w:ind w:firstLine="645"/>
        <w:rPr>
          <w:rFonts w:ascii="仿宋" w:eastAsia="仿宋"/>
          <w:sz w:val="32"/>
          <w:szCs w:val="32"/>
        </w:rPr>
      </w:pPr>
      <w:r>
        <w:rPr>
          <w:rFonts w:ascii="仿宋" w:eastAsia="仿宋" w:hint="eastAsia"/>
          <w:sz w:val="32"/>
          <w:szCs w:val="32"/>
        </w:rPr>
        <w:t>人员经费</w:t>
      </w:r>
      <w:r>
        <w:rPr>
          <w:rFonts w:ascii="仿宋" w:eastAsia="仿宋" w:hint="eastAsia"/>
          <w:sz w:val="32"/>
          <w:szCs w:val="32"/>
        </w:rPr>
        <w:t>1010.94</w:t>
      </w:r>
      <w:r>
        <w:rPr>
          <w:rFonts w:ascii="仿宋" w:eastAsia="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sz w:val="32"/>
          <w:szCs w:val="32"/>
        </w:rPr>
        <w:br/>
      </w:r>
      <w:r>
        <w:rPr>
          <w:rFonts w:ascii="仿宋" w:eastAsia="仿宋" w:hint="eastAsia"/>
          <w:sz w:val="32"/>
          <w:szCs w:val="32"/>
        </w:rPr>
        <w:t xml:space="preserve">　　公用经费</w:t>
      </w:r>
      <w:r>
        <w:rPr>
          <w:rFonts w:ascii="仿宋" w:eastAsia="仿宋" w:hint="eastAsia"/>
          <w:sz w:val="32"/>
          <w:szCs w:val="32"/>
        </w:rPr>
        <w:t>39.20</w:t>
      </w:r>
      <w:r>
        <w:rPr>
          <w:rFonts w:ascii="仿宋" w:eastAsia="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w:t>
      </w:r>
      <w:r>
        <w:rPr>
          <w:rFonts w:ascii="仿宋" w:eastAsia="仿宋" w:hint="eastAsia"/>
          <w:sz w:val="32"/>
          <w:szCs w:val="32"/>
        </w:rPr>
        <w:t>他交通费、税金及附加费用、其他商品和服务支出、办公设备购置、专用设备购置、信息网络及软件购置更新、其他资本性支出等。</w:t>
      </w:r>
    </w:p>
    <w:p w:rsidR="00F33248" w:rsidRDefault="00A1408F">
      <w:pPr>
        <w:spacing w:line="600" w:lineRule="exact"/>
        <w:ind w:firstLine="640"/>
        <w:outlineLvl w:val="1"/>
        <w:rPr>
          <w:rStyle w:val="2Char"/>
          <w:rFonts w:ascii="黑体" w:eastAsia="黑体"/>
          <w:b w:val="0"/>
        </w:rPr>
      </w:pPr>
      <w:bookmarkStart w:id="36" w:name="_Toc15396609"/>
      <w:bookmarkStart w:id="37" w:name="_Toc15377215"/>
      <w:r>
        <w:rPr>
          <w:rFonts w:ascii="黑体" w:eastAsia="黑体" w:hint="eastAsia"/>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36"/>
      <w:bookmarkEnd w:id="37"/>
    </w:p>
    <w:p w:rsidR="00F33248" w:rsidRDefault="00A1408F">
      <w:pPr>
        <w:spacing w:line="600" w:lineRule="exact"/>
        <w:ind w:firstLine="640"/>
        <w:outlineLvl w:val="2"/>
        <w:rPr>
          <w:rFonts w:ascii="仿宋" w:eastAsia="仿宋"/>
          <w:b/>
          <w:sz w:val="32"/>
          <w:szCs w:val="32"/>
        </w:rPr>
      </w:pPr>
      <w:bookmarkStart w:id="38" w:name="_Toc15377216"/>
      <w:r>
        <w:rPr>
          <w:rFonts w:ascii="仿宋" w:eastAsia="仿宋" w:hint="eastAsia"/>
          <w:b/>
          <w:sz w:val="32"/>
          <w:szCs w:val="32"/>
        </w:rPr>
        <w:t>（一）“三公”经费财政拨款支出决算总体情况说明</w:t>
      </w:r>
      <w:bookmarkEnd w:id="38"/>
    </w:p>
    <w:p w:rsidR="00F33248" w:rsidRDefault="00A1408F">
      <w:pPr>
        <w:spacing w:line="600" w:lineRule="exact"/>
        <w:ind w:firstLine="640"/>
        <w:rPr>
          <w:rFonts w:ascii="仿宋" w:eastAsia="仿宋"/>
          <w:color w:val="000000"/>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年“三公”经费财政拨款支出决算为</w:t>
      </w:r>
      <w:r>
        <w:rPr>
          <w:rFonts w:ascii="仿宋" w:eastAsia="仿宋" w:hint="eastAsia"/>
          <w:sz w:val="32"/>
          <w:szCs w:val="32"/>
        </w:rPr>
        <w:t>1.12</w:t>
      </w:r>
      <w:r>
        <w:rPr>
          <w:rFonts w:ascii="仿宋" w:eastAsia="仿宋" w:hint="eastAsia"/>
          <w:sz w:val="32"/>
          <w:szCs w:val="32"/>
        </w:rPr>
        <w:t>万元，完成预算</w:t>
      </w:r>
      <w:r>
        <w:rPr>
          <w:rFonts w:ascii="仿宋" w:eastAsia="仿宋" w:hint="eastAsia"/>
          <w:sz w:val="32"/>
          <w:szCs w:val="32"/>
        </w:rPr>
        <w:t>48.69</w:t>
      </w:r>
      <w:r>
        <w:rPr>
          <w:rFonts w:ascii="仿宋" w:eastAsia="仿宋"/>
          <w:sz w:val="32"/>
          <w:szCs w:val="32"/>
        </w:rPr>
        <w:t>%</w:t>
      </w:r>
      <w:r>
        <w:rPr>
          <w:rFonts w:ascii="仿宋" w:eastAsia="仿宋" w:hint="eastAsia"/>
          <w:sz w:val="32"/>
          <w:szCs w:val="32"/>
        </w:rPr>
        <w:t>，决算数小于预算数的主要原因是</w:t>
      </w:r>
      <w:r>
        <w:rPr>
          <w:rFonts w:ascii="仿宋" w:eastAsia="仿宋" w:hint="eastAsia"/>
          <w:color w:val="000000"/>
          <w:sz w:val="32"/>
          <w:szCs w:val="32"/>
        </w:rPr>
        <w:t>单位坚决</w:t>
      </w:r>
      <w:r w:rsidR="00AA530C">
        <w:rPr>
          <w:rFonts w:ascii="仿宋" w:eastAsia="仿宋" w:hint="eastAsia"/>
          <w:color w:val="000000"/>
          <w:sz w:val="32"/>
          <w:szCs w:val="32"/>
        </w:rPr>
        <w:lastRenderedPageBreak/>
        <w:t>贯彻执行中央八项规定</w:t>
      </w:r>
      <w:r>
        <w:rPr>
          <w:rFonts w:ascii="仿宋" w:eastAsia="仿宋" w:hint="eastAsia"/>
          <w:color w:val="000000"/>
          <w:sz w:val="32"/>
          <w:szCs w:val="32"/>
        </w:rPr>
        <w:t>和省、市“十项规定”以及《党政机关厉行节约反对浪费条例》等相关规定，同时受疫情影响，单位接待人数、批次减少，从而减少了公务接待费支出和再有单位加强公务用车的管理，同时制定严格的公务车管理制度，因此提高了公务车的使用效率，公务车运行维护费相应减少</w:t>
      </w:r>
      <w:r>
        <w:rPr>
          <w:rFonts w:ascii="仿宋" w:eastAsia="仿宋" w:hint="eastAsia"/>
          <w:sz w:val="32"/>
          <w:szCs w:val="32"/>
        </w:rPr>
        <w:t>。</w:t>
      </w:r>
    </w:p>
    <w:p w:rsidR="00F33248" w:rsidRDefault="00A1408F">
      <w:pPr>
        <w:spacing w:line="600" w:lineRule="exact"/>
        <w:ind w:firstLine="640"/>
        <w:outlineLvl w:val="2"/>
        <w:rPr>
          <w:rFonts w:ascii="仿宋" w:eastAsia="仿宋"/>
          <w:b/>
          <w:sz w:val="32"/>
          <w:szCs w:val="32"/>
        </w:rPr>
      </w:pPr>
      <w:bookmarkStart w:id="39" w:name="_Toc15377217"/>
      <w:r>
        <w:rPr>
          <w:rFonts w:ascii="仿宋" w:eastAsia="仿宋" w:hint="eastAsia"/>
          <w:b/>
          <w:sz w:val="32"/>
          <w:szCs w:val="32"/>
        </w:rPr>
        <w:t>（二）“三公”经费财政拨款支出决算具体情况说明</w:t>
      </w:r>
      <w:bookmarkEnd w:id="39"/>
    </w:p>
    <w:p w:rsidR="00F33248" w:rsidRDefault="00A1408F">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年“三公”经费财政拨款支出决算中，因公出国（境）费支出决算</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；公务用车购置及运行维护费支出决算</w:t>
      </w:r>
      <w:r>
        <w:rPr>
          <w:rFonts w:ascii="仿宋" w:eastAsia="仿宋" w:hint="eastAsia"/>
          <w:sz w:val="32"/>
          <w:szCs w:val="32"/>
        </w:rPr>
        <w:t>1.12</w:t>
      </w:r>
      <w:r>
        <w:rPr>
          <w:rFonts w:ascii="仿宋" w:eastAsia="仿宋" w:hint="eastAsia"/>
          <w:sz w:val="32"/>
          <w:szCs w:val="32"/>
        </w:rPr>
        <w:t>万元，占</w:t>
      </w:r>
      <w:r>
        <w:rPr>
          <w:rFonts w:ascii="仿宋" w:eastAsia="仿宋" w:hint="eastAsia"/>
          <w:sz w:val="32"/>
          <w:szCs w:val="32"/>
        </w:rPr>
        <w:t>100.00</w:t>
      </w:r>
      <w:r>
        <w:rPr>
          <w:rFonts w:ascii="仿宋" w:eastAsia="仿宋"/>
          <w:sz w:val="32"/>
          <w:szCs w:val="32"/>
        </w:rPr>
        <w:t>%</w:t>
      </w:r>
      <w:r>
        <w:rPr>
          <w:rFonts w:ascii="仿宋" w:eastAsia="仿宋" w:hint="eastAsia"/>
          <w:sz w:val="32"/>
          <w:szCs w:val="32"/>
        </w:rPr>
        <w:t>；公务接待费支出决算</w:t>
      </w:r>
      <w:r>
        <w:rPr>
          <w:rFonts w:ascii="仿宋" w:eastAsia="仿宋" w:hint="eastAsia"/>
          <w:sz w:val="32"/>
          <w:szCs w:val="32"/>
        </w:rPr>
        <w:t>0.00</w:t>
      </w:r>
      <w:r>
        <w:rPr>
          <w:rFonts w:ascii="仿宋" w:eastAsia="仿宋" w:hint="eastAsia"/>
          <w:sz w:val="32"/>
          <w:szCs w:val="32"/>
        </w:rPr>
        <w:t>万元，占</w:t>
      </w:r>
      <w:r>
        <w:rPr>
          <w:rFonts w:ascii="仿宋" w:eastAsia="仿宋" w:hint="eastAsia"/>
          <w:sz w:val="32"/>
          <w:szCs w:val="32"/>
        </w:rPr>
        <w:t>0.00</w:t>
      </w:r>
      <w:r>
        <w:rPr>
          <w:rFonts w:ascii="仿宋" w:eastAsia="仿宋"/>
          <w:sz w:val="32"/>
          <w:szCs w:val="32"/>
        </w:rPr>
        <w:t>%</w:t>
      </w:r>
      <w:r>
        <w:rPr>
          <w:rFonts w:ascii="仿宋" w:eastAsia="仿宋" w:hint="eastAsia"/>
          <w:sz w:val="32"/>
          <w:szCs w:val="32"/>
        </w:rPr>
        <w:t>。具体情况如下：</w:t>
      </w:r>
    </w:p>
    <w:p w:rsidR="00F33248" w:rsidRDefault="00A1408F">
      <w:pPr>
        <w:spacing w:line="600" w:lineRule="exact"/>
        <w:ind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7</w:t>
      </w:r>
      <w:r>
        <w:rPr>
          <w:rFonts w:ascii="仿宋" w:eastAsia="仿宋" w:hint="eastAsia"/>
          <w:sz w:val="32"/>
          <w:szCs w:val="32"/>
        </w:rPr>
        <w:t>：“三公”经费财政拨款支出结构）</w:t>
      </w:r>
    </w:p>
    <w:p w:rsidR="00F33248" w:rsidRDefault="00A1408F">
      <w:pPr>
        <w:pStyle w:val="a0"/>
        <w:spacing w:beforeLines="0" w:before="93"/>
      </w:pPr>
      <w:r>
        <w:pict>
          <v:shape id="_x0000_i1031" type="#_x0000_t75" style="width:420.75pt;height:3in">
            <v:imagedata r:id="rId13" o:title=""/>
          </v:shape>
        </w:pict>
      </w:r>
    </w:p>
    <w:p w:rsidR="00F33248" w:rsidRDefault="00F33248">
      <w:pPr>
        <w:pStyle w:val="a0"/>
        <w:spacing w:beforeLines="0" w:before="93"/>
      </w:pPr>
    </w:p>
    <w:p w:rsidR="00F33248" w:rsidRDefault="00A1408F">
      <w:pPr>
        <w:spacing w:line="600" w:lineRule="exact"/>
        <w:ind w:firstLine="640"/>
        <w:rPr>
          <w:rFonts w:ascii="仿宋" w:eastAsia="仿宋"/>
          <w:color w:val="000000"/>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b/>
          <w:sz w:val="32"/>
          <w:szCs w:val="32"/>
        </w:rPr>
        <w:t>0.00</w:t>
      </w:r>
      <w:r>
        <w:rPr>
          <w:rFonts w:ascii="仿宋_GB2312" w:eastAsia="仿宋_GB2312" w:hint="eastAsia"/>
          <w:b/>
          <w:sz w:val="32"/>
          <w:szCs w:val="32"/>
        </w:rPr>
        <w:t>万元，完成预算</w:t>
      </w:r>
      <w:r>
        <w:rPr>
          <w:rFonts w:ascii="仿宋_GB2312" w:eastAsia="仿宋_GB2312" w:hint="eastAsia"/>
          <w:b/>
          <w:sz w:val="32"/>
          <w:szCs w:val="32"/>
        </w:rPr>
        <w:t>0.00</w:t>
      </w:r>
      <w:r>
        <w:rPr>
          <w:rFonts w:ascii="仿宋_GB2312" w:eastAsia="仿宋_GB2312"/>
          <w:b/>
          <w:sz w:val="32"/>
          <w:szCs w:val="32"/>
        </w:rPr>
        <w:t>%</w:t>
      </w:r>
      <w:r>
        <w:rPr>
          <w:rFonts w:ascii="仿宋_GB2312" w:eastAsia="仿宋_GB2312" w:hint="eastAsia"/>
          <w:b/>
          <w:sz w:val="32"/>
          <w:szCs w:val="32"/>
        </w:rPr>
        <w:t>。</w:t>
      </w:r>
      <w:r>
        <w:rPr>
          <w:rFonts w:ascii="仿宋" w:eastAsia="仿宋" w:hint="eastAsia"/>
          <w:color w:val="000000"/>
          <w:sz w:val="32"/>
          <w:szCs w:val="32"/>
        </w:rPr>
        <w:t>全年安排因公出国（境）团组</w:t>
      </w:r>
      <w:r>
        <w:rPr>
          <w:rFonts w:ascii="仿宋" w:eastAsia="仿宋" w:hint="eastAsia"/>
          <w:color w:val="000000"/>
          <w:sz w:val="32"/>
          <w:szCs w:val="32"/>
        </w:rPr>
        <w:t>0</w:t>
      </w:r>
      <w:r>
        <w:rPr>
          <w:rFonts w:ascii="仿宋" w:eastAsia="仿宋" w:hint="eastAsia"/>
          <w:color w:val="000000"/>
          <w:sz w:val="32"/>
          <w:szCs w:val="32"/>
        </w:rPr>
        <w:t>次，出国（境）</w:t>
      </w:r>
      <w:r>
        <w:rPr>
          <w:rFonts w:ascii="仿宋" w:eastAsia="仿宋" w:hint="eastAsia"/>
          <w:color w:val="000000"/>
          <w:sz w:val="32"/>
          <w:szCs w:val="32"/>
        </w:rPr>
        <w:t>0</w:t>
      </w:r>
      <w:r>
        <w:rPr>
          <w:rFonts w:ascii="仿宋" w:eastAsia="仿宋" w:hint="eastAsia"/>
          <w:color w:val="000000"/>
          <w:sz w:val="32"/>
          <w:szCs w:val="32"/>
        </w:rPr>
        <w:t>人。因公</w:t>
      </w:r>
      <w:r>
        <w:rPr>
          <w:rFonts w:ascii="仿宋" w:eastAsia="仿宋" w:hint="eastAsia"/>
          <w:color w:val="000000"/>
          <w:sz w:val="32"/>
          <w:szCs w:val="32"/>
        </w:rPr>
        <w:lastRenderedPageBreak/>
        <w:t>出国（境）支出决算与</w:t>
      </w:r>
      <w:r>
        <w:rPr>
          <w:rFonts w:ascii="仿宋" w:eastAsia="仿宋"/>
          <w:color w:val="000000"/>
          <w:sz w:val="32"/>
          <w:szCs w:val="32"/>
        </w:rPr>
        <w:t>20</w:t>
      </w:r>
      <w:r>
        <w:rPr>
          <w:rFonts w:ascii="仿宋" w:eastAsia="仿宋" w:hint="eastAsia"/>
          <w:color w:val="000000"/>
          <w:sz w:val="32"/>
          <w:szCs w:val="32"/>
        </w:rPr>
        <w:t>20</w:t>
      </w:r>
      <w:r>
        <w:rPr>
          <w:rFonts w:ascii="仿宋" w:eastAsia="仿宋" w:hint="eastAsia"/>
          <w:color w:val="000000"/>
          <w:sz w:val="32"/>
          <w:szCs w:val="32"/>
        </w:rPr>
        <w:t>年持平。</w:t>
      </w:r>
    </w:p>
    <w:p w:rsidR="00F33248" w:rsidRDefault="00A1408F">
      <w:pPr>
        <w:spacing w:line="600" w:lineRule="exact"/>
        <w:ind w:firstLine="640"/>
        <w:rPr>
          <w:rFonts w:ascii="仿宋" w:eastAsia="仿宋"/>
          <w:color w:val="000000"/>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1.12</w:t>
      </w:r>
      <w:r>
        <w:rPr>
          <w:rFonts w:ascii="仿宋_GB2312" w:eastAsia="仿宋_GB2312" w:hint="eastAsia"/>
          <w:sz w:val="32"/>
          <w:szCs w:val="32"/>
        </w:rPr>
        <w:t>万元</w:t>
      </w:r>
      <w:r>
        <w:rPr>
          <w:rFonts w:ascii="仿宋_GB2312" w:eastAsia="仿宋_GB2312" w:hint="eastAsia"/>
          <w:b/>
          <w:sz w:val="32"/>
          <w:szCs w:val="32"/>
        </w:rPr>
        <w:t>,</w:t>
      </w:r>
      <w:r>
        <w:rPr>
          <w:rFonts w:ascii="仿宋_GB2312" w:eastAsia="仿宋_GB2312" w:hint="eastAsia"/>
          <w:b/>
          <w:sz w:val="32"/>
          <w:szCs w:val="32"/>
        </w:rPr>
        <w:t>完成预算</w:t>
      </w:r>
      <w:r>
        <w:rPr>
          <w:rFonts w:ascii="仿宋_GB2312" w:eastAsia="仿宋_GB2312" w:hint="eastAsia"/>
          <w:b/>
          <w:sz w:val="32"/>
          <w:szCs w:val="32"/>
        </w:rPr>
        <w:t>69.13</w:t>
      </w:r>
      <w:r>
        <w:rPr>
          <w:rFonts w:ascii="仿宋_GB2312" w:eastAsia="仿宋_GB2312"/>
          <w:b/>
          <w:sz w:val="32"/>
          <w:szCs w:val="32"/>
        </w:rPr>
        <w:t>%</w:t>
      </w:r>
      <w:r>
        <w:rPr>
          <w:rFonts w:ascii="仿宋_GB2312" w:eastAsia="仿宋_GB2312" w:hint="eastAsia"/>
          <w:b/>
          <w:sz w:val="32"/>
          <w:szCs w:val="32"/>
        </w:rPr>
        <w:t>。</w:t>
      </w:r>
      <w:r>
        <w:rPr>
          <w:rFonts w:ascii="仿宋" w:eastAsia="仿宋" w:hint="eastAsia"/>
          <w:color w:val="000000"/>
          <w:sz w:val="32"/>
          <w:szCs w:val="32"/>
        </w:rPr>
        <w:t>公务用车购置及运行维护费支出决算比</w:t>
      </w:r>
      <w:r>
        <w:rPr>
          <w:rFonts w:ascii="仿宋" w:eastAsia="仿宋"/>
          <w:color w:val="000000"/>
          <w:sz w:val="32"/>
          <w:szCs w:val="32"/>
        </w:rPr>
        <w:t>20</w:t>
      </w:r>
      <w:r>
        <w:rPr>
          <w:rFonts w:ascii="仿宋" w:eastAsia="仿宋" w:hint="eastAsia"/>
          <w:color w:val="000000"/>
          <w:sz w:val="32"/>
          <w:szCs w:val="32"/>
        </w:rPr>
        <w:t>20</w:t>
      </w:r>
      <w:r>
        <w:rPr>
          <w:rFonts w:ascii="仿宋" w:eastAsia="仿宋" w:hint="eastAsia"/>
          <w:color w:val="000000"/>
          <w:sz w:val="32"/>
          <w:szCs w:val="32"/>
        </w:rPr>
        <w:t>年减少</w:t>
      </w:r>
      <w:r>
        <w:rPr>
          <w:rFonts w:ascii="仿宋" w:eastAsia="仿宋" w:hint="eastAsia"/>
          <w:color w:val="000000"/>
          <w:sz w:val="32"/>
          <w:szCs w:val="32"/>
        </w:rPr>
        <w:t>0.01</w:t>
      </w:r>
      <w:r>
        <w:rPr>
          <w:rFonts w:ascii="仿宋" w:eastAsia="仿宋" w:hint="eastAsia"/>
          <w:color w:val="000000"/>
          <w:sz w:val="32"/>
          <w:szCs w:val="32"/>
        </w:rPr>
        <w:t>万元，下降</w:t>
      </w:r>
      <w:r>
        <w:rPr>
          <w:rFonts w:ascii="仿宋" w:eastAsia="仿宋" w:hint="eastAsia"/>
          <w:color w:val="000000"/>
          <w:sz w:val="32"/>
          <w:szCs w:val="32"/>
        </w:rPr>
        <w:t>0.88</w:t>
      </w:r>
      <w:r>
        <w:rPr>
          <w:rFonts w:ascii="仿宋" w:eastAsia="仿宋"/>
          <w:color w:val="000000"/>
          <w:sz w:val="32"/>
          <w:szCs w:val="32"/>
        </w:rPr>
        <w:t>%</w:t>
      </w:r>
      <w:r w:rsidR="00AA530C">
        <w:rPr>
          <w:rFonts w:ascii="仿宋" w:eastAsia="仿宋" w:hint="eastAsia"/>
          <w:color w:val="000000"/>
          <w:sz w:val="32"/>
          <w:szCs w:val="32"/>
        </w:rPr>
        <w:t>。主要原因是单位坚决贯彻执行中央</w:t>
      </w:r>
      <w:bookmarkStart w:id="40" w:name="_GoBack"/>
      <w:r w:rsidR="00AA530C">
        <w:rPr>
          <w:rFonts w:ascii="仿宋" w:eastAsia="仿宋" w:hint="eastAsia"/>
          <w:color w:val="000000"/>
          <w:sz w:val="32"/>
          <w:szCs w:val="32"/>
        </w:rPr>
        <w:t>八项规定</w:t>
      </w:r>
      <w:bookmarkEnd w:id="40"/>
      <w:r>
        <w:rPr>
          <w:rFonts w:ascii="仿宋" w:eastAsia="仿宋" w:hint="eastAsia"/>
          <w:color w:val="000000"/>
          <w:sz w:val="32"/>
          <w:szCs w:val="32"/>
        </w:rPr>
        <w:t>和省、市“十项规定”以及《党政机关厉行节约反对浪费条例》等相关规定，同时受疫情影响，同时单位制定了严格的公务车管理制度，因此提高了公务车的使用效率，公务车运行维护费相应减少。</w:t>
      </w:r>
    </w:p>
    <w:p w:rsidR="00F33248" w:rsidRDefault="00A1408F">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其中：公务用车购置支出</w:t>
      </w:r>
      <w:r>
        <w:rPr>
          <w:rFonts w:ascii="仿宋" w:eastAsia="仿宋" w:hint="eastAsia"/>
          <w:color w:val="000000"/>
          <w:sz w:val="32"/>
          <w:szCs w:val="32"/>
        </w:rPr>
        <w:t>0.00</w:t>
      </w:r>
      <w:r>
        <w:rPr>
          <w:rFonts w:ascii="仿宋" w:eastAsia="仿宋" w:hint="eastAsia"/>
          <w:color w:val="000000"/>
          <w:sz w:val="32"/>
          <w:szCs w:val="32"/>
        </w:rPr>
        <w:t>万元。全年按规定更新购置公务用车</w:t>
      </w:r>
      <w:r>
        <w:rPr>
          <w:rFonts w:ascii="仿宋" w:eastAsia="仿宋" w:hint="eastAsia"/>
          <w:color w:val="000000"/>
          <w:sz w:val="32"/>
          <w:szCs w:val="32"/>
        </w:rPr>
        <w:t>0</w:t>
      </w:r>
      <w:r>
        <w:rPr>
          <w:rFonts w:ascii="仿宋" w:eastAsia="仿宋" w:hint="eastAsia"/>
          <w:color w:val="000000"/>
          <w:sz w:val="32"/>
          <w:szCs w:val="32"/>
        </w:rPr>
        <w:t>辆，其中：轿车</w:t>
      </w:r>
      <w:r>
        <w:rPr>
          <w:rFonts w:ascii="仿宋" w:eastAsia="仿宋" w:hint="eastAsia"/>
          <w:color w:val="000000"/>
          <w:sz w:val="32"/>
          <w:szCs w:val="32"/>
        </w:rPr>
        <w:t>0</w:t>
      </w:r>
      <w:r>
        <w:rPr>
          <w:rFonts w:ascii="仿宋" w:eastAsia="仿宋" w:hint="eastAsia"/>
          <w:color w:val="000000"/>
          <w:sz w:val="32"/>
          <w:szCs w:val="32"/>
        </w:rPr>
        <w:t>辆、金额</w:t>
      </w:r>
      <w:r>
        <w:rPr>
          <w:rFonts w:ascii="仿宋" w:eastAsia="仿宋" w:hint="eastAsia"/>
          <w:color w:val="000000"/>
          <w:sz w:val="32"/>
          <w:szCs w:val="32"/>
        </w:rPr>
        <w:t>0</w:t>
      </w:r>
      <w:r>
        <w:rPr>
          <w:rFonts w:ascii="仿宋" w:eastAsia="仿宋" w:hint="eastAsia"/>
          <w:color w:val="000000"/>
          <w:sz w:val="32"/>
          <w:szCs w:val="32"/>
        </w:rPr>
        <w:t>万元，越野车</w:t>
      </w:r>
      <w:r>
        <w:rPr>
          <w:rFonts w:ascii="仿宋" w:eastAsia="仿宋" w:hint="eastAsia"/>
          <w:color w:val="000000"/>
          <w:sz w:val="32"/>
          <w:szCs w:val="32"/>
        </w:rPr>
        <w:t>0</w:t>
      </w:r>
      <w:r>
        <w:rPr>
          <w:rFonts w:ascii="仿宋" w:eastAsia="仿宋" w:hint="eastAsia"/>
          <w:color w:val="000000"/>
          <w:sz w:val="32"/>
          <w:szCs w:val="32"/>
        </w:rPr>
        <w:t>辆、金额</w:t>
      </w:r>
      <w:r>
        <w:rPr>
          <w:rFonts w:ascii="仿宋" w:eastAsia="仿宋" w:hint="eastAsia"/>
          <w:color w:val="000000"/>
          <w:sz w:val="32"/>
          <w:szCs w:val="32"/>
        </w:rPr>
        <w:t>0</w:t>
      </w:r>
      <w:r>
        <w:rPr>
          <w:rFonts w:ascii="仿宋" w:eastAsia="仿宋" w:hint="eastAsia"/>
          <w:color w:val="000000"/>
          <w:sz w:val="32"/>
          <w:szCs w:val="32"/>
        </w:rPr>
        <w:t>万元，载客汽车</w:t>
      </w:r>
      <w:r>
        <w:rPr>
          <w:rFonts w:ascii="仿宋" w:eastAsia="仿宋" w:hint="eastAsia"/>
          <w:color w:val="000000"/>
          <w:sz w:val="32"/>
          <w:szCs w:val="32"/>
        </w:rPr>
        <w:t>0</w:t>
      </w:r>
      <w:r>
        <w:rPr>
          <w:rFonts w:ascii="仿宋" w:eastAsia="仿宋" w:hint="eastAsia"/>
          <w:color w:val="000000"/>
          <w:sz w:val="32"/>
          <w:szCs w:val="32"/>
        </w:rPr>
        <w:t>辆、金额</w:t>
      </w:r>
      <w:r>
        <w:rPr>
          <w:rFonts w:ascii="仿宋" w:eastAsia="仿宋" w:hint="eastAsia"/>
          <w:color w:val="000000"/>
          <w:sz w:val="32"/>
          <w:szCs w:val="32"/>
        </w:rPr>
        <w:t>0</w:t>
      </w:r>
      <w:r>
        <w:rPr>
          <w:rFonts w:ascii="仿宋" w:eastAsia="仿宋" w:hint="eastAsia"/>
          <w:color w:val="000000"/>
          <w:sz w:val="32"/>
          <w:szCs w:val="32"/>
        </w:rPr>
        <w:t>万元。截至</w:t>
      </w:r>
      <w:r>
        <w:rPr>
          <w:rFonts w:ascii="仿宋" w:eastAsia="仿宋"/>
          <w:color w:val="000000"/>
          <w:sz w:val="32"/>
          <w:szCs w:val="32"/>
        </w:rPr>
        <w:t>20</w:t>
      </w:r>
      <w:r>
        <w:rPr>
          <w:rFonts w:ascii="仿宋" w:eastAsia="仿宋" w:hint="eastAsia"/>
          <w:color w:val="000000"/>
          <w:sz w:val="32"/>
          <w:szCs w:val="32"/>
        </w:rPr>
        <w:t>21</w:t>
      </w:r>
      <w:r>
        <w:rPr>
          <w:rFonts w:ascii="仿宋" w:eastAsia="仿宋" w:hint="eastAsia"/>
          <w:color w:val="000000"/>
          <w:sz w:val="32"/>
          <w:szCs w:val="32"/>
        </w:rPr>
        <w:t>年</w:t>
      </w:r>
      <w:r>
        <w:rPr>
          <w:rFonts w:ascii="仿宋" w:eastAsia="仿宋"/>
          <w:color w:val="000000"/>
          <w:sz w:val="32"/>
          <w:szCs w:val="32"/>
        </w:rPr>
        <w:t>12</w:t>
      </w:r>
      <w:r>
        <w:rPr>
          <w:rFonts w:ascii="仿宋" w:eastAsia="仿宋" w:hint="eastAsia"/>
          <w:color w:val="000000"/>
          <w:sz w:val="32"/>
          <w:szCs w:val="32"/>
        </w:rPr>
        <w:t>月底，单位共有公务用车</w:t>
      </w:r>
      <w:r>
        <w:rPr>
          <w:rFonts w:ascii="仿宋" w:eastAsia="仿宋" w:hint="eastAsia"/>
          <w:color w:val="000000"/>
          <w:sz w:val="32"/>
          <w:szCs w:val="32"/>
        </w:rPr>
        <w:t>1</w:t>
      </w:r>
      <w:r>
        <w:rPr>
          <w:rFonts w:ascii="仿宋" w:eastAsia="仿宋" w:hint="eastAsia"/>
          <w:color w:val="000000"/>
          <w:sz w:val="32"/>
          <w:szCs w:val="32"/>
        </w:rPr>
        <w:t>辆，其中：轿车</w:t>
      </w:r>
      <w:r>
        <w:rPr>
          <w:rFonts w:ascii="仿宋" w:eastAsia="仿宋" w:hint="eastAsia"/>
          <w:color w:val="000000"/>
          <w:sz w:val="32"/>
          <w:szCs w:val="32"/>
        </w:rPr>
        <w:t>1</w:t>
      </w:r>
      <w:r>
        <w:rPr>
          <w:rFonts w:ascii="仿宋" w:eastAsia="仿宋" w:hint="eastAsia"/>
          <w:color w:val="000000"/>
          <w:sz w:val="32"/>
          <w:szCs w:val="32"/>
        </w:rPr>
        <w:t>辆、越野车</w:t>
      </w:r>
      <w:r>
        <w:rPr>
          <w:rFonts w:ascii="仿宋" w:eastAsia="仿宋" w:hint="eastAsia"/>
          <w:color w:val="000000"/>
          <w:sz w:val="32"/>
          <w:szCs w:val="32"/>
        </w:rPr>
        <w:t>0</w:t>
      </w:r>
      <w:r>
        <w:rPr>
          <w:rFonts w:ascii="仿宋" w:eastAsia="仿宋" w:hint="eastAsia"/>
          <w:color w:val="000000"/>
          <w:sz w:val="32"/>
          <w:szCs w:val="32"/>
        </w:rPr>
        <w:t>辆、载客汽车</w:t>
      </w:r>
      <w:r>
        <w:rPr>
          <w:rFonts w:ascii="仿宋" w:eastAsia="仿宋" w:hint="eastAsia"/>
          <w:color w:val="000000"/>
          <w:sz w:val="32"/>
          <w:szCs w:val="32"/>
        </w:rPr>
        <w:t>0</w:t>
      </w:r>
      <w:r>
        <w:rPr>
          <w:rFonts w:ascii="仿宋" w:eastAsia="仿宋" w:hint="eastAsia"/>
          <w:color w:val="000000"/>
          <w:sz w:val="32"/>
          <w:szCs w:val="32"/>
        </w:rPr>
        <w:t>辆。</w:t>
      </w:r>
    </w:p>
    <w:p w:rsidR="00F33248" w:rsidRDefault="00A1408F">
      <w:pPr>
        <w:spacing w:line="600" w:lineRule="exact"/>
        <w:ind w:firstLine="640"/>
        <w:rPr>
          <w:rFonts w:ascii="仿宋" w:eastAsia="仿宋"/>
          <w:color w:val="000000"/>
          <w:sz w:val="32"/>
          <w:szCs w:val="32"/>
        </w:rPr>
      </w:pPr>
      <w:r>
        <w:rPr>
          <w:rFonts w:ascii="仿宋" w:eastAsia="仿宋" w:hint="eastAsia"/>
          <w:color w:val="000000"/>
          <w:sz w:val="32"/>
          <w:szCs w:val="32"/>
        </w:rPr>
        <w:t>公务用车运行维护费支出</w:t>
      </w:r>
      <w:r>
        <w:rPr>
          <w:rFonts w:ascii="仿宋" w:eastAsia="仿宋" w:hint="eastAsia"/>
          <w:color w:val="000000"/>
          <w:sz w:val="32"/>
          <w:szCs w:val="32"/>
        </w:rPr>
        <w:t>1.12</w:t>
      </w:r>
      <w:r>
        <w:rPr>
          <w:rFonts w:ascii="仿宋" w:eastAsia="仿宋" w:hint="eastAsia"/>
          <w:color w:val="000000"/>
          <w:sz w:val="32"/>
          <w:szCs w:val="32"/>
        </w:rPr>
        <w:t>万元。主要用于单位发展教育</w:t>
      </w:r>
      <w:r>
        <w:rPr>
          <w:rFonts w:ascii="仿宋" w:eastAsia="仿宋" w:hint="eastAsia"/>
          <w:color w:val="000000"/>
          <w:sz w:val="32"/>
          <w:szCs w:val="32"/>
        </w:rPr>
        <w:t>和体育事业等所需的公务用车燃料费、维修费、过路过桥费、保险费等支出。</w:t>
      </w:r>
    </w:p>
    <w:p w:rsidR="00F33248" w:rsidRDefault="00A1408F">
      <w:pPr>
        <w:spacing w:line="600" w:lineRule="exact"/>
        <w:ind w:firstLine="640"/>
        <w:rPr>
          <w:rFonts w:ascii="仿宋" w:eastAsia="仿宋"/>
          <w:color w:val="000000"/>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b/>
          <w:sz w:val="32"/>
          <w:szCs w:val="32"/>
        </w:rPr>
        <w:t>0.00</w:t>
      </w:r>
      <w:r>
        <w:rPr>
          <w:rFonts w:ascii="仿宋_GB2312" w:eastAsia="仿宋_GB2312" w:hint="eastAsia"/>
          <w:b/>
          <w:sz w:val="32"/>
          <w:szCs w:val="32"/>
        </w:rPr>
        <w:t>万元，完成预算</w:t>
      </w:r>
      <w:r>
        <w:rPr>
          <w:rFonts w:ascii="仿宋_GB2312" w:eastAsia="仿宋_GB2312" w:hint="eastAsia"/>
          <w:b/>
          <w:sz w:val="32"/>
          <w:szCs w:val="32"/>
        </w:rPr>
        <w:t>0.00</w:t>
      </w:r>
      <w:r>
        <w:rPr>
          <w:rFonts w:ascii="仿宋_GB2312" w:eastAsia="仿宋_GB2312"/>
          <w:b/>
          <w:sz w:val="32"/>
          <w:szCs w:val="32"/>
        </w:rPr>
        <w:t>%</w:t>
      </w:r>
      <w:r>
        <w:rPr>
          <w:rFonts w:ascii="仿宋_GB2312" w:eastAsia="仿宋_GB2312" w:hint="eastAsia"/>
          <w:b/>
          <w:sz w:val="32"/>
          <w:szCs w:val="32"/>
        </w:rPr>
        <w:t>。</w:t>
      </w:r>
      <w:r>
        <w:rPr>
          <w:rFonts w:ascii="仿宋" w:eastAsia="仿宋" w:hint="eastAsia"/>
          <w:color w:val="000000"/>
          <w:sz w:val="32"/>
          <w:szCs w:val="32"/>
        </w:rPr>
        <w:t>公务接待费支出决算与</w:t>
      </w:r>
      <w:r>
        <w:rPr>
          <w:rFonts w:ascii="仿宋" w:eastAsia="仿宋"/>
          <w:color w:val="000000"/>
          <w:sz w:val="32"/>
          <w:szCs w:val="32"/>
        </w:rPr>
        <w:t>20</w:t>
      </w:r>
      <w:r>
        <w:rPr>
          <w:rFonts w:ascii="仿宋" w:eastAsia="仿宋" w:hint="eastAsia"/>
          <w:color w:val="000000"/>
          <w:sz w:val="32"/>
          <w:szCs w:val="32"/>
        </w:rPr>
        <w:t>20</w:t>
      </w:r>
      <w:r>
        <w:rPr>
          <w:rFonts w:ascii="仿宋" w:eastAsia="仿宋" w:hint="eastAsia"/>
          <w:color w:val="000000"/>
          <w:sz w:val="32"/>
          <w:szCs w:val="32"/>
        </w:rPr>
        <w:t>年决算数持平。其中：</w:t>
      </w:r>
    </w:p>
    <w:p w:rsidR="00F33248" w:rsidRDefault="00A1408F">
      <w:pPr>
        <w:spacing w:line="600" w:lineRule="exact"/>
        <w:ind w:firstLine="640"/>
        <w:rPr>
          <w:rFonts w:ascii="仿宋" w:eastAsia="仿宋"/>
          <w:color w:val="000000"/>
          <w:sz w:val="32"/>
          <w:szCs w:val="32"/>
        </w:rPr>
      </w:pPr>
      <w:r>
        <w:rPr>
          <w:rFonts w:ascii="仿宋" w:eastAsia="仿宋" w:hint="eastAsia"/>
          <w:color w:val="000000"/>
          <w:sz w:val="32"/>
          <w:szCs w:val="32"/>
        </w:rPr>
        <w:t>国内公务接待支出</w:t>
      </w:r>
      <w:r>
        <w:rPr>
          <w:rFonts w:ascii="仿宋" w:eastAsia="仿宋" w:hint="eastAsia"/>
          <w:color w:val="000000"/>
          <w:sz w:val="32"/>
          <w:szCs w:val="32"/>
        </w:rPr>
        <w:t>0.00</w:t>
      </w:r>
      <w:r>
        <w:rPr>
          <w:rFonts w:ascii="仿宋" w:eastAsia="仿宋" w:hint="eastAsia"/>
          <w:color w:val="000000"/>
          <w:sz w:val="32"/>
          <w:szCs w:val="32"/>
        </w:rPr>
        <w:t>万元。国内公务接待</w:t>
      </w:r>
      <w:r>
        <w:rPr>
          <w:rFonts w:ascii="仿宋" w:eastAsia="仿宋" w:hint="eastAsia"/>
          <w:color w:val="000000"/>
          <w:sz w:val="32"/>
          <w:szCs w:val="32"/>
        </w:rPr>
        <w:t>0</w:t>
      </w:r>
      <w:r>
        <w:rPr>
          <w:rFonts w:ascii="仿宋" w:eastAsia="仿宋" w:hint="eastAsia"/>
          <w:color w:val="000000"/>
          <w:sz w:val="32"/>
          <w:szCs w:val="32"/>
        </w:rPr>
        <w:t>批次，</w:t>
      </w:r>
      <w:r>
        <w:rPr>
          <w:rFonts w:ascii="仿宋" w:eastAsia="仿宋" w:hint="eastAsia"/>
          <w:color w:val="000000"/>
          <w:sz w:val="32"/>
          <w:szCs w:val="32"/>
        </w:rPr>
        <w:t>0</w:t>
      </w:r>
      <w:r>
        <w:rPr>
          <w:rFonts w:ascii="仿宋" w:eastAsia="仿宋" w:hint="eastAsia"/>
          <w:color w:val="000000"/>
          <w:sz w:val="32"/>
          <w:szCs w:val="32"/>
        </w:rPr>
        <w:t>人次（不包括陪同人员），共计支出</w:t>
      </w:r>
      <w:r>
        <w:rPr>
          <w:rFonts w:ascii="仿宋" w:eastAsia="仿宋" w:hint="eastAsia"/>
          <w:color w:val="000000"/>
          <w:sz w:val="32"/>
          <w:szCs w:val="32"/>
        </w:rPr>
        <w:t>0.00</w:t>
      </w:r>
      <w:r>
        <w:rPr>
          <w:rFonts w:ascii="仿宋" w:eastAsia="仿宋" w:hint="eastAsia"/>
          <w:color w:val="000000"/>
          <w:sz w:val="32"/>
          <w:szCs w:val="32"/>
        </w:rPr>
        <w:t>万元。</w:t>
      </w:r>
    </w:p>
    <w:p w:rsidR="00F33248" w:rsidRDefault="00A1408F">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外事接待支出</w:t>
      </w:r>
      <w:r>
        <w:rPr>
          <w:rFonts w:ascii="仿宋" w:eastAsia="仿宋" w:hint="eastAsia"/>
          <w:color w:val="000000"/>
          <w:sz w:val="32"/>
          <w:szCs w:val="32"/>
        </w:rPr>
        <w:t>0.00</w:t>
      </w:r>
      <w:r>
        <w:rPr>
          <w:rFonts w:ascii="仿宋" w:eastAsia="仿宋" w:hint="eastAsia"/>
          <w:color w:val="000000"/>
          <w:sz w:val="32"/>
          <w:szCs w:val="32"/>
        </w:rPr>
        <w:t>万元，外事接待</w:t>
      </w:r>
      <w:r>
        <w:rPr>
          <w:rFonts w:ascii="仿宋" w:eastAsia="仿宋" w:hint="eastAsia"/>
          <w:color w:val="000000"/>
          <w:sz w:val="32"/>
          <w:szCs w:val="32"/>
        </w:rPr>
        <w:t>0</w:t>
      </w:r>
      <w:r>
        <w:rPr>
          <w:rFonts w:ascii="仿宋" w:eastAsia="仿宋" w:hint="eastAsia"/>
          <w:color w:val="000000"/>
          <w:sz w:val="32"/>
          <w:szCs w:val="32"/>
        </w:rPr>
        <w:t>批次，</w:t>
      </w:r>
      <w:r>
        <w:rPr>
          <w:rFonts w:ascii="仿宋" w:eastAsia="仿宋" w:hint="eastAsia"/>
          <w:color w:val="000000"/>
          <w:sz w:val="32"/>
          <w:szCs w:val="32"/>
        </w:rPr>
        <w:t>0</w:t>
      </w:r>
      <w:r>
        <w:rPr>
          <w:rFonts w:ascii="仿宋" w:eastAsia="仿宋" w:hint="eastAsia"/>
          <w:color w:val="000000"/>
          <w:sz w:val="32"/>
          <w:szCs w:val="32"/>
        </w:rPr>
        <w:t>人，共计支出</w:t>
      </w:r>
      <w:r>
        <w:rPr>
          <w:rFonts w:ascii="仿宋" w:eastAsia="仿宋" w:hint="eastAsia"/>
          <w:color w:val="000000"/>
          <w:sz w:val="32"/>
          <w:szCs w:val="32"/>
        </w:rPr>
        <w:t>0.00</w:t>
      </w:r>
      <w:r>
        <w:rPr>
          <w:rFonts w:ascii="仿宋" w:eastAsia="仿宋" w:hint="eastAsia"/>
          <w:color w:val="000000"/>
          <w:sz w:val="32"/>
          <w:szCs w:val="32"/>
        </w:rPr>
        <w:t>万元。</w:t>
      </w:r>
    </w:p>
    <w:p w:rsidR="00F33248" w:rsidRDefault="00F33248">
      <w:pPr>
        <w:spacing w:line="600" w:lineRule="exact"/>
        <w:ind w:firstLine="640"/>
        <w:outlineLvl w:val="1"/>
        <w:rPr>
          <w:rFonts w:ascii="黑体" w:eastAsia="黑体"/>
          <w:sz w:val="32"/>
          <w:szCs w:val="32"/>
        </w:rPr>
      </w:pPr>
      <w:bookmarkStart w:id="41" w:name="_Toc15396610"/>
      <w:bookmarkStart w:id="42" w:name="_Toc15377218"/>
    </w:p>
    <w:p w:rsidR="00F33248" w:rsidRDefault="00A1408F">
      <w:pPr>
        <w:spacing w:line="600" w:lineRule="exact"/>
        <w:ind w:firstLine="640"/>
        <w:outlineLvl w:val="1"/>
        <w:rPr>
          <w:rStyle w:val="2Char"/>
          <w:rFonts w:ascii="黑体" w:eastAsia="黑体"/>
        </w:rPr>
      </w:pPr>
      <w:r>
        <w:rPr>
          <w:rFonts w:ascii="黑体" w:eastAsia="黑体" w:hint="eastAsia"/>
          <w:sz w:val="32"/>
          <w:szCs w:val="32"/>
        </w:rPr>
        <w:lastRenderedPageBreak/>
        <w:t>八、</w:t>
      </w:r>
      <w:r>
        <w:rPr>
          <w:rStyle w:val="2Char"/>
          <w:rFonts w:ascii="黑体" w:eastAsia="黑体" w:hint="eastAsia"/>
          <w:b w:val="0"/>
        </w:rPr>
        <w:t>政府性基金预算支出决算情况说明</w:t>
      </w:r>
      <w:bookmarkEnd w:id="41"/>
      <w:bookmarkEnd w:id="42"/>
    </w:p>
    <w:p w:rsidR="00F33248" w:rsidRDefault="00A1408F">
      <w:pPr>
        <w:spacing w:line="600" w:lineRule="exact"/>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w:t>
      </w:r>
      <w:r>
        <w:rPr>
          <w:rFonts w:ascii="仿宋" w:eastAsia="仿宋" w:hint="eastAsia"/>
          <w:color w:val="000000"/>
          <w:sz w:val="32"/>
          <w:szCs w:val="32"/>
        </w:rPr>
        <w:t>年政府性基金预算财政拨款支出</w:t>
      </w:r>
      <w:r>
        <w:rPr>
          <w:rFonts w:ascii="仿宋" w:eastAsia="仿宋" w:hint="eastAsia"/>
          <w:color w:val="000000"/>
          <w:sz w:val="32"/>
          <w:szCs w:val="32"/>
        </w:rPr>
        <w:t>33.58</w:t>
      </w:r>
      <w:r>
        <w:rPr>
          <w:rFonts w:ascii="仿宋" w:eastAsia="仿宋" w:hint="eastAsia"/>
          <w:color w:val="000000"/>
          <w:sz w:val="32"/>
          <w:szCs w:val="32"/>
        </w:rPr>
        <w:t>万元。</w:t>
      </w:r>
    </w:p>
    <w:p w:rsidR="00F33248" w:rsidRDefault="00A1408F">
      <w:pPr>
        <w:numPr>
          <w:ilvl w:val="0"/>
          <w:numId w:val="3"/>
        </w:numPr>
        <w:spacing w:line="600" w:lineRule="exact"/>
        <w:ind w:firstLine="640"/>
        <w:outlineLvl w:val="1"/>
        <w:rPr>
          <w:rFonts w:ascii="黑体" w:eastAsia="黑体"/>
          <w:bCs/>
          <w:sz w:val="32"/>
          <w:szCs w:val="32"/>
        </w:rPr>
      </w:pPr>
      <w:bookmarkStart w:id="43" w:name="_Toc15377219"/>
      <w:bookmarkStart w:id="44" w:name="_Toc15396611"/>
      <w:r>
        <w:rPr>
          <w:rStyle w:val="2Char"/>
          <w:rFonts w:ascii="黑体" w:eastAsia="黑体" w:hint="eastAsia"/>
          <w:b w:val="0"/>
        </w:rPr>
        <w:t>国有资本经营预算支出决算情况说明</w:t>
      </w:r>
      <w:bookmarkEnd w:id="43"/>
      <w:bookmarkEnd w:id="44"/>
    </w:p>
    <w:p w:rsidR="00F33248" w:rsidRDefault="00A1408F">
      <w:pPr>
        <w:spacing w:line="600" w:lineRule="exact"/>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w:t>
      </w:r>
      <w:r>
        <w:rPr>
          <w:rFonts w:ascii="仿宋" w:eastAsia="仿宋" w:hint="eastAsia"/>
          <w:color w:val="000000"/>
          <w:sz w:val="32"/>
          <w:szCs w:val="32"/>
        </w:rPr>
        <w:t>年国有资本经营预算财政拨款支出</w:t>
      </w:r>
      <w:r>
        <w:rPr>
          <w:rFonts w:ascii="仿宋" w:eastAsia="仿宋" w:hint="eastAsia"/>
          <w:color w:val="000000"/>
          <w:sz w:val="32"/>
          <w:szCs w:val="32"/>
        </w:rPr>
        <w:t>0.00</w:t>
      </w:r>
      <w:r>
        <w:rPr>
          <w:rFonts w:ascii="仿宋" w:eastAsia="仿宋" w:hint="eastAsia"/>
          <w:color w:val="000000"/>
          <w:sz w:val="32"/>
          <w:szCs w:val="32"/>
        </w:rPr>
        <w:t>万元。</w:t>
      </w:r>
    </w:p>
    <w:p w:rsidR="00F33248" w:rsidRDefault="00A1408F">
      <w:pPr>
        <w:numPr>
          <w:ilvl w:val="0"/>
          <w:numId w:val="3"/>
        </w:numPr>
        <w:spacing w:line="600" w:lineRule="exact"/>
        <w:ind w:firstLine="640"/>
        <w:outlineLvl w:val="1"/>
        <w:rPr>
          <w:rStyle w:val="2Char"/>
          <w:rFonts w:ascii="黑体" w:eastAsia="黑体"/>
          <w:b w:val="0"/>
        </w:rPr>
      </w:pPr>
      <w:bookmarkStart w:id="45" w:name="_Toc15396612"/>
      <w:bookmarkStart w:id="46" w:name="_Toc15377221"/>
      <w:r>
        <w:rPr>
          <w:rStyle w:val="2Char"/>
          <w:rFonts w:ascii="黑体" w:eastAsia="黑体" w:hint="eastAsia"/>
          <w:b w:val="0"/>
        </w:rPr>
        <w:t>其他重要事项的情况说明</w:t>
      </w:r>
      <w:bookmarkEnd w:id="45"/>
      <w:bookmarkEnd w:id="46"/>
    </w:p>
    <w:p w:rsidR="00F33248" w:rsidRDefault="00A1408F">
      <w:pPr>
        <w:spacing w:line="600" w:lineRule="exact"/>
        <w:ind w:firstLineChars="200" w:firstLine="640"/>
        <w:outlineLvl w:val="2"/>
        <w:rPr>
          <w:rFonts w:ascii="仿宋" w:eastAsia="仿宋"/>
          <w:color w:val="000000"/>
          <w:sz w:val="32"/>
          <w:szCs w:val="32"/>
        </w:rPr>
      </w:pPr>
      <w:bookmarkStart w:id="47" w:name="_Toc15377222"/>
      <w:r>
        <w:rPr>
          <w:rFonts w:ascii="仿宋" w:eastAsia="仿宋" w:hint="eastAsia"/>
          <w:color w:val="000000"/>
          <w:sz w:val="32"/>
          <w:szCs w:val="32"/>
        </w:rPr>
        <w:t>（一）机关运行经费支出情况</w:t>
      </w:r>
      <w:bookmarkEnd w:id="47"/>
    </w:p>
    <w:p w:rsidR="00F33248" w:rsidRDefault="00A1408F">
      <w:pPr>
        <w:spacing w:line="600" w:lineRule="exact"/>
        <w:ind w:firstLineChars="200" w:firstLine="640"/>
        <w:outlineLvl w:val="2"/>
        <w:rPr>
          <w:rFonts w:ascii="仿宋" w:eastAsia="仿宋"/>
          <w:color w:val="000000"/>
          <w:sz w:val="32"/>
          <w:szCs w:val="32"/>
        </w:rPr>
      </w:pPr>
      <w:bookmarkStart w:id="48" w:name="_Toc15377223"/>
      <w:r>
        <w:rPr>
          <w:rFonts w:ascii="仿宋" w:eastAsia="仿宋"/>
          <w:color w:val="000000"/>
          <w:sz w:val="32"/>
          <w:szCs w:val="32"/>
        </w:rPr>
        <w:t>202</w:t>
      </w:r>
      <w:r>
        <w:rPr>
          <w:rFonts w:ascii="仿宋" w:eastAsia="仿宋" w:hint="eastAsia"/>
          <w:color w:val="000000"/>
          <w:sz w:val="32"/>
          <w:szCs w:val="32"/>
        </w:rPr>
        <w:t>1</w:t>
      </w:r>
      <w:r>
        <w:rPr>
          <w:rFonts w:ascii="仿宋" w:eastAsia="仿宋" w:hint="eastAsia"/>
          <w:color w:val="000000"/>
          <w:sz w:val="32"/>
          <w:szCs w:val="32"/>
        </w:rPr>
        <w:t>年，攀枝花市体育中学机关运行经费支出</w:t>
      </w:r>
      <w:r>
        <w:rPr>
          <w:rFonts w:ascii="仿宋" w:eastAsia="仿宋" w:hint="eastAsia"/>
          <w:color w:val="000000"/>
          <w:sz w:val="32"/>
          <w:szCs w:val="32"/>
        </w:rPr>
        <w:t>0.00</w:t>
      </w:r>
      <w:r>
        <w:rPr>
          <w:rFonts w:ascii="仿宋" w:eastAsia="仿宋" w:hint="eastAsia"/>
          <w:color w:val="000000"/>
          <w:sz w:val="32"/>
          <w:szCs w:val="32"/>
        </w:rPr>
        <w:t>万元，与</w:t>
      </w:r>
      <w:r>
        <w:rPr>
          <w:rFonts w:ascii="仿宋" w:eastAsia="仿宋"/>
          <w:color w:val="000000"/>
          <w:sz w:val="32"/>
          <w:szCs w:val="32"/>
        </w:rPr>
        <w:t>20</w:t>
      </w:r>
      <w:r>
        <w:rPr>
          <w:rFonts w:ascii="仿宋" w:eastAsia="仿宋" w:hint="eastAsia"/>
          <w:color w:val="000000"/>
          <w:sz w:val="32"/>
          <w:szCs w:val="32"/>
        </w:rPr>
        <w:t>20</w:t>
      </w:r>
      <w:r>
        <w:rPr>
          <w:rFonts w:ascii="仿宋" w:eastAsia="仿宋" w:hint="eastAsia"/>
          <w:color w:val="000000"/>
          <w:sz w:val="32"/>
          <w:szCs w:val="32"/>
        </w:rPr>
        <w:t>年决算数持平。</w:t>
      </w:r>
    </w:p>
    <w:p w:rsidR="00F33248" w:rsidRDefault="00A1408F">
      <w:pPr>
        <w:autoSpaceDE w:val="0"/>
        <w:autoSpaceDN w:val="0"/>
        <w:adjustRightInd w:val="0"/>
        <w:spacing w:line="600" w:lineRule="exact"/>
        <w:ind w:firstLineChars="200" w:firstLine="643"/>
        <w:jc w:val="left"/>
        <w:outlineLvl w:val="2"/>
        <w:rPr>
          <w:rFonts w:ascii="仿宋" w:eastAsia="仿宋"/>
          <w:b/>
          <w:sz w:val="32"/>
          <w:szCs w:val="32"/>
        </w:rPr>
      </w:pPr>
      <w:r>
        <w:rPr>
          <w:rFonts w:ascii="仿宋" w:eastAsia="仿宋" w:hint="eastAsia"/>
          <w:b/>
          <w:sz w:val="32"/>
          <w:szCs w:val="32"/>
        </w:rPr>
        <w:t>（二）政府采购支出情况</w:t>
      </w:r>
      <w:bookmarkEnd w:id="48"/>
    </w:p>
    <w:p w:rsidR="00F33248" w:rsidRDefault="00A1408F">
      <w:pPr>
        <w:spacing w:line="600" w:lineRule="exact"/>
        <w:ind w:firstLineChars="200" w:firstLine="640"/>
        <w:outlineLvl w:val="2"/>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w:t>
      </w:r>
      <w:r>
        <w:rPr>
          <w:rFonts w:ascii="仿宋" w:eastAsia="仿宋" w:hint="eastAsia"/>
          <w:color w:val="000000"/>
          <w:sz w:val="32"/>
          <w:szCs w:val="32"/>
        </w:rPr>
        <w:t>年，攀枝花市体育中学政府采购支出总额</w:t>
      </w:r>
      <w:r>
        <w:rPr>
          <w:rFonts w:ascii="仿宋" w:eastAsia="仿宋" w:hint="eastAsia"/>
          <w:color w:val="000000"/>
          <w:sz w:val="32"/>
          <w:szCs w:val="32"/>
        </w:rPr>
        <w:t>38.89</w:t>
      </w:r>
      <w:r>
        <w:rPr>
          <w:rFonts w:ascii="仿宋" w:eastAsia="仿宋" w:hint="eastAsia"/>
          <w:color w:val="000000"/>
          <w:sz w:val="32"/>
          <w:szCs w:val="32"/>
        </w:rPr>
        <w:t>万元，其中：政府采购货物支出</w:t>
      </w:r>
      <w:r>
        <w:rPr>
          <w:rFonts w:ascii="仿宋" w:eastAsia="仿宋" w:hint="eastAsia"/>
          <w:color w:val="000000"/>
          <w:sz w:val="32"/>
          <w:szCs w:val="32"/>
        </w:rPr>
        <w:t>38.89</w:t>
      </w:r>
      <w:r>
        <w:rPr>
          <w:rFonts w:ascii="仿宋" w:eastAsia="仿宋" w:hint="eastAsia"/>
          <w:color w:val="000000"/>
          <w:sz w:val="32"/>
          <w:szCs w:val="32"/>
        </w:rPr>
        <w:t>万元、政府采购工程支出</w:t>
      </w:r>
      <w:r>
        <w:rPr>
          <w:rFonts w:ascii="仿宋" w:eastAsia="仿宋" w:hint="eastAsia"/>
          <w:color w:val="000000"/>
          <w:sz w:val="32"/>
          <w:szCs w:val="32"/>
        </w:rPr>
        <w:t>0.00</w:t>
      </w:r>
      <w:r>
        <w:rPr>
          <w:rFonts w:ascii="仿宋" w:eastAsia="仿宋" w:hint="eastAsia"/>
          <w:color w:val="000000"/>
          <w:sz w:val="32"/>
          <w:szCs w:val="32"/>
        </w:rPr>
        <w:t>万元、政府采购服务支出</w:t>
      </w:r>
      <w:r>
        <w:rPr>
          <w:rFonts w:ascii="仿宋" w:eastAsia="仿宋" w:hint="eastAsia"/>
          <w:color w:val="000000"/>
          <w:sz w:val="32"/>
          <w:szCs w:val="32"/>
        </w:rPr>
        <w:t>0.00</w:t>
      </w:r>
      <w:r>
        <w:rPr>
          <w:rFonts w:ascii="仿宋" w:eastAsia="仿宋" w:hint="eastAsia"/>
          <w:color w:val="000000"/>
          <w:sz w:val="32"/>
          <w:szCs w:val="32"/>
        </w:rPr>
        <w:t>万元。主要用于采购运动队日常训练用器材。授予中小企业合同金额</w:t>
      </w:r>
      <w:r>
        <w:rPr>
          <w:rFonts w:ascii="仿宋" w:eastAsia="仿宋" w:hint="eastAsia"/>
          <w:color w:val="000000"/>
          <w:sz w:val="32"/>
          <w:szCs w:val="32"/>
        </w:rPr>
        <w:t>0.0</w:t>
      </w:r>
      <w:r>
        <w:rPr>
          <w:rFonts w:ascii="仿宋" w:eastAsia="仿宋" w:hint="eastAsia"/>
          <w:color w:val="000000"/>
          <w:sz w:val="32"/>
          <w:szCs w:val="32"/>
        </w:rPr>
        <w:t>万元，占政府采购支出总额的</w:t>
      </w:r>
      <w:r>
        <w:rPr>
          <w:rFonts w:ascii="仿宋" w:eastAsia="仿宋" w:hint="eastAsia"/>
          <w:color w:val="000000"/>
          <w:sz w:val="32"/>
          <w:szCs w:val="32"/>
        </w:rPr>
        <w:t>0.00</w:t>
      </w:r>
      <w:r>
        <w:rPr>
          <w:rFonts w:ascii="仿宋" w:eastAsia="仿宋"/>
          <w:color w:val="000000"/>
          <w:sz w:val="32"/>
          <w:szCs w:val="32"/>
        </w:rPr>
        <w:t>%</w:t>
      </w:r>
      <w:r>
        <w:rPr>
          <w:rFonts w:ascii="仿宋" w:eastAsia="仿宋" w:hint="eastAsia"/>
          <w:color w:val="000000"/>
          <w:sz w:val="32"/>
          <w:szCs w:val="32"/>
        </w:rPr>
        <w:t>，其中：授予小微企业合同金额</w:t>
      </w:r>
      <w:r>
        <w:rPr>
          <w:rFonts w:ascii="仿宋" w:eastAsia="仿宋" w:hint="eastAsia"/>
          <w:color w:val="000000"/>
          <w:sz w:val="32"/>
          <w:szCs w:val="32"/>
        </w:rPr>
        <w:t>0.00</w:t>
      </w:r>
      <w:r>
        <w:rPr>
          <w:rFonts w:ascii="仿宋" w:eastAsia="仿宋" w:hint="eastAsia"/>
          <w:color w:val="000000"/>
          <w:sz w:val="32"/>
          <w:szCs w:val="32"/>
        </w:rPr>
        <w:t>万元，占政府采购支出总额的</w:t>
      </w:r>
      <w:r>
        <w:rPr>
          <w:rFonts w:ascii="仿宋" w:eastAsia="仿宋" w:hint="eastAsia"/>
          <w:color w:val="000000"/>
          <w:sz w:val="32"/>
          <w:szCs w:val="32"/>
        </w:rPr>
        <w:t>0.00</w:t>
      </w:r>
      <w:r>
        <w:rPr>
          <w:rFonts w:ascii="仿宋" w:eastAsia="仿宋"/>
          <w:color w:val="000000"/>
          <w:sz w:val="32"/>
          <w:szCs w:val="32"/>
        </w:rPr>
        <w:t>%</w:t>
      </w:r>
      <w:r>
        <w:rPr>
          <w:rFonts w:ascii="仿宋" w:eastAsia="仿宋" w:hint="eastAsia"/>
          <w:color w:val="000000"/>
          <w:sz w:val="32"/>
          <w:szCs w:val="32"/>
        </w:rPr>
        <w:t>。</w:t>
      </w:r>
    </w:p>
    <w:p w:rsidR="00F33248" w:rsidRDefault="00A1408F">
      <w:pPr>
        <w:autoSpaceDE w:val="0"/>
        <w:autoSpaceDN w:val="0"/>
        <w:adjustRightInd w:val="0"/>
        <w:spacing w:line="600" w:lineRule="exact"/>
        <w:ind w:firstLineChars="200" w:firstLine="640"/>
        <w:jc w:val="left"/>
        <w:outlineLvl w:val="2"/>
        <w:rPr>
          <w:rFonts w:ascii="仿宋" w:eastAsia="仿宋"/>
          <w:color w:val="000000"/>
          <w:sz w:val="32"/>
          <w:szCs w:val="32"/>
        </w:rPr>
      </w:pPr>
      <w:bookmarkStart w:id="49" w:name="_Toc15377224"/>
      <w:r>
        <w:rPr>
          <w:rFonts w:ascii="仿宋" w:eastAsia="仿宋" w:hint="eastAsia"/>
          <w:color w:val="000000"/>
          <w:sz w:val="32"/>
          <w:szCs w:val="32"/>
        </w:rPr>
        <w:t>（三）国有资产占有使用情况</w:t>
      </w:r>
      <w:bookmarkEnd w:id="49"/>
    </w:p>
    <w:p w:rsidR="00F33248" w:rsidRDefault="00A1408F">
      <w:pPr>
        <w:autoSpaceDE w:val="0"/>
        <w:autoSpaceDN w:val="0"/>
        <w:adjustRightInd w:val="0"/>
        <w:spacing w:line="600" w:lineRule="exact"/>
        <w:ind w:firstLineChars="200" w:firstLine="640"/>
        <w:jc w:val="left"/>
        <w:rPr>
          <w:rFonts w:ascii="仿宋" w:eastAsia="仿宋"/>
          <w:color w:val="000000"/>
          <w:sz w:val="32"/>
          <w:szCs w:val="32"/>
        </w:rPr>
      </w:pPr>
      <w:r>
        <w:rPr>
          <w:rFonts w:ascii="仿宋" w:eastAsia="仿宋" w:hint="eastAsia"/>
          <w:color w:val="000000"/>
          <w:sz w:val="32"/>
          <w:szCs w:val="32"/>
        </w:rPr>
        <w:t>截至</w:t>
      </w:r>
      <w:r>
        <w:rPr>
          <w:rFonts w:ascii="仿宋" w:eastAsia="仿宋"/>
          <w:color w:val="000000"/>
          <w:sz w:val="32"/>
          <w:szCs w:val="32"/>
        </w:rPr>
        <w:t>20</w:t>
      </w:r>
      <w:r>
        <w:rPr>
          <w:rFonts w:ascii="仿宋" w:eastAsia="仿宋" w:hint="eastAsia"/>
          <w:color w:val="000000"/>
          <w:sz w:val="32"/>
          <w:szCs w:val="32"/>
        </w:rPr>
        <w:t>21</w:t>
      </w:r>
      <w:r>
        <w:rPr>
          <w:rFonts w:ascii="仿宋" w:eastAsia="仿宋" w:hint="eastAsia"/>
          <w:color w:val="000000"/>
          <w:sz w:val="32"/>
          <w:szCs w:val="32"/>
        </w:rPr>
        <w:t>年</w:t>
      </w:r>
      <w:r>
        <w:rPr>
          <w:rFonts w:ascii="仿宋" w:eastAsia="仿宋"/>
          <w:color w:val="000000"/>
          <w:sz w:val="32"/>
          <w:szCs w:val="32"/>
        </w:rPr>
        <w:t>12</w:t>
      </w:r>
      <w:r>
        <w:rPr>
          <w:rFonts w:ascii="仿宋" w:eastAsia="仿宋" w:hint="eastAsia"/>
          <w:color w:val="000000"/>
          <w:sz w:val="32"/>
          <w:szCs w:val="32"/>
        </w:rPr>
        <w:t>月</w:t>
      </w:r>
      <w:r>
        <w:rPr>
          <w:rFonts w:ascii="仿宋" w:eastAsia="仿宋"/>
          <w:color w:val="000000"/>
          <w:sz w:val="32"/>
          <w:szCs w:val="32"/>
        </w:rPr>
        <w:t>31</w:t>
      </w:r>
      <w:r>
        <w:rPr>
          <w:rFonts w:ascii="仿宋" w:eastAsia="仿宋" w:hint="eastAsia"/>
          <w:color w:val="000000"/>
          <w:sz w:val="32"/>
          <w:szCs w:val="32"/>
        </w:rPr>
        <w:t>日，攀枝花市体育中学共有车辆</w:t>
      </w:r>
      <w:r>
        <w:rPr>
          <w:rFonts w:ascii="仿宋" w:eastAsia="仿宋" w:hint="eastAsia"/>
          <w:color w:val="000000"/>
          <w:sz w:val="32"/>
          <w:szCs w:val="32"/>
        </w:rPr>
        <w:t>1</w:t>
      </w:r>
      <w:r>
        <w:rPr>
          <w:rFonts w:ascii="仿宋" w:eastAsia="仿宋" w:hint="eastAsia"/>
          <w:color w:val="000000"/>
          <w:sz w:val="32"/>
          <w:szCs w:val="32"/>
        </w:rPr>
        <w:t>辆，其中：主要领导干部用车</w:t>
      </w:r>
      <w:r>
        <w:rPr>
          <w:rFonts w:ascii="仿宋" w:eastAsia="仿宋" w:hint="eastAsia"/>
          <w:color w:val="000000"/>
          <w:sz w:val="32"/>
          <w:szCs w:val="32"/>
        </w:rPr>
        <w:t>0</w:t>
      </w:r>
      <w:r>
        <w:rPr>
          <w:rFonts w:ascii="仿宋" w:eastAsia="仿宋" w:hint="eastAsia"/>
          <w:color w:val="000000"/>
          <w:sz w:val="32"/>
          <w:szCs w:val="32"/>
        </w:rPr>
        <w:t>辆、机要通信用车</w:t>
      </w:r>
      <w:r>
        <w:rPr>
          <w:rFonts w:ascii="仿宋" w:eastAsia="仿宋" w:hint="eastAsia"/>
          <w:color w:val="000000"/>
          <w:sz w:val="32"/>
          <w:szCs w:val="32"/>
        </w:rPr>
        <w:t>0</w:t>
      </w:r>
      <w:r>
        <w:rPr>
          <w:rFonts w:ascii="仿宋" w:eastAsia="仿宋" w:hint="eastAsia"/>
          <w:color w:val="000000"/>
          <w:sz w:val="32"/>
          <w:szCs w:val="32"/>
        </w:rPr>
        <w:t>辆、应急保障用车</w:t>
      </w:r>
      <w:r>
        <w:rPr>
          <w:rFonts w:ascii="仿宋" w:eastAsia="仿宋" w:hint="eastAsia"/>
          <w:color w:val="000000"/>
          <w:sz w:val="32"/>
          <w:szCs w:val="32"/>
        </w:rPr>
        <w:t>0</w:t>
      </w:r>
      <w:r>
        <w:rPr>
          <w:rFonts w:ascii="仿宋" w:eastAsia="仿宋" w:hint="eastAsia"/>
          <w:color w:val="000000"/>
          <w:sz w:val="32"/>
          <w:szCs w:val="32"/>
        </w:rPr>
        <w:t>辆、其他用车</w:t>
      </w:r>
      <w:r>
        <w:rPr>
          <w:rFonts w:ascii="仿宋" w:eastAsia="仿宋" w:hint="eastAsia"/>
          <w:color w:val="000000"/>
          <w:sz w:val="32"/>
          <w:szCs w:val="32"/>
        </w:rPr>
        <w:t>1</w:t>
      </w:r>
      <w:r>
        <w:rPr>
          <w:rFonts w:ascii="仿宋" w:eastAsia="仿宋" w:hint="eastAsia"/>
          <w:color w:val="000000"/>
          <w:sz w:val="32"/>
          <w:szCs w:val="32"/>
        </w:rPr>
        <w:t>辆，其他用车主要是用于单位发展体育和教育事业，单价</w:t>
      </w:r>
      <w:r>
        <w:rPr>
          <w:rFonts w:ascii="仿宋" w:eastAsia="仿宋"/>
          <w:color w:val="000000"/>
          <w:sz w:val="32"/>
          <w:szCs w:val="32"/>
        </w:rPr>
        <w:t>50</w:t>
      </w:r>
      <w:r>
        <w:rPr>
          <w:rFonts w:ascii="仿宋" w:eastAsia="仿宋" w:hint="eastAsia"/>
          <w:color w:val="000000"/>
          <w:sz w:val="32"/>
          <w:szCs w:val="32"/>
        </w:rPr>
        <w:t>万元以上通用设备</w:t>
      </w:r>
      <w:r>
        <w:rPr>
          <w:rFonts w:ascii="仿宋" w:eastAsia="仿宋" w:hint="eastAsia"/>
          <w:color w:val="000000"/>
          <w:sz w:val="32"/>
          <w:szCs w:val="32"/>
        </w:rPr>
        <w:t>0</w:t>
      </w:r>
      <w:r>
        <w:rPr>
          <w:rFonts w:ascii="仿宋" w:eastAsia="仿宋" w:hint="eastAsia"/>
          <w:color w:val="000000"/>
          <w:sz w:val="32"/>
          <w:szCs w:val="32"/>
        </w:rPr>
        <w:t>台（套），单价</w:t>
      </w:r>
      <w:r>
        <w:rPr>
          <w:rFonts w:ascii="仿宋" w:eastAsia="仿宋"/>
          <w:color w:val="000000"/>
          <w:sz w:val="32"/>
          <w:szCs w:val="32"/>
        </w:rPr>
        <w:t>100</w:t>
      </w:r>
      <w:r>
        <w:rPr>
          <w:rFonts w:ascii="仿宋" w:eastAsia="仿宋" w:hint="eastAsia"/>
          <w:color w:val="000000"/>
          <w:sz w:val="32"/>
          <w:szCs w:val="32"/>
        </w:rPr>
        <w:t>万元以上专用设备</w:t>
      </w:r>
      <w:r>
        <w:rPr>
          <w:rFonts w:ascii="仿宋" w:eastAsia="仿宋" w:hint="eastAsia"/>
          <w:color w:val="000000"/>
          <w:sz w:val="32"/>
          <w:szCs w:val="32"/>
        </w:rPr>
        <w:t>0</w:t>
      </w:r>
      <w:r>
        <w:rPr>
          <w:rFonts w:ascii="仿宋" w:eastAsia="仿宋" w:hint="eastAsia"/>
          <w:color w:val="000000"/>
          <w:sz w:val="32"/>
          <w:szCs w:val="32"/>
        </w:rPr>
        <w:t>台（套）。</w:t>
      </w:r>
    </w:p>
    <w:p w:rsidR="00F33248" w:rsidRDefault="00A1408F">
      <w:pPr>
        <w:autoSpaceDE w:val="0"/>
        <w:autoSpaceDN w:val="0"/>
        <w:adjustRightInd w:val="0"/>
        <w:spacing w:line="600" w:lineRule="exact"/>
        <w:ind w:firstLineChars="200" w:firstLine="640"/>
        <w:jc w:val="left"/>
        <w:outlineLvl w:val="2"/>
        <w:rPr>
          <w:rFonts w:ascii="仿宋" w:eastAsia="仿宋"/>
          <w:color w:val="000000"/>
          <w:sz w:val="32"/>
          <w:szCs w:val="32"/>
        </w:rPr>
      </w:pPr>
      <w:r>
        <w:rPr>
          <w:rFonts w:ascii="仿宋" w:eastAsia="仿宋" w:hint="eastAsia"/>
          <w:color w:val="000000"/>
          <w:sz w:val="32"/>
          <w:szCs w:val="32"/>
        </w:rPr>
        <w:t>（四）预算绩效管理情况</w:t>
      </w:r>
    </w:p>
    <w:p w:rsidR="00F33248" w:rsidRDefault="00A1408F">
      <w:pPr>
        <w:spacing w:line="580" w:lineRule="exact"/>
        <w:ind w:firstLineChars="200" w:firstLine="640"/>
        <w:rPr>
          <w:rFonts w:ascii="仿宋" w:eastAsia="仿宋"/>
          <w:color w:val="000000"/>
          <w:sz w:val="32"/>
          <w:szCs w:val="32"/>
        </w:rPr>
      </w:pPr>
      <w:r>
        <w:rPr>
          <w:rFonts w:ascii="仿宋" w:eastAsia="仿宋" w:hint="eastAsia"/>
          <w:color w:val="000000"/>
          <w:sz w:val="32"/>
          <w:szCs w:val="32"/>
        </w:rPr>
        <w:t>根据预算绩效管理要求，本单位在</w:t>
      </w:r>
      <w:r>
        <w:rPr>
          <w:rFonts w:ascii="仿宋" w:eastAsia="仿宋" w:hint="eastAsia"/>
          <w:color w:val="000000"/>
          <w:sz w:val="32"/>
          <w:szCs w:val="32"/>
        </w:rPr>
        <w:t>2021</w:t>
      </w:r>
      <w:r>
        <w:rPr>
          <w:rFonts w:ascii="仿宋" w:eastAsia="仿宋" w:hint="eastAsia"/>
          <w:color w:val="000000"/>
          <w:sz w:val="32"/>
          <w:szCs w:val="32"/>
        </w:rPr>
        <w:t>年度预算编制</w:t>
      </w:r>
      <w:r>
        <w:rPr>
          <w:rFonts w:ascii="仿宋" w:eastAsia="仿宋" w:hint="eastAsia"/>
          <w:color w:val="000000"/>
          <w:sz w:val="32"/>
          <w:szCs w:val="32"/>
        </w:rPr>
        <w:lastRenderedPageBreak/>
        <w:t>阶段，组织对运动队项目等</w:t>
      </w:r>
      <w:r>
        <w:rPr>
          <w:rFonts w:ascii="仿宋" w:eastAsia="仿宋" w:hint="eastAsia"/>
          <w:color w:val="000000"/>
          <w:sz w:val="32"/>
          <w:szCs w:val="32"/>
        </w:rPr>
        <w:t>13</w:t>
      </w:r>
      <w:r>
        <w:rPr>
          <w:rFonts w:ascii="仿宋" w:eastAsia="仿宋" w:hint="eastAsia"/>
          <w:color w:val="000000"/>
          <w:sz w:val="32"/>
          <w:szCs w:val="32"/>
        </w:rPr>
        <w:t>个项目开展了预算事前绩效评估，对</w:t>
      </w:r>
      <w:r>
        <w:rPr>
          <w:rFonts w:ascii="仿宋" w:eastAsia="仿宋" w:hint="eastAsia"/>
          <w:color w:val="000000"/>
          <w:sz w:val="32"/>
          <w:szCs w:val="32"/>
        </w:rPr>
        <w:t>13</w:t>
      </w:r>
      <w:r>
        <w:rPr>
          <w:rFonts w:ascii="仿宋" w:eastAsia="仿宋" w:hint="eastAsia"/>
          <w:color w:val="000000"/>
          <w:sz w:val="32"/>
          <w:szCs w:val="32"/>
        </w:rPr>
        <w:t>个项目编制了绩效</w:t>
      </w:r>
      <w:r>
        <w:rPr>
          <w:rFonts w:ascii="仿宋" w:eastAsia="仿宋" w:hint="eastAsia"/>
          <w:color w:val="000000"/>
          <w:sz w:val="32"/>
          <w:szCs w:val="32"/>
        </w:rPr>
        <w:t>目标，预算执行过程中，选取</w:t>
      </w:r>
      <w:r>
        <w:rPr>
          <w:rFonts w:ascii="仿宋" w:eastAsia="仿宋" w:hint="eastAsia"/>
          <w:color w:val="000000"/>
          <w:sz w:val="32"/>
          <w:szCs w:val="32"/>
        </w:rPr>
        <w:t>1</w:t>
      </w:r>
      <w:r>
        <w:rPr>
          <w:rFonts w:ascii="仿宋" w:eastAsia="仿宋" w:hint="eastAsia"/>
          <w:color w:val="000000"/>
          <w:sz w:val="32"/>
          <w:szCs w:val="32"/>
        </w:rPr>
        <w:t>个项目开展绩效监控，年终执行完毕后，对</w:t>
      </w:r>
      <w:r>
        <w:rPr>
          <w:rFonts w:ascii="仿宋" w:eastAsia="仿宋" w:hint="eastAsia"/>
          <w:color w:val="000000"/>
          <w:sz w:val="32"/>
          <w:szCs w:val="32"/>
        </w:rPr>
        <w:t>1</w:t>
      </w:r>
      <w:r>
        <w:rPr>
          <w:rFonts w:ascii="仿宋" w:eastAsia="仿宋" w:hint="eastAsia"/>
          <w:color w:val="000000"/>
          <w:sz w:val="32"/>
          <w:szCs w:val="32"/>
        </w:rPr>
        <w:t>个项目开展了绩效自评，</w:t>
      </w:r>
      <w:r>
        <w:rPr>
          <w:rFonts w:ascii="仿宋" w:eastAsia="仿宋" w:hint="eastAsia"/>
          <w:color w:val="000000"/>
          <w:sz w:val="32"/>
          <w:szCs w:val="32"/>
        </w:rPr>
        <w:t>2021</w:t>
      </w:r>
      <w:r>
        <w:rPr>
          <w:rFonts w:ascii="仿宋" w:eastAsia="仿宋" w:hint="eastAsia"/>
          <w:color w:val="000000"/>
          <w:sz w:val="32"/>
          <w:szCs w:val="32"/>
        </w:rPr>
        <w:t>年特定目标类部门预算项目绩效目标自评表见附件（第四部分）。</w:t>
      </w:r>
    </w:p>
    <w:p w:rsidR="00F33248" w:rsidRDefault="00A1408F">
      <w:pPr>
        <w:widowControl/>
        <w:jc w:val="left"/>
        <w:rPr>
          <w:rFonts w:ascii="仿宋_GB2312" w:eastAsia="仿宋_GB2312"/>
          <w:b/>
          <w:sz w:val="32"/>
          <w:szCs w:val="32"/>
        </w:rPr>
      </w:pPr>
      <w:r>
        <w:rPr>
          <w:rFonts w:ascii="仿宋_GB2312" w:eastAsia="仿宋_GB2312"/>
          <w:b/>
          <w:sz w:val="32"/>
          <w:szCs w:val="32"/>
        </w:rPr>
        <w:br w:type="page"/>
      </w:r>
    </w:p>
    <w:p w:rsidR="00F33248" w:rsidRDefault="00A1408F">
      <w:pPr>
        <w:numPr>
          <w:ilvl w:val="0"/>
          <w:numId w:val="4"/>
        </w:numPr>
        <w:spacing w:line="600" w:lineRule="exact"/>
        <w:ind w:firstLineChars="150" w:firstLine="660"/>
        <w:jc w:val="center"/>
        <w:outlineLvl w:val="0"/>
        <w:rPr>
          <w:rStyle w:val="1Char"/>
          <w:rFonts w:ascii="黑体" w:eastAsia="黑体"/>
          <w:b w:val="0"/>
        </w:rPr>
      </w:pPr>
      <w:bookmarkStart w:id="50" w:name="_Toc15396613"/>
      <w:bookmarkStart w:id="51" w:name="_Toc15377225"/>
      <w:r>
        <w:rPr>
          <w:rFonts w:ascii="黑体" w:eastAsia="黑体" w:hint="eastAsia"/>
          <w:sz w:val="44"/>
          <w:szCs w:val="44"/>
        </w:rPr>
        <w:t>名</w:t>
      </w:r>
      <w:r>
        <w:rPr>
          <w:rStyle w:val="1Char"/>
          <w:rFonts w:ascii="黑体" w:eastAsia="黑体" w:hint="eastAsia"/>
          <w:b w:val="0"/>
        </w:rPr>
        <w:t>词解释</w:t>
      </w:r>
      <w:bookmarkEnd w:id="50"/>
      <w:bookmarkEnd w:id="51"/>
    </w:p>
    <w:p w:rsidR="00F33248" w:rsidRDefault="00F33248">
      <w:pPr>
        <w:spacing w:line="600" w:lineRule="exact"/>
        <w:jc w:val="left"/>
        <w:rPr>
          <w:rFonts w:ascii="宋体"/>
          <w:b/>
          <w:sz w:val="44"/>
          <w:szCs w:val="44"/>
        </w:rPr>
      </w:pPr>
    </w:p>
    <w:p w:rsidR="00F33248" w:rsidRDefault="00A1408F">
      <w:pPr>
        <w:widowControl/>
        <w:spacing w:line="560" w:lineRule="exact"/>
        <w:ind w:firstLine="660"/>
        <w:rPr>
          <w:rFonts w:ascii="仿宋" w:eastAsia="仿宋"/>
          <w:sz w:val="32"/>
          <w:szCs w:val="32"/>
        </w:rPr>
      </w:pPr>
      <w:bookmarkStart w:id="52" w:name="_Toc15377226"/>
      <w:r>
        <w:rPr>
          <w:rFonts w:ascii="仿宋" w:eastAsia="仿宋" w:cs="仿宋_GB2312"/>
          <w:sz w:val="32"/>
          <w:szCs w:val="32"/>
        </w:rPr>
        <w:t>1.</w:t>
      </w:r>
      <w:r>
        <w:rPr>
          <w:rFonts w:ascii="仿宋" w:eastAsia="仿宋" w:cs="仿宋_GB2312" w:hint="eastAsia"/>
          <w:sz w:val="32"/>
          <w:szCs w:val="32"/>
        </w:rPr>
        <w:t>财政拨款收入：指单位从同级财政部门取得的财政预算资金。</w:t>
      </w:r>
    </w:p>
    <w:p w:rsidR="00F33248" w:rsidRDefault="00A1408F">
      <w:pPr>
        <w:widowControl/>
        <w:spacing w:line="560" w:lineRule="exact"/>
        <w:ind w:firstLine="660"/>
        <w:rPr>
          <w:rFonts w:ascii="仿宋" w:eastAsia="仿宋" w:cs="仿宋_GB2312"/>
          <w:sz w:val="32"/>
          <w:szCs w:val="32"/>
        </w:rPr>
      </w:pPr>
      <w:r>
        <w:rPr>
          <w:rFonts w:ascii="仿宋" w:eastAsia="仿宋" w:cs="仿宋_GB2312"/>
          <w:sz w:val="32"/>
          <w:szCs w:val="32"/>
        </w:rPr>
        <w:t>2.</w:t>
      </w:r>
      <w:r>
        <w:rPr>
          <w:rFonts w:ascii="仿宋" w:eastAsia="仿宋" w:cs="仿宋_GB2312" w:hint="eastAsia"/>
          <w:sz w:val="32"/>
          <w:szCs w:val="32"/>
        </w:rPr>
        <w:t>其他收入：指单位取得的除上述收入以外的各项收入。主要是利息收入、除财政外其他相关单位拨款等。</w:t>
      </w:r>
      <w:r>
        <w:rPr>
          <w:rFonts w:ascii="仿宋" w:eastAsia="仿宋" w:cs="仿宋_GB2312"/>
          <w:sz w:val="32"/>
          <w:szCs w:val="32"/>
        </w:rPr>
        <w:t xml:space="preserve"> </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3.</w:t>
      </w:r>
      <w:r>
        <w:rPr>
          <w:rFonts w:ascii="仿宋" w:eastAsia="仿宋" w:cs="仿宋_GB2312" w:hint="eastAsia"/>
          <w:sz w:val="32"/>
          <w:szCs w:val="32"/>
        </w:rPr>
        <w:t>年初结转和结余：指以前年度尚未完成、结转到本年按有关规定继续使用的资金。</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4.</w:t>
      </w:r>
      <w:r>
        <w:rPr>
          <w:rFonts w:ascii="仿宋" w:eastAsia="仿宋" w:cs="仿宋_GB2312" w:hint="eastAsia"/>
          <w:sz w:val="32"/>
          <w:szCs w:val="32"/>
        </w:rPr>
        <w:t>年末结转和结余：指单位按有关规定结转到下年或以后年度继续使用的资金。</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5.</w:t>
      </w:r>
      <w:r>
        <w:rPr>
          <w:rFonts w:ascii="仿宋" w:eastAsia="仿宋" w:cs="仿宋_GB2312" w:hint="eastAsia"/>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6.</w:t>
      </w:r>
      <w:r>
        <w:rPr>
          <w:rFonts w:ascii="仿宋" w:eastAsia="仿宋" w:cs="仿宋_GB2312" w:hint="eastAsia"/>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w:t>
      </w:r>
      <w:r>
        <w:rPr>
          <w:rFonts w:ascii="仿宋" w:eastAsia="仿宋" w:cs="仿宋_GB2312" w:hint="eastAsia"/>
          <w:sz w:val="32"/>
          <w:szCs w:val="32"/>
        </w:rPr>
        <w:t>教育管理事务（款）其他教育管理事务支出（项）：指其他用于教育管理事务方面的支出。教育（类）普通教育（款）学前教育（项）：指各部门举办的学前教育支出。教育（类）</w:t>
      </w:r>
      <w:r>
        <w:rPr>
          <w:rFonts w:ascii="仿宋" w:eastAsia="仿宋" w:cs="仿宋_GB2312" w:hint="eastAsia"/>
          <w:sz w:val="32"/>
          <w:szCs w:val="32"/>
        </w:rPr>
        <w:lastRenderedPageBreak/>
        <w:t>普通教育（款）初中教育（项）指</w:t>
      </w:r>
      <w:r>
        <w:rPr>
          <w:rFonts w:ascii="仿宋" w:eastAsia="仿宋" w:cs="仿宋_GB2312"/>
          <w:sz w:val="32"/>
          <w:szCs w:val="32"/>
        </w:rPr>
        <w:t xml:space="preserve">: </w:t>
      </w:r>
      <w:r>
        <w:rPr>
          <w:rFonts w:ascii="仿宋" w:eastAsia="仿宋" w:cs="仿宋_GB2312" w:hint="eastAsia"/>
          <w:sz w:val="32"/>
          <w:szCs w:val="32"/>
        </w:rPr>
        <w:t>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w:t>
      </w:r>
      <w:r>
        <w:rPr>
          <w:rFonts w:ascii="仿宋" w:eastAsia="仿宋" w:cs="仿宋_GB2312" w:hint="eastAsia"/>
          <w:sz w:val="32"/>
          <w:szCs w:val="32"/>
        </w:rPr>
        <w:t>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w:t>
      </w:r>
      <w:r>
        <w:rPr>
          <w:rFonts w:ascii="仿宋" w:eastAsia="仿宋" w:cs="仿宋_GB2312" w:hint="eastAsia"/>
          <w:sz w:val="32"/>
          <w:szCs w:val="32"/>
        </w:rPr>
        <w:t>支出（项）</w:t>
      </w:r>
      <w:r>
        <w:rPr>
          <w:rFonts w:ascii="仿宋" w:eastAsia="仿宋" w:cs="仿宋_GB2312"/>
          <w:sz w:val="32"/>
          <w:szCs w:val="32"/>
        </w:rPr>
        <w:t>:</w:t>
      </w:r>
      <w:r>
        <w:rPr>
          <w:rFonts w:ascii="仿宋" w:eastAsia="仿宋" w:cs="仿宋_GB2312" w:hint="eastAsia"/>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7.</w:t>
      </w:r>
      <w:r>
        <w:rPr>
          <w:rFonts w:ascii="仿宋" w:eastAsia="仿宋" w:cs="仿宋_GB2312" w:hint="eastAsia"/>
          <w:sz w:val="32"/>
          <w:szCs w:val="32"/>
        </w:rPr>
        <w:t>文化体育与传媒（类）体育（款）行政运行（项）：指反映行政单位（包括实行公务员管理的事业单位）体育方面的基本支出。文化体育与传媒（类）体育（款）一般行政</w:t>
      </w:r>
      <w:r>
        <w:rPr>
          <w:rFonts w:ascii="仿宋" w:eastAsia="仿宋" w:cs="仿宋_GB2312" w:hint="eastAsia"/>
          <w:sz w:val="32"/>
          <w:szCs w:val="32"/>
        </w:rPr>
        <w:lastRenderedPageBreak/>
        <w:t>管理事务（项）：指反映行政单位（包括实行公务员管理的事业单位）未单独设置项级科目的其他项目支出。文化体育与传媒（类）体育（款）体育竞赛（项）：反</w:t>
      </w:r>
      <w:r>
        <w:rPr>
          <w:rFonts w:ascii="仿宋" w:eastAsia="仿宋" w:cs="仿宋_GB2312" w:hint="eastAsia"/>
          <w:sz w:val="32"/>
          <w:szCs w:val="32"/>
        </w:rPr>
        <w:t>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w:t>
      </w:r>
      <w:r>
        <w:rPr>
          <w:rFonts w:ascii="仿宋" w:eastAsia="仿宋" w:cs="仿宋_GB2312" w:hint="eastAsia"/>
          <w:sz w:val="32"/>
          <w:szCs w:val="32"/>
        </w:rPr>
        <w:t>与传媒方面的支出。</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8.</w:t>
      </w:r>
      <w:r>
        <w:rPr>
          <w:rFonts w:ascii="仿宋" w:eastAsia="仿宋" w:cs="仿宋_GB2312" w:hint="eastAsia"/>
          <w:sz w:val="32"/>
          <w:szCs w:val="32"/>
        </w:rPr>
        <w:t>社会保障和就业（类）人力资源和社会保障管理事务（款）其他人力资源和社会保障管理事务支出（项）</w:t>
      </w:r>
      <w:r>
        <w:rPr>
          <w:rFonts w:ascii="仿宋" w:eastAsia="仿宋" w:cs="仿宋_GB2312"/>
          <w:sz w:val="32"/>
          <w:szCs w:val="32"/>
        </w:rPr>
        <w:t>:</w:t>
      </w:r>
      <w:r>
        <w:rPr>
          <w:rFonts w:ascii="仿宋" w:eastAsia="仿宋" w:cs="仿宋_GB2312" w:hint="eastAsia"/>
          <w:sz w:val="32"/>
          <w:szCs w:val="32"/>
        </w:rPr>
        <w:t>其他用于人力资源和社会保障管理事务方面的支出。社会保障和就业（类）行政事业单位离退休（款）未归口管理的行政事业单位离退休（项）</w:t>
      </w:r>
      <w:r>
        <w:rPr>
          <w:rFonts w:ascii="仿宋" w:eastAsia="仿宋" w:cs="仿宋_GB2312"/>
          <w:sz w:val="32"/>
          <w:szCs w:val="32"/>
        </w:rPr>
        <w:t>:</w:t>
      </w:r>
      <w:r>
        <w:rPr>
          <w:rFonts w:ascii="仿宋" w:eastAsia="仿宋" w:cs="仿宋_GB2312" w:hint="eastAsia"/>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w:t>
      </w:r>
      <w:r>
        <w:rPr>
          <w:rFonts w:ascii="仿宋" w:eastAsia="仿宋" w:cs="仿宋_GB2312" w:hint="eastAsia"/>
          <w:sz w:val="32"/>
          <w:szCs w:val="32"/>
        </w:rPr>
        <w:t>项）：反映按规定用于烈士和牺牲、病故人员家属的一次性和定期抚恤金以及丧葬补助</w:t>
      </w:r>
      <w:r>
        <w:rPr>
          <w:rFonts w:ascii="仿宋" w:eastAsia="仿宋" w:cs="仿宋_GB2312" w:hint="eastAsia"/>
          <w:sz w:val="32"/>
          <w:szCs w:val="32"/>
        </w:rPr>
        <w:lastRenderedPageBreak/>
        <w:t>费。社会保障和就业（类）社会福利（款）儿童福利（项）：反映对儿童提供福利服务方面的支出。社会保障和就业（类）残疾人事业（款）残疾人就业和扶贫（项）：反映残疾人联合会用于残疾人就业和扶贫等方面的工作。</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9.</w:t>
      </w:r>
      <w:r>
        <w:rPr>
          <w:rFonts w:ascii="仿宋" w:eastAsia="仿宋" w:cs="仿宋_GB2312" w:hint="eastAsia"/>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10.</w:t>
      </w:r>
      <w:r>
        <w:rPr>
          <w:rFonts w:ascii="仿宋" w:eastAsia="仿宋" w:cs="仿宋_GB2312" w:hint="eastAsia"/>
          <w:sz w:val="32"/>
          <w:szCs w:val="32"/>
        </w:rPr>
        <w:t>城乡社区支出（类）国有土地使用权出让收入及对应专项债务收入安排的支出（款）城市建设支出（项）：反映土地出让收入用于完善国有土地使用功能的配套设施建设和城市基础设施建设支出。</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11.</w:t>
      </w:r>
      <w:r>
        <w:rPr>
          <w:rFonts w:ascii="仿宋" w:eastAsia="仿宋" w:cs="仿宋_GB2312" w:hint="eastAsia"/>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12.</w:t>
      </w:r>
      <w:r>
        <w:rPr>
          <w:rFonts w:ascii="仿宋" w:eastAsia="仿宋" w:cs="仿宋_GB2312" w:hint="eastAsia"/>
          <w:sz w:val="32"/>
          <w:szCs w:val="32"/>
        </w:rPr>
        <w:t>其他支出（类）彩票公益金及对应专项债务收入安排的支出（款）用于</w:t>
      </w:r>
      <w:r>
        <w:rPr>
          <w:rFonts w:ascii="仿宋" w:eastAsia="仿宋" w:cs="仿宋_GB2312" w:hint="eastAsia"/>
          <w:sz w:val="32"/>
          <w:szCs w:val="32"/>
        </w:rPr>
        <w:t>体育事业的彩票公益金支出（项）：反映用于体育事业的彩票公益金支出。</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13.</w:t>
      </w:r>
      <w:r>
        <w:rPr>
          <w:rFonts w:ascii="仿宋" w:eastAsia="仿宋" w:cs="仿宋_GB2312" w:hint="eastAsia"/>
          <w:sz w:val="32"/>
          <w:szCs w:val="32"/>
        </w:rPr>
        <w:t>年末结转和结余指单位按有关规定结转到下年或以后年度继续使用的资金。</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lastRenderedPageBreak/>
        <w:t>14.</w:t>
      </w:r>
      <w:r>
        <w:rPr>
          <w:rFonts w:ascii="仿宋" w:eastAsia="仿宋" w:cs="仿宋_GB2312" w:hint="eastAsia"/>
          <w:sz w:val="32"/>
          <w:szCs w:val="32"/>
        </w:rPr>
        <w:t>基本支出：指为保障机构正常运转、完成日常工作任务而发生的人员支出和公用支出。</w:t>
      </w:r>
    </w:p>
    <w:p w:rsidR="00F33248" w:rsidRDefault="00A1408F">
      <w:pPr>
        <w:widowControl/>
        <w:spacing w:line="560" w:lineRule="exact"/>
        <w:ind w:firstLine="660"/>
        <w:rPr>
          <w:rFonts w:ascii="仿宋" w:eastAsia="仿宋" w:cs="仿宋_GB2312"/>
          <w:sz w:val="32"/>
          <w:szCs w:val="32"/>
        </w:rPr>
      </w:pPr>
      <w:r>
        <w:rPr>
          <w:rFonts w:ascii="仿宋" w:eastAsia="仿宋" w:cs="仿宋_GB2312"/>
          <w:sz w:val="32"/>
          <w:szCs w:val="32"/>
        </w:rPr>
        <w:t>15.</w:t>
      </w:r>
      <w:r>
        <w:rPr>
          <w:rFonts w:ascii="仿宋" w:eastAsia="仿宋" w:cs="仿宋_GB2312" w:hint="eastAsia"/>
          <w:sz w:val="32"/>
          <w:szCs w:val="32"/>
        </w:rPr>
        <w:t>项目支出：指在基本支出之外为完成特定行政任务和事业发展目标所发生的支出。</w:t>
      </w:r>
      <w:r>
        <w:rPr>
          <w:rFonts w:ascii="仿宋" w:eastAsia="仿宋" w:cs="仿宋_GB2312"/>
          <w:sz w:val="32"/>
          <w:szCs w:val="32"/>
        </w:rPr>
        <w:t xml:space="preserve"> </w:t>
      </w:r>
    </w:p>
    <w:p w:rsidR="00F33248" w:rsidRDefault="00A1408F">
      <w:pPr>
        <w:widowControl/>
        <w:spacing w:line="560" w:lineRule="exact"/>
        <w:ind w:firstLine="660"/>
        <w:rPr>
          <w:rFonts w:ascii="仿宋" w:eastAsia="仿宋"/>
          <w:sz w:val="32"/>
          <w:szCs w:val="32"/>
        </w:rPr>
      </w:pPr>
      <w:r>
        <w:rPr>
          <w:rFonts w:ascii="仿宋" w:eastAsia="仿宋" w:cs="仿宋_GB2312"/>
          <w:sz w:val="32"/>
          <w:szCs w:val="32"/>
        </w:rPr>
        <w:t>16.</w:t>
      </w:r>
      <w:r>
        <w:rPr>
          <w:rFonts w:ascii="仿宋" w:eastAsia="仿宋"/>
          <w:sz w:val="32"/>
          <w:szCs w:val="32"/>
        </w:rPr>
        <w:t>“</w:t>
      </w:r>
      <w:r>
        <w:rPr>
          <w:rFonts w:ascii="仿宋" w:eastAsia="仿宋" w:cs="仿宋_GB2312" w:hint="eastAsia"/>
          <w:sz w:val="32"/>
          <w:szCs w:val="32"/>
        </w:rPr>
        <w:t>三公</w:t>
      </w:r>
      <w:r>
        <w:rPr>
          <w:rFonts w:ascii="仿宋" w:eastAsia="仿宋"/>
          <w:sz w:val="32"/>
          <w:szCs w:val="32"/>
        </w:rPr>
        <w:t>”</w:t>
      </w:r>
      <w:r>
        <w:rPr>
          <w:rFonts w:ascii="仿宋" w:eastAsia="仿宋"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33248" w:rsidRDefault="00A1408F">
      <w:pPr>
        <w:widowControl/>
        <w:spacing w:line="560" w:lineRule="exact"/>
        <w:ind w:firstLine="660"/>
        <w:rPr>
          <w:rFonts w:ascii="仿宋" w:eastAsia="仿宋" w:cs="仿宋_GB2312"/>
          <w:sz w:val="32"/>
          <w:szCs w:val="32"/>
        </w:rPr>
      </w:pPr>
      <w:r>
        <w:rPr>
          <w:rFonts w:ascii="仿宋" w:eastAsia="仿宋" w:cs="仿宋_GB2312"/>
          <w:sz w:val="32"/>
          <w:szCs w:val="32"/>
        </w:rPr>
        <w:t>17.</w:t>
      </w:r>
      <w:r>
        <w:rPr>
          <w:rFonts w:ascii="仿宋" w:eastAsia="仿宋" w:cs="仿宋_GB2312" w:hint="eastAsia"/>
          <w:sz w:val="32"/>
          <w:szCs w:val="32"/>
        </w:rPr>
        <w:t>机关运行经费：为保障行政单位（含参照公务员法管理的事业单位）运行用于购买货物和服务的各项资金，包括办公及印刷费、邮电费、差旅费、会议费</w:t>
      </w:r>
      <w:r>
        <w:rPr>
          <w:rFonts w:ascii="仿宋" w:eastAsia="仿宋" w:cs="仿宋_GB2312" w:hint="eastAsia"/>
          <w:sz w:val="32"/>
          <w:szCs w:val="32"/>
        </w:rPr>
        <w:t>、福利费、日常维修费、专用材料及一般设备购置费、办公用房水电费、办公用房取暖费、办公用房物业管理费、公务用车运行维护费以及其他费用。</w:t>
      </w:r>
    </w:p>
    <w:p w:rsidR="00F33248" w:rsidRDefault="00A1408F">
      <w:pPr>
        <w:spacing w:line="600" w:lineRule="exact"/>
        <w:jc w:val="center"/>
        <w:outlineLvl w:val="0"/>
        <w:rPr>
          <w:rStyle w:val="1Char"/>
          <w:rFonts w:ascii="黑体" w:eastAsia="黑体"/>
          <w:b w:val="0"/>
        </w:rPr>
      </w:pPr>
      <w:r>
        <w:rPr>
          <w:rFonts w:ascii="宋体"/>
          <w:b/>
          <w:sz w:val="44"/>
          <w:szCs w:val="44"/>
        </w:rPr>
        <w:br w:type="page"/>
      </w:r>
      <w:bookmarkStart w:id="53" w:name="_Toc15396614"/>
      <w:r>
        <w:rPr>
          <w:rFonts w:ascii="黑体" w:eastAsia="黑体" w:hint="eastAsia"/>
          <w:sz w:val="44"/>
          <w:szCs w:val="44"/>
        </w:rPr>
        <w:lastRenderedPageBreak/>
        <w:t>第</w:t>
      </w:r>
      <w:r>
        <w:rPr>
          <w:rStyle w:val="1Char"/>
          <w:rFonts w:ascii="黑体" w:eastAsia="黑体" w:hint="eastAsia"/>
          <w:b w:val="0"/>
        </w:rPr>
        <w:t>四部分</w:t>
      </w:r>
      <w:r>
        <w:rPr>
          <w:rStyle w:val="1Char"/>
          <w:rFonts w:ascii="黑体" w:eastAsia="黑体" w:hint="eastAsia"/>
          <w:b w:val="0"/>
        </w:rPr>
        <w:t xml:space="preserve"> </w:t>
      </w:r>
      <w:r>
        <w:rPr>
          <w:rStyle w:val="1Char"/>
          <w:rFonts w:ascii="黑体" w:eastAsia="黑体" w:hint="eastAsia"/>
          <w:b w:val="0"/>
        </w:rPr>
        <w:t>附件</w:t>
      </w:r>
      <w:bookmarkEnd w:id="53"/>
    </w:p>
    <w:p w:rsidR="00F33248" w:rsidRDefault="00A1408F">
      <w:pPr>
        <w:spacing w:line="572" w:lineRule="exact"/>
        <w:jc w:val="left"/>
        <w:outlineLvl w:val="0"/>
        <w:rPr>
          <w:rFonts w:ascii="仿宋_GB2312" w:eastAsia="仿宋_GB2312" w:cs="仿宋_GB2312"/>
          <w:sz w:val="32"/>
          <w:szCs w:val="32"/>
        </w:rPr>
      </w:pPr>
      <w:r>
        <w:rPr>
          <w:rFonts w:ascii="黑体" w:eastAsia="黑体" w:cs="黑体" w:hint="eastAsia"/>
          <w:sz w:val="32"/>
          <w:szCs w:val="32"/>
        </w:rPr>
        <w:t>附件</w:t>
      </w:r>
      <w:r>
        <w:rPr>
          <w:rFonts w:ascii="黑体" w:eastAsia="黑体" w:cs="黑体" w:hint="eastAsia"/>
          <w:sz w:val="32"/>
          <w:szCs w:val="32"/>
        </w:rPr>
        <w:t>1</w:t>
      </w:r>
    </w:p>
    <w:tbl>
      <w:tblPr>
        <w:tblpPr w:leftFromText="180" w:rightFromText="180" w:vertAnchor="text" w:horzAnchor="page" w:tblpXSpec="center"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F33248">
        <w:trPr>
          <w:trHeight w:val="675"/>
        </w:trPr>
        <w:tc>
          <w:tcPr>
            <w:tcW w:w="9575" w:type="dxa"/>
            <w:gridSpan w:val="6"/>
            <w:tcBorders>
              <w:top w:val="nil"/>
              <w:left w:val="nil"/>
              <w:bottom w:val="nil"/>
              <w:right w:val="nil"/>
            </w:tcBorders>
            <w:shd w:val="clear" w:color="auto" w:fill="auto"/>
            <w:vAlign w:val="center"/>
          </w:tcPr>
          <w:p w:rsidR="00F33248" w:rsidRDefault="00A1408F">
            <w:pPr>
              <w:widowControl/>
              <w:jc w:val="center"/>
              <w:textAlignment w:val="center"/>
              <w:rPr>
                <w:rFonts w:ascii="宋体" w:cs="宋体"/>
                <w:b/>
                <w:sz w:val="32"/>
                <w:szCs w:val="32"/>
              </w:rPr>
            </w:pPr>
            <w:bookmarkStart w:id="54" w:name="_Toc15396618"/>
            <w:r>
              <w:rPr>
                <w:rFonts w:ascii="宋体" w:cs="宋体" w:hint="eastAsia"/>
                <w:b/>
                <w:sz w:val="32"/>
                <w:szCs w:val="32"/>
              </w:rPr>
              <w:t>2021</w:t>
            </w:r>
            <w:r>
              <w:rPr>
                <w:rFonts w:ascii="宋体" w:cs="宋体" w:hint="eastAsia"/>
                <w:b/>
                <w:sz w:val="32"/>
                <w:szCs w:val="32"/>
              </w:rPr>
              <w:t>年运动队项目绩效目标自评</w:t>
            </w:r>
          </w:p>
          <w:p w:rsidR="00F33248" w:rsidRDefault="00F33248">
            <w:pPr>
              <w:pStyle w:val="a0"/>
              <w:spacing w:beforeLines="0" w:before="93"/>
            </w:pPr>
          </w:p>
        </w:tc>
        <w:tc>
          <w:tcPr>
            <w:tcW w:w="236" w:type="dxa"/>
            <w:tcBorders>
              <w:top w:val="nil"/>
              <w:left w:val="nil"/>
              <w:bottom w:val="nil"/>
              <w:right w:val="nil"/>
            </w:tcBorders>
            <w:shd w:val="clear" w:color="auto" w:fill="auto"/>
            <w:vAlign w:val="center"/>
          </w:tcPr>
          <w:p w:rsidR="00F33248" w:rsidRDefault="00F33248">
            <w:pPr>
              <w:widowControl/>
              <w:jc w:val="center"/>
              <w:textAlignment w:val="center"/>
              <w:rPr>
                <w:rFonts w:ascii="宋体" w:cs="宋体"/>
                <w:b/>
                <w:kern w:val="0"/>
                <w:sz w:val="32"/>
                <w:szCs w:val="32"/>
              </w:rPr>
            </w:pPr>
          </w:p>
        </w:tc>
      </w:tr>
      <w:tr w:rsidR="00F33248">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textAlignment w:val="center"/>
              <w:rPr>
                <w:rFonts w:ascii="宋体" w:cs="宋体"/>
                <w:sz w:val="24"/>
              </w:rPr>
            </w:pPr>
            <w:r>
              <w:rPr>
                <w:rFonts w:ascii="宋体" w:cs="宋体" w:hint="eastAsia"/>
                <w:sz w:val="24"/>
              </w:rPr>
              <w:t>攀枝花市教育和体育局（</w:t>
            </w:r>
            <w:r>
              <w:rPr>
                <w:rFonts w:ascii="宋体" w:cs="宋体" w:hint="eastAsia"/>
                <w:sz w:val="24"/>
              </w:rPr>
              <w:t>203001</w:t>
            </w:r>
            <w:r>
              <w:rPr>
                <w:rFonts w:ascii="宋体" w:cs="宋体" w:hint="eastAsia"/>
                <w:sz w:val="24"/>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sz w:val="24"/>
              </w:rPr>
              <w:t>攀枝花市体育中学</w:t>
            </w:r>
          </w:p>
        </w:tc>
      </w:tr>
      <w:tr w:rsidR="00F33248">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t>执行情况</w:t>
            </w:r>
            <w:r>
              <w:rPr>
                <w:rFonts w:ascii="宋体" w:cs="宋体" w:hint="eastAsia"/>
                <w:kern w:val="0"/>
                <w:sz w:val="24"/>
              </w:rPr>
              <w:br/>
            </w:r>
            <w:r>
              <w:rPr>
                <w:rFonts w:asci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sz w:val="24"/>
              </w:rPr>
              <w:t>285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sz w:val="24"/>
              </w:rPr>
              <w:t>285</w:t>
            </w:r>
          </w:p>
        </w:tc>
      </w:tr>
      <w:tr w:rsidR="00F33248">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F33248"/>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left"/>
              <w:textAlignment w:val="center"/>
              <w:rPr>
                <w:rFonts w:ascii="宋体" w:cs="宋体"/>
                <w:kern w:val="0"/>
                <w:sz w:val="24"/>
              </w:rPr>
            </w:pPr>
            <w:r>
              <w:rPr>
                <w:rFonts w:ascii="宋体" w:cs="宋体" w:hint="eastAsia"/>
                <w:kern w:val="0"/>
                <w:sz w:val="24"/>
              </w:rPr>
              <w:t>其中：</w:t>
            </w:r>
          </w:p>
          <w:p w:rsidR="00F33248" w:rsidRDefault="00A1408F">
            <w:pPr>
              <w:widowControl/>
              <w:spacing w:line="320" w:lineRule="exact"/>
              <w:jc w:val="left"/>
              <w:textAlignment w:val="center"/>
              <w:rPr>
                <w:rFonts w:ascii="宋体" w:cs="宋体"/>
                <w:sz w:val="24"/>
              </w:rPr>
            </w:pPr>
            <w:r>
              <w:rPr>
                <w:rFonts w:asci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sz w:val="24"/>
              </w:rPr>
              <w:t>285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left"/>
              <w:textAlignment w:val="center"/>
              <w:rPr>
                <w:rFonts w:ascii="宋体" w:cs="宋体"/>
                <w:kern w:val="0"/>
                <w:sz w:val="24"/>
              </w:rPr>
            </w:pPr>
            <w:r>
              <w:rPr>
                <w:rFonts w:ascii="宋体" w:cs="宋体" w:hint="eastAsia"/>
                <w:kern w:val="0"/>
                <w:sz w:val="24"/>
              </w:rPr>
              <w:t>其中：</w:t>
            </w:r>
          </w:p>
          <w:p w:rsidR="00F33248" w:rsidRDefault="00A1408F">
            <w:pPr>
              <w:widowControl/>
              <w:spacing w:line="320" w:lineRule="exact"/>
              <w:jc w:val="left"/>
              <w:textAlignment w:val="center"/>
              <w:rPr>
                <w:rFonts w:ascii="宋体" w:cs="宋体"/>
                <w:sz w:val="24"/>
              </w:rPr>
            </w:pPr>
            <w:r>
              <w:rPr>
                <w:rFonts w:asci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sz w:val="24"/>
              </w:rPr>
              <w:t>285</w:t>
            </w:r>
          </w:p>
        </w:tc>
      </w:tr>
      <w:tr w:rsidR="00F33248">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F33248"/>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left"/>
              <w:textAlignment w:val="center"/>
              <w:rPr>
                <w:rFonts w:ascii="宋体" w:cs="宋体"/>
                <w:sz w:val="24"/>
              </w:rPr>
            </w:pPr>
            <w:r>
              <w:rPr>
                <w:rFonts w:asci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F33248">
            <w:pPr>
              <w:widowControl/>
              <w:spacing w:line="320" w:lineRule="exact"/>
              <w:jc w:val="left"/>
              <w:textAlignment w:val="center"/>
              <w:rPr>
                <w:rFonts w:asci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left"/>
              <w:textAlignment w:val="center"/>
              <w:rPr>
                <w:rFonts w:ascii="宋体" w:cs="宋体"/>
                <w:sz w:val="24"/>
              </w:rPr>
            </w:pPr>
            <w:r>
              <w:rPr>
                <w:rFonts w:asci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F33248">
            <w:pPr>
              <w:widowControl/>
              <w:spacing w:line="320" w:lineRule="exact"/>
              <w:jc w:val="center"/>
              <w:textAlignment w:val="center"/>
              <w:rPr>
                <w:rFonts w:ascii="宋体" w:cs="宋体"/>
                <w:sz w:val="24"/>
              </w:rPr>
            </w:pPr>
          </w:p>
        </w:tc>
      </w:tr>
      <w:tr w:rsidR="00F33248">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F33248" w:rsidRDefault="00A1408F">
            <w:pPr>
              <w:widowControl/>
              <w:spacing w:line="320" w:lineRule="exact"/>
              <w:jc w:val="center"/>
              <w:textAlignment w:val="center"/>
              <w:rPr>
                <w:rFonts w:ascii="宋体" w:cs="宋体"/>
                <w:sz w:val="24"/>
              </w:rPr>
            </w:pPr>
            <w:r>
              <w:rPr>
                <w:rFonts w:asci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F33248">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F33248"/>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F33248" w:rsidRDefault="00A1408F">
            <w:pPr>
              <w:widowControl/>
              <w:spacing w:line="320" w:lineRule="exact"/>
              <w:jc w:val="left"/>
              <w:textAlignment w:val="top"/>
              <w:rPr>
                <w:rFonts w:ascii="宋体" w:cs="宋体"/>
                <w:sz w:val="24"/>
              </w:rPr>
            </w:pPr>
            <w:r>
              <w:rPr>
                <w:rFonts w:ascii="宋体" w:cs="宋体" w:hint="eastAsia"/>
                <w:color w:val="000000"/>
                <w:sz w:val="24"/>
              </w:rPr>
              <w:t>参加省运会，向上级训练单位输送优秀运动员及向高校输送高水平运动员。</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F33248" w:rsidRDefault="00A1408F">
            <w:pPr>
              <w:widowControl/>
              <w:spacing w:line="320" w:lineRule="exact"/>
              <w:jc w:val="left"/>
              <w:textAlignment w:val="top"/>
              <w:rPr>
                <w:rFonts w:ascii="宋体" w:cs="宋体"/>
                <w:sz w:val="24"/>
              </w:rPr>
            </w:pPr>
            <w:r>
              <w:rPr>
                <w:rFonts w:ascii="宋体" w:cs="宋体" w:hint="eastAsia"/>
                <w:color w:val="000000"/>
                <w:sz w:val="24"/>
              </w:rPr>
              <w:t>2021</w:t>
            </w:r>
            <w:r>
              <w:rPr>
                <w:rFonts w:ascii="宋体" w:cs="宋体" w:hint="eastAsia"/>
                <w:color w:val="000000"/>
                <w:sz w:val="24"/>
              </w:rPr>
              <w:t>年参加四川省年度锦标赛，我校</w:t>
            </w:r>
            <w:r>
              <w:rPr>
                <w:rFonts w:ascii="宋体" w:cs="宋体" w:hint="eastAsia"/>
                <w:color w:val="000000"/>
                <w:sz w:val="24"/>
              </w:rPr>
              <w:t>9</w:t>
            </w:r>
            <w:r>
              <w:rPr>
                <w:rFonts w:ascii="宋体" w:cs="宋体" w:hint="eastAsia"/>
                <w:color w:val="000000"/>
                <w:sz w:val="24"/>
              </w:rPr>
              <w:t>个项目中目田径、射击、举重、摔跤、柔道、武术散打、拳击、棒球、垒球均参加了</w:t>
            </w:r>
            <w:r>
              <w:rPr>
                <w:rFonts w:ascii="宋体" w:cs="宋体" w:hint="eastAsia"/>
                <w:color w:val="000000"/>
                <w:sz w:val="24"/>
              </w:rPr>
              <w:t>2021</w:t>
            </w:r>
            <w:r>
              <w:rPr>
                <w:rFonts w:ascii="宋体" w:cs="宋体" w:hint="eastAsia"/>
                <w:color w:val="000000"/>
                <w:sz w:val="24"/>
              </w:rPr>
              <w:t>年四川省年度锦标赛，并获得奖牌</w:t>
            </w:r>
            <w:r>
              <w:rPr>
                <w:rFonts w:ascii="宋体" w:cs="宋体" w:hint="eastAsia"/>
                <w:color w:val="000000"/>
                <w:sz w:val="24"/>
              </w:rPr>
              <w:t>50</w:t>
            </w:r>
            <w:r>
              <w:rPr>
                <w:rFonts w:ascii="宋体" w:cs="宋体" w:hint="eastAsia"/>
                <w:color w:val="000000"/>
                <w:sz w:val="24"/>
              </w:rPr>
              <w:t>枚（其中</w:t>
            </w:r>
            <w:r>
              <w:rPr>
                <w:rFonts w:ascii="宋体" w:cs="宋体" w:hint="eastAsia"/>
                <w:color w:val="000000"/>
                <w:sz w:val="24"/>
              </w:rPr>
              <w:t>:</w:t>
            </w:r>
            <w:r>
              <w:rPr>
                <w:rFonts w:ascii="宋体" w:cs="宋体" w:hint="eastAsia"/>
                <w:color w:val="000000"/>
                <w:sz w:val="24"/>
              </w:rPr>
              <w:t>金牌</w:t>
            </w:r>
            <w:r>
              <w:rPr>
                <w:rFonts w:ascii="宋体" w:cs="宋体" w:hint="eastAsia"/>
                <w:color w:val="000000"/>
                <w:sz w:val="24"/>
              </w:rPr>
              <w:t>17</w:t>
            </w:r>
            <w:r>
              <w:rPr>
                <w:rFonts w:ascii="宋体" w:cs="宋体" w:hint="eastAsia"/>
                <w:color w:val="000000"/>
                <w:sz w:val="24"/>
              </w:rPr>
              <w:t>枚、银牌</w:t>
            </w:r>
            <w:r>
              <w:rPr>
                <w:rFonts w:ascii="宋体" w:cs="宋体" w:hint="eastAsia"/>
                <w:color w:val="000000"/>
                <w:sz w:val="24"/>
              </w:rPr>
              <w:t>11</w:t>
            </w:r>
            <w:r>
              <w:rPr>
                <w:rFonts w:ascii="宋体" w:cs="宋体" w:hint="eastAsia"/>
                <w:color w:val="000000"/>
                <w:sz w:val="24"/>
              </w:rPr>
              <w:t>枚、铜牌</w:t>
            </w:r>
            <w:r>
              <w:rPr>
                <w:rFonts w:ascii="宋体" w:cs="宋体" w:hint="eastAsia"/>
                <w:color w:val="000000"/>
                <w:sz w:val="24"/>
              </w:rPr>
              <w:t>22</w:t>
            </w:r>
            <w:r>
              <w:rPr>
                <w:rFonts w:ascii="宋体" w:cs="宋体" w:hint="eastAsia"/>
                <w:color w:val="000000"/>
                <w:sz w:val="24"/>
              </w:rPr>
              <w:t>枚），学校各运动队取得运动成绩、精神文明双丰收。</w:t>
            </w:r>
            <w:r>
              <w:rPr>
                <w:rFonts w:ascii="宋体" w:cs="宋体" w:hint="eastAsia"/>
                <w:color w:val="000000"/>
                <w:sz w:val="24"/>
              </w:rPr>
              <w:t>2021</w:t>
            </w:r>
            <w:r>
              <w:rPr>
                <w:rFonts w:ascii="宋体" w:cs="宋体" w:hint="eastAsia"/>
                <w:color w:val="000000"/>
                <w:sz w:val="24"/>
              </w:rPr>
              <w:t>年正值本届省运会周期开局第三年，现已向向国家队、省队输送集训队员</w:t>
            </w:r>
            <w:r>
              <w:rPr>
                <w:rFonts w:ascii="宋体" w:cs="宋体" w:hint="eastAsia"/>
                <w:color w:val="000000"/>
                <w:sz w:val="24"/>
              </w:rPr>
              <w:t>150</w:t>
            </w:r>
            <w:r>
              <w:rPr>
                <w:rFonts w:ascii="宋体" w:cs="宋体" w:hint="eastAsia"/>
                <w:color w:val="000000"/>
                <w:sz w:val="24"/>
              </w:rPr>
              <w:t>人次，现有</w:t>
            </w:r>
            <w:r>
              <w:rPr>
                <w:rFonts w:ascii="宋体" w:cs="宋体" w:hint="eastAsia"/>
                <w:color w:val="000000"/>
                <w:sz w:val="24"/>
              </w:rPr>
              <w:t>73</w:t>
            </w:r>
            <w:r>
              <w:rPr>
                <w:rFonts w:ascii="宋体" w:cs="宋体" w:hint="eastAsia"/>
                <w:color w:val="000000"/>
                <w:sz w:val="24"/>
              </w:rPr>
              <w:t>名学生运动员长期在省内外各个高水平运动队训练，人才输送数量远超上届省运会同期，同时大赛成绩有新突破。</w:t>
            </w:r>
          </w:p>
        </w:tc>
      </w:tr>
      <w:tr w:rsidR="00F33248">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rsidR="00F33248" w:rsidRDefault="00A1408F">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rsidR="00F33248" w:rsidRDefault="00A1408F">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rsidR="00F33248" w:rsidRDefault="00A1408F">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rsidR="00F33248">
        <w:trPr>
          <w:gridAfter w:val="1"/>
          <w:wAfter w:w="236" w:type="dxa"/>
          <w:trHeight w:val="402"/>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635" w:type="dxa"/>
            <w:vMerge w:val="restart"/>
            <w:tcBorders>
              <w:top w:val="single" w:sz="4" w:space="0" w:color="000000"/>
              <w:left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奖牌数量</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45</w:t>
            </w:r>
            <w:r>
              <w:rPr>
                <w:rFonts w:ascii="宋体" w:cs="仿宋_GB2312" w:hint="eastAsia"/>
                <w:sz w:val="24"/>
              </w:rPr>
              <w:t>枚</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50</w:t>
            </w:r>
            <w:r>
              <w:rPr>
                <w:rFonts w:ascii="宋体" w:cs="仿宋_GB2312" w:hint="eastAsia"/>
                <w:sz w:val="24"/>
              </w:rPr>
              <w:t>枚（其中</w:t>
            </w:r>
            <w:r>
              <w:rPr>
                <w:rFonts w:ascii="宋体" w:cs="仿宋_GB2312" w:hint="eastAsia"/>
                <w:sz w:val="24"/>
              </w:rPr>
              <w:t>:</w:t>
            </w:r>
            <w:r>
              <w:rPr>
                <w:rFonts w:ascii="宋体" w:cs="仿宋_GB2312" w:hint="eastAsia"/>
                <w:sz w:val="24"/>
              </w:rPr>
              <w:t>金牌</w:t>
            </w:r>
            <w:r>
              <w:rPr>
                <w:rFonts w:ascii="宋体" w:cs="仿宋_GB2312" w:hint="eastAsia"/>
                <w:sz w:val="24"/>
              </w:rPr>
              <w:t>17</w:t>
            </w:r>
            <w:r>
              <w:rPr>
                <w:rFonts w:ascii="宋体" w:cs="仿宋_GB2312" w:hint="eastAsia"/>
                <w:sz w:val="24"/>
              </w:rPr>
              <w:t>枚、银牌</w:t>
            </w:r>
            <w:r>
              <w:rPr>
                <w:rFonts w:ascii="宋体" w:cs="仿宋_GB2312" w:hint="eastAsia"/>
                <w:sz w:val="24"/>
              </w:rPr>
              <w:t>11</w:t>
            </w:r>
            <w:r>
              <w:rPr>
                <w:rFonts w:ascii="宋体" w:cs="仿宋_GB2312" w:hint="eastAsia"/>
                <w:sz w:val="24"/>
              </w:rPr>
              <w:t>枚、铜牌</w:t>
            </w:r>
            <w:r>
              <w:rPr>
                <w:rFonts w:ascii="宋体" w:cs="仿宋_GB2312" w:hint="eastAsia"/>
                <w:sz w:val="24"/>
              </w:rPr>
              <w:t>22</w:t>
            </w:r>
            <w:r>
              <w:rPr>
                <w:rFonts w:ascii="宋体" w:cs="仿宋_GB2312" w:hint="eastAsia"/>
                <w:sz w:val="24"/>
              </w:rPr>
              <w:t>枚）</w:t>
            </w:r>
          </w:p>
        </w:tc>
      </w:tr>
      <w:tr w:rsidR="00F33248">
        <w:trPr>
          <w:gridAfter w:val="1"/>
          <w:wAfter w:w="236" w:type="dxa"/>
          <w:trHeight w:val="407"/>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F33248"/>
        </w:tc>
        <w:tc>
          <w:tcPr>
            <w:tcW w:w="1635" w:type="dxa"/>
            <w:vMerge/>
            <w:tcBorders>
              <w:left w:val="single" w:sz="4" w:space="0" w:color="000000"/>
              <w:bottom w:val="single" w:sz="4" w:space="0" w:color="000000"/>
              <w:right w:val="single" w:sz="4" w:space="0" w:color="000000"/>
            </w:tcBorders>
            <w:shd w:val="clear" w:color="auto" w:fill="auto"/>
            <w:vAlign w:val="center"/>
          </w:tcPr>
          <w:p w:rsidR="00F33248" w:rsidRDefault="00F33248"/>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spacing w:line="320" w:lineRule="exact"/>
              <w:jc w:val="center"/>
              <w:textAlignment w:val="bottom"/>
              <w:rPr>
                <w:rFonts w:ascii="宋体" w:cs="仿宋_GB2312"/>
                <w:sz w:val="24"/>
              </w:rPr>
            </w:pPr>
            <w:r>
              <w:rPr>
                <w:rFonts w:ascii="宋体" w:cs="仿宋_GB2312" w:hint="eastAsia"/>
                <w:sz w:val="24"/>
              </w:rPr>
              <w:t>参赛人数</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485</w:t>
            </w:r>
            <w:r>
              <w:rPr>
                <w:rFonts w:ascii="宋体" w:cs="仿宋_GB2312" w:hint="eastAsia"/>
                <w:sz w:val="24"/>
              </w:rPr>
              <w:t>人</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485</w:t>
            </w:r>
            <w:r>
              <w:rPr>
                <w:rFonts w:ascii="宋体" w:cs="仿宋_GB2312" w:hint="eastAsia"/>
                <w:sz w:val="24"/>
              </w:rPr>
              <w:t>人</w:t>
            </w:r>
          </w:p>
        </w:tc>
      </w:tr>
      <w:tr w:rsidR="00F33248">
        <w:trPr>
          <w:gridAfter w:val="1"/>
          <w:wAfter w:w="236" w:type="dxa"/>
          <w:trHeight w:val="1648"/>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vMerge w:val="restart"/>
            <w:tcBorders>
              <w:top w:val="single" w:sz="4" w:space="0" w:color="000000"/>
              <w:left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向国家队、省队输送集训队员人次</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120</w:t>
            </w:r>
            <w:r>
              <w:rPr>
                <w:rFonts w:ascii="宋体" w:cs="仿宋_GB2312" w:hint="eastAsia"/>
                <w:sz w:val="24"/>
              </w:rPr>
              <w:t>人次</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150</w:t>
            </w:r>
            <w:r>
              <w:rPr>
                <w:rFonts w:ascii="宋体" w:cs="仿宋_GB2312" w:hint="eastAsia"/>
                <w:sz w:val="24"/>
              </w:rPr>
              <w:t>人次</w:t>
            </w:r>
          </w:p>
        </w:tc>
      </w:tr>
      <w:tr w:rsidR="00F33248">
        <w:trPr>
          <w:gridAfter w:val="1"/>
          <w:wAfter w:w="236" w:type="dxa"/>
          <w:trHeight w:val="892"/>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vMerge/>
            <w:tcBorders>
              <w:left w:val="single" w:sz="4" w:space="0" w:color="000000"/>
              <w:bottom w:val="single" w:sz="4" w:space="0" w:color="000000"/>
              <w:right w:val="single" w:sz="4" w:space="0" w:color="000000"/>
            </w:tcBorders>
            <w:shd w:val="clear" w:color="auto" w:fill="auto"/>
            <w:vAlign w:val="center"/>
          </w:tcPr>
          <w:p w:rsidR="00F33248" w:rsidRDefault="00F33248"/>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省内外各个高水平运动队训练人数</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60</w:t>
            </w:r>
            <w:r>
              <w:rPr>
                <w:rFonts w:ascii="宋体" w:cs="仿宋_GB2312" w:hint="eastAsia"/>
                <w:sz w:val="24"/>
              </w:rPr>
              <w:t>名</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72</w:t>
            </w:r>
            <w:r>
              <w:rPr>
                <w:rFonts w:ascii="宋体" w:cs="仿宋_GB2312" w:hint="eastAsia"/>
                <w:sz w:val="24"/>
              </w:rPr>
              <w:t>名</w:t>
            </w:r>
          </w:p>
        </w:tc>
      </w:tr>
      <w:tr w:rsidR="00F33248">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运动队训练任务完成及时率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90%</w:t>
            </w:r>
            <w:r>
              <w:rPr>
                <w:rFonts w:ascii="宋体" w:cs="仿宋_GB2312" w:hint="eastAsia"/>
                <w:sz w:val="24"/>
              </w:rPr>
              <w:t>以上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sz w:val="24"/>
              </w:rPr>
              <w:t>100%</w:t>
            </w:r>
          </w:p>
        </w:tc>
      </w:tr>
      <w:tr w:rsidR="00F33248">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运动队参赛经费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不高于</w:t>
            </w:r>
            <w:r>
              <w:rPr>
                <w:rFonts w:ascii="宋体" w:cs="仿宋_GB2312" w:hint="eastAsia"/>
                <w:sz w:val="24"/>
              </w:rPr>
              <w:t>285</w:t>
            </w:r>
            <w:r>
              <w:rPr>
                <w:rFonts w:ascii="宋体" w:cs="仿宋_GB2312" w:hint="eastAsia"/>
                <w:sz w:val="24"/>
              </w:rPr>
              <w:t>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285</w:t>
            </w:r>
            <w:r>
              <w:rPr>
                <w:rFonts w:ascii="宋体" w:cs="仿宋_GB2312" w:hint="eastAsia"/>
                <w:sz w:val="24"/>
              </w:rPr>
              <w:t>万元</w:t>
            </w:r>
          </w:p>
        </w:tc>
      </w:tr>
      <w:tr w:rsidR="00F33248">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参加及组织精品赛事</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2-3</w:t>
            </w:r>
            <w:r>
              <w:rPr>
                <w:rFonts w:ascii="宋体" w:cs="仿宋_GB2312" w:hint="eastAsia"/>
                <w:sz w:val="24"/>
              </w:rPr>
              <w:t>次，助力全市康养</w:t>
            </w:r>
            <w:r>
              <w:rPr>
                <w:rFonts w:ascii="宋体" w:cs="仿宋_GB2312" w:hint="eastAsia"/>
                <w:sz w:val="24"/>
              </w:rPr>
              <w:t>+</w:t>
            </w:r>
            <w:r>
              <w:rPr>
                <w:rFonts w:ascii="宋体" w:cs="仿宋_GB2312" w:hint="eastAsia"/>
                <w:sz w:val="24"/>
              </w:rPr>
              <w:t>运动</w:t>
            </w:r>
            <w:r>
              <w:rPr>
                <w:rFonts w:ascii="宋体" w:cs="仿宋_GB2312" w:hint="eastAsia"/>
                <w:sz w:val="24"/>
              </w:rPr>
              <w:t>,</w:t>
            </w:r>
            <w:r>
              <w:rPr>
                <w:rFonts w:ascii="宋体" w:cs="仿宋_GB2312" w:hint="eastAsia"/>
                <w:sz w:val="24"/>
              </w:rPr>
              <w:t>产业融合发展。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3</w:t>
            </w:r>
            <w:r>
              <w:rPr>
                <w:rFonts w:ascii="宋体" w:cs="仿宋_GB2312" w:hint="eastAsia"/>
                <w:sz w:val="24"/>
              </w:rPr>
              <w:t>次</w:t>
            </w:r>
          </w:p>
        </w:tc>
      </w:tr>
      <w:tr w:rsidR="00F33248">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ind w:leftChars="87" w:left="423" w:hangingChars="100" w:hanging="240"/>
              <w:jc w:val="center"/>
              <w:textAlignment w:val="bottom"/>
              <w:rPr>
                <w:rFonts w:ascii="宋体" w:cs="仿宋_GB2312"/>
                <w:sz w:val="24"/>
              </w:rPr>
            </w:pPr>
            <w:r>
              <w:rPr>
                <w:rFonts w:ascii="宋体" w:cs="仿宋_GB2312" w:hint="eastAsia"/>
                <w:kern w:val="0"/>
                <w:sz w:val="24"/>
              </w:rPr>
              <w:t>生态效益</w:t>
            </w:r>
            <w:r>
              <w:rPr>
                <w:rFonts w:ascii="宋体" w:cs="仿宋_GB2312" w:hint="eastAsia"/>
                <w:kern w:val="0"/>
                <w:sz w:val="24"/>
              </w:rPr>
              <w:t xml:space="preserve">  </w:t>
            </w:r>
            <w:r>
              <w:rPr>
                <w:rFonts w:ascii="宋体" w:cs="仿宋_GB2312"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改善教学、训练环境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逐步改善、提高</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较高</w:t>
            </w:r>
          </w:p>
        </w:tc>
      </w:tr>
      <w:tr w:rsidR="00F33248">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促进队伍梯队建设</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较好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好</w:t>
            </w:r>
          </w:p>
        </w:tc>
      </w:tr>
      <w:tr w:rsidR="00F33248">
        <w:trPr>
          <w:gridAfter w:val="1"/>
          <w:wAfter w:w="236" w:type="dxa"/>
          <w:trHeight w:val="311"/>
        </w:trPr>
        <w:tc>
          <w:tcPr>
            <w:tcW w:w="1976" w:type="dxa"/>
            <w:vMerge/>
            <w:tcBorders>
              <w:left w:val="single" w:sz="4" w:space="0" w:color="000000"/>
              <w:right w:val="single" w:sz="4" w:space="0" w:color="000000"/>
            </w:tcBorders>
            <w:shd w:val="clear" w:color="auto" w:fill="auto"/>
            <w:vAlign w:val="center"/>
          </w:tcPr>
          <w:p w:rsidR="00F33248" w:rsidRDefault="00F33248"/>
        </w:tc>
        <w:tc>
          <w:tcPr>
            <w:tcW w:w="1142" w:type="dxa"/>
            <w:vMerge w:val="restart"/>
            <w:tcBorders>
              <w:top w:val="single" w:sz="4" w:space="0" w:color="000000"/>
              <w:left w:val="single" w:sz="4" w:space="0" w:color="000000"/>
              <w:right w:val="single" w:sz="4" w:space="0" w:color="000000"/>
            </w:tcBorders>
            <w:shd w:val="clear" w:color="auto" w:fill="auto"/>
            <w:vAlign w:val="bottom"/>
          </w:tcPr>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满意</w:t>
            </w:r>
            <w:r>
              <w:rPr>
                <w:rFonts w:ascii="宋体" w:cs="仿宋_GB2312" w:hint="eastAsia"/>
                <w:kern w:val="0"/>
                <w:sz w:val="24"/>
              </w:rPr>
              <w:br/>
            </w:r>
            <w:r>
              <w:rPr>
                <w:rFonts w:ascii="宋体" w:cs="仿宋_GB2312" w:hint="eastAsia"/>
                <w:kern w:val="0"/>
                <w:sz w:val="24"/>
              </w:rPr>
              <w:t>度指标</w:t>
            </w:r>
          </w:p>
        </w:tc>
        <w:tc>
          <w:tcPr>
            <w:tcW w:w="1635" w:type="dxa"/>
            <w:vMerge w:val="restart"/>
            <w:tcBorders>
              <w:top w:val="single" w:sz="4" w:space="0" w:color="000000"/>
              <w:left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F33248" w:rsidRDefault="00A1408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运动员满意度</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90%</w:t>
            </w:r>
            <w:r>
              <w:rPr>
                <w:rFonts w:ascii="宋体" w:cs="仿宋_GB2312" w:hint="eastAsia"/>
                <w:sz w:val="24"/>
              </w:rPr>
              <w:t>以上</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r w:rsidR="00F33248">
        <w:trPr>
          <w:gridAfter w:val="1"/>
          <w:wAfter w:w="236" w:type="dxa"/>
          <w:trHeight w:val="316"/>
        </w:trPr>
        <w:tc>
          <w:tcPr>
            <w:tcW w:w="1976" w:type="dxa"/>
            <w:vMerge/>
            <w:tcBorders>
              <w:left w:val="single" w:sz="4" w:space="0" w:color="000000"/>
              <w:bottom w:val="single" w:sz="4" w:space="0" w:color="000000"/>
              <w:right w:val="single" w:sz="4" w:space="0" w:color="000000"/>
            </w:tcBorders>
            <w:shd w:val="clear" w:color="auto" w:fill="auto"/>
            <w:vAlign w:val="center"/>
          </w:tcPr>
          <w:p w:rsidR="00F33248" w:rsidRDefault="00F33248"/>
        </w:tc>
        <w:tc>
          <w:tcPr>
            <w:tcW w:w="1142" w:type="dxa"/>
            <w:vMerge/>
            <w:tcBorders>
              <w:left w:val="single" w:sz="4" w:space="0" w:color="000000"/>
              <w:bottom w:val="single" w:sz="4" w:space="0" w:color="000000"/>
              <w:right w:val="single" w:sz="4" w:space="0" w:color="000000"/>
            </w:tcBorders>
            <w:shd w:val="clear" w:color="auto" w:fill="auto"/>
            <w:vAlign w:val="bottom"/>
          </w:tcPr>
          <w:p w:rsidR="00F33248" w:rsidRDefault="00F33248"/>
        </w:tc>
        <w:tc>
          <w:tcPr>
            <w:tcW w:w="1635" w:type="dxa"/>
            <w:vMerge/>
            <w:tcBorders>
              <w:left w:val="single" w:sz="4" w:space="0" w:color="000000"/>
              <w:bottom w:val="single" w:sz="4" w:space="0" w:color="000000"/>
              <w:right w:val="single" w:sz="4" w:space="0" w:color="000000"/>
            </w:tcBorders>
            <w:shd w:val="clear" w:color="auto" w:fill="auto"/>
            <w:vAlign w:val="center"/>
          </w:tcPr>
          <w:p w:rsidR="00F33248" w:rsidRDefault="00F33248"/>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运动员家长满意度</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90%</w:t>
            </w:r>
            <w:r>
              <w:rPr>
                <w:rFonts w:ascii="宋体" w:cs="仿宋_GB2312" w:hint="eastAsia"/>
                <w:sz w:val="24"/>
              </w:rPr>
              <w:t>以上</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F33248" w:rsidRDefault="00A1408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bl>
    <w:p w:rsidR="00F33248" w:rsidRDefault="00F33248">
      <w:pPr>
        <w:pStyle w:val="a0"/>
        <w:spacing w:beforeLines="0" w:before="93"/>
      </w:pPr>
    </w:p>
    <w:p w:rsidR="00F33248" w:rsidRDefault="00F33248">
      <w:pPr>
        <w:pStyle w:val="a0"/>
        <w:spacing w:beforeLines="0" w:before="93"/>
      </w:pPr>
    </w:p>
    <w:p w:rsidR="00F33248" w:rsidRDefault="00F33248">
      <w:pPr>
        <w:spacing w:line="600" w:lineRule="exact"/>
        <w:jc w:val="center"/>
        <w:outlineLvl w:val="0"/>
        <w:rPr>
          <w:rFonts w:ascii="黑体" w:eastAsia="黑体"/>
          <w:sz w:val="44"/>
          <w:szCs w:val="44"/>
        </w:rPr>
      </w:pPr>
    </w:p>
    <w:p w:rsidR="00F33248" w:rsidRDefault="00F33248">
      <w:pPr>
        <w:spacing w:line="600" w:lineRule="exact"/>
        <w:jc w:val="center"/>
        <w:outlineLvl w:val="0"/>
        <w:rPr>
          <w:rFonts w:ascii="黑体" w:eastAsia="黑体"/>
          <w:sz w:val="44"/>
          <w:szCs w:val="44"/>
        </w:rPr>
      </w:pPr>
    </w:p>
    <w:p w:rsidR="00F33248" w:rsidRDefault="00F33248">
      <w:pPr>
        <w:spacing w:line="600" w:lineRule="exact"/>
        <w:jc w:val="center"/>
        <w:outlineLvl w:val="0"/>
        <w:rPr>
          <w:rFonts w:ascii="黑体" w:eastAsia="黑体"/>
          <w:sz w:val="44"/>
          <w:szCs w:val="44"/>
        </w:rPr>
      </w:pPr>
    </w:p>
    <w:p w:rsidR="00F33248" w:rsidRDefault="00F33248">
      <w:pPr>
        <w:spacing w:line="600" w:lineRule="exact"/>
        <w:jc w:val="center"/>
        <w:outlineLvl w:val="0"/>
        <w:rPr>
          <w:rFonts w:ascii="黑体" w:eastAsia="黑体"/>
          <w:sz w:val="44"/>
          <w:szCs w:val="44"/>
        </w:rPr>
      </w:pPr>
    </w:p>
    <w:p w:rsidR="00F33248" w:rsidRDefault="00F33248">
      <w:pPr>
        <w:spacing w:line="600" w:lineRule="exact"/>
        <w:outlineLvl w:val="0"/>
        <w:rPr>
          <w:rFonts w:ascii="黑体" w:eastAsia="黑体"/>
          <w:sz w:val="44"/>
          <w:szCs w:val="44"/>
        </w:rPr>
      </w:pPr>
    </w:p>
    <w:p w:rsidR="00F33248" w:rsidRDefault="00A1408F">
      <w:pPr>
        <w:spacing w:line="600" w:lineRule="exact"/>
        <w:jc w:val="center"/>
        <w:outlineLvl w:val="0"/>
        <w:rPr>
          <w:rFonts w:ascii="仿宋" w:eastAsia="仿宋"/>
        </w:rPr>
      </w:pPr>
      <w:r>
        <w:rPr>
          <w:rFonts w:ascii="黑体" w:eastAsia="黑体" w:hint="eastAsia"/>
          <w:sz w:val="44"/>
          <w:szCs w:val="44"/>
        </w:rPr>
        <w:lastRenderedPageBreak/>
        <w:t>第</w:t>
      </w:r>
      <w:r>
        <w:rPr>
          <w:rStyle w:val="1Char"/>
          <w:rFonts w:ascii="黑体" w:eastAsia="黑体" w:hint="eastAsia"/>
          <w:b w:val="0"/>
        </w:rPr>
        <w:t>五部分</w:t>
      </w:r>
      <w:r>
        <w:rPr>
          <w:rStyle w:val="1Char"/>
          <w:rFonts w:ascii="黑体" w:eastAsia="黑体" w:hint="eastAsia"/>
          <w:b w:val="0"/>
        </w:rPr>
        <w:t xml:space="preserve"> </w:t>
      </w:r>
      <w:r>
        <w:rPr>
          <w:rStyle w:val="1Char"/>
          <w:rFonts w:ascii="黑体" w:eastAsia="黑体" w:hint="eastAsia"/>
          <w:b w:val="0"/>
        </w:rPr>
        <w:t>附表</w:t>
      </w:r>
      <w:bookmarkStart w:id="55" w:name="_Toc15396619"/>
      <w:bookmarkEnd w:id="52"/>
      <w:bookmarkEnd w:id="54"/>
    </w:p>
    <w:p w:rsidR="00F33248" w:rsidRDefault="00A1408F">
      <w:pPr>
        <w:pStyle w:val="2"/>
        <w:rPr>
          <w:rFonts w:ascii="仿宋" w:eastAsia="仿宋"/>
        </w:rPr>
      </w:pPr>
      <w:r>
        <w:rPr>
          <w:rFonts w:ascii="仿宋" w:eastAsia="仿宋" w:hint="eastAsia"/>
          <w:b w:val="0"/>
        </w:rPr>
        <w:t>一、收</w:t>
      </w:r>
      <w:r>
        <w:rPr>
          <w:rStyle w:val="2Char"/>
          <w:rFonts w:ascii="仿宋" w:eastAsia="仿宋" w:hint="eastAsia"/>
        </w:rPr>
        <w:t>入支出决算总表</w:t>
      </w:r>
      <w:bookmarkEnd w:id="55"/>
    </w:p>
    <w:p w:rsidR="00F33248" w:rsidRDefault="00A1408F">
      <w:pPr>
        <w:pStyle w:val="2"/>
        <w:rPr>
          <w:rFonts w:ascii="仿宋" w:eastAsia="仿宋"/>
        </w:rPr>
      </w:pPr>
      <w:bookmarkStart w:id="56" w:name="_Toc15396620"/>
      <w:r>
        <w:rPr>
          <w:rFonts w:ascii="仿宋" w:eastAsia="仿宋" w:hint="eastAsia"/>
          <w:b w:val="0"/>
        </w:rPr>
        <w:t>二、收</w:t>
      </w:r>
      <w:r>
        <w:rPr>
          <w:rStyle w:val="2Char"/>
          <w:rFonts w:ascii="仿宋" w:eastAsia="仿宋" w:hint="eastAsia"/>
        </w:rPr>
        <w:t>入决算表</w:t>
      </w:r>
      <w:bookmarkEnd w:id="56"/>
    </w:p>
    <w:p w:rsidR="00F33248" w:rsidRDefault="00A1408F">
      <w:pPr>
        <w:pStyle w:val="2"/>
        <w:rPr>
          <w:rFonts w:ascii="仿宋" w:eastAsia="仿宋"/>
        </w:rPr>
      </w:pPr>
      <w:bookmarkStart w:id="57" w:name="_Toc15396621"/>
      <w:r>
        <w:rPr>
          <w:rStyle w:val="2Char"/>
          <w:rFonts w:ascii="仿宋" w:eastAsia="仿宋" w:hint="eastAsia"/>
        </w:rPr>
        <w:t>三、</w:t>
      </w:r>
      <w:r>
        <w:rPr>
          <w:rFonts w:ascii="仿宋" w:eastAsia="仿宋" w:hint="eastAsia"/>
          <w:b w:val="0"/>
        </w:rPr>
        <w:t>支</w:t>
      </w:r>
      <w:r>
        <w:rPr>
          <w:rStyle w:val="2Char"/>
          <w:rFonts w:ascii="仿宋" w:eastAsia="仿宋" w:hint="eastAsia"/>
        </w:rPr>
        <w:t>出决算表</w:t>
      </w:r>
      <w:bookmarkEnd w:id="57"/>
    </w:p>
    <w:p w:rsidR="00F33248" w:rsidRDefault="00A1408F">
      <w:pPr>
        <w:pStyle w:val="2"/>
        <w:rPr>
          <w:rFonts w:ascii="仿宋" w:eastAsia="仿宋"/>
          <w:b w:val="0"/>
        </w:rPr>
      </w:pPr>
      <w:bookmarkStart w:id="58" w:name="_Toc15396622"/>
      <w:r>
        <w:rPr>
          <w:rStyle w:val="2Char"/>
          <w:rFonts w:ascii="仿宋" w:eastAsia="仿宋" w:hint="eastAsia"/>
        </w:rPr>
        <w:t>四、</w:t>
      </w:r>
      <w:r>
        <w:rPr>
          <w:rFonts w:ascii="仿宋" w:eastAsia="仿宋" w:hint="eastAsia"/>
          <w:b w:val="0"/>
        </w:rPr>
        <w:t>财</w:t>
      </w:r>
      <w:r>
        <w:rPr>
          <w:rStyle w:val="2Char"/>
          <w:rFonts w:ascii="仿宋" w:eastAsia="仿宋" w:hint="eastAsia"/>
        </w:rPr>
        <w:t>政拨款收入支出决算总表</w:t>
      </w:r>
      <w:bookmarkEnd w:id="58"/>
    </w:p>
    <w:p w:rsidR="00F33248" w:rsidRDefault="00A1408F">
      <w:pPr>
        <w:pStyle w:val="2"/>
        <w:rPr>
          <w:rStyle w:val="2Char"/>
          <w:rFonts w:ascii="仿宋" w:eastAsia="仿宋"/>
        </w:rPr>
      </w:pPr>
      <w:bookmarkStart w:id="59" w:name="_Toc15396623"/>
      <w:r>
        <w:rPr>
          <w:rStyle w:val="2Char"/>
          <w:rFonts w:ascii="仿宋" w:eastAsia="仿宋" w:hint="eastAsia"/>
        </w:rPr>
        <w:t>五、</w:t>
      </w:r>
      <w:r>
        <w:rPr>
          <w:rFonts w:ascii="仿宋" w:eastAsia="仿宋" w:hint="eastAsia"/>
          <w:b w:val="0"/>
        </w:rPr>
        <w:t>财</w:t>
      </w:r>
      <w:r>
        <w:rPr>
          <w:rStyle w:val="2Char"/>
          <w:rFonts w:ascii="仿宋" w:eastAsia="仿宋" w:hint="eastAsia"/>
        </w:rPr>
        <w:t>政拨款支出决算明细表</w:t>
      </w:r>
      <w:bookmarkStart w:id="60" w:name="_Toc15396624"/>
      <w:bookmarkEnd w:id="59"/>
    </w:p>
    <w:p w:rsidR="00F33248" w:rsidRDefault="00A1408F">
      <w:pPr>
        <w:pStyle w:val="2"/>
        <w:rPr>
          <w:rFonts w:ascii="仿宋" w:eastAsia="仿宋"/>
        </w:rPr>
      </w:pPr>
      <w:r>
        <w:rPr>
          <w:rStyle w:val="2Char"/>
          <w:rFonts w:ascii="仿宋" w:eastAsia="仿宋" w:hint="eastAsia"/>
        </w:rPr>
        <w:t>六、</w:t>
      </w:r>
      <w:r>
        <w:rPr>
          <w:rFonts w:ascii="仿宋" w:eastAsia="仿宋" w:hint="eastAsia"/>
          <w:b w:val="0"/>
        </w:rPr>
        <w:t>一</w:t>
      </w:r>
      <w:r>
        <w:rPr>
          <w:rStyle w:val="2Char"/>
          <w:rFonts w:ascii="仿宋" w:eastAsia="仿宋" w:hint="eastAsia"/>
        </w:rPr>
        <w:t>般公共预算财政拨款支出决算表</w:t>
      </w:r>
      <w:bookmarkEnd w:id="60"/>
    </w:p>
    <w:p w:rsidR="00F33248" w:rsidRDefault="00A1408F">
      <w:pPr>
        <w:pStyle w:val="2"/>
        <w:rPr>
          <w:rFonts w:ascii="仿宋" w:eastAsia="仿宋"/>
        </w:rPr>
      </w:pPr>
      <w:bookmarkStart w:id="61" w:name="_Toc15396625"/>
      <w:r>
        <w:rPr>
          <w:rStyle w:val="2Char"/>
          <w:rFonts w:ascii="仿宋" w:eastAsia="仿宋" w:hint="eastAsia"/>
        </w:rPr>
        <w:t>七、</w:t>
      </w:r>
      <w:r>
        <w:rPr>
          <w:rFonts w:ascii="仿宋" w:eastAsia="仿宋" w:hint="eastAsia"/>
          <w:b w:val="0"/>
        </w:rPr>
        <w:t>一</w:t>
      </w:r>
      <w:r>
        <w:rPr>
          <w:rStyle w:val="2Char"/>
          <w:rFonts w:ascii="仿宋" w:eastAsia="仿宋" w:hint="eastAsia"/>
        </w:rPr>
        <w:t>般公共预算财政拨款支出决算明细表</w:t>
      </w:r>
      <w:bookmarkEnd w:id="61"/>
    </w:p>
    <w:p w:rsidR="00F33248" w:rsidRDefault="00A1408F">
      <w:pPr>
        <w:pStyle w:val="2"/>
        <w:rPr>
          <w:rFonts w:ascii="仿宋" w:eastAsia="仿宋"/>
        </w:rPr>
      </w:pPr>
      <w:bookmarkStart w:id="62" w:name="_Toc15396626"/>
      <w:r>
        <w:rPr>
          <w:rStyle w:val="2Char"/>
          <w:rFonts w:ascii="仿宋" w:eastAsia="仿宋" w:hint="eastAsia"/>
        </w:rPr>
        <w:t>八、</w:t>
      </w:r>
      <w:r>
        <w:rPr>
          <w:rFonts w:ascii="仿宋" w:eastAsia="仿宋" w:hint="eastAsia"/>
          <w:b w:val="0"/>
        </w:rPr>
        <w:t>一</w:t>
      </w:r>
      <w:r>
        <w:rPr>
          <w:rStyle w:val="2Char"/>
          <w:rFonts w:ascii="仿宋" w:eastAsia="仿宋" w:hint="eastAsia"/>
        </w:rPr>
        <w:t>般公共预算财政拨款基本支出决算表</w:t>
      </w:r>
      <w:bookmarkEnd w:id="62"/>
    </w:p>
    <w:p w:rsidR="00F33248" w:rsidRDefault="00A1408F">
      <w:pPr>
        <w:pStyle w:val="2"/>
        <w:rPr>
          <w:rFonts w:ascii="仿宋" w:eastAsia="仿宋"/>
        </w:rPr>
      </w:pPr>
      <w:bookmarkStart w:id="63" w:name="_Toc15396627"/>
      <w:r>
        <w:rPr>
          <w:rStyle w:val="2Char"/>
          <w:rFonts w:ascii="仿宋" w:eastAsia="仿宋" w:hint="eastAsia"/>
        </w:rPr>
        <w:t>九、</w:t>
      </w:r>
      <w:r>
        <w:rPr>
          <w:rFonts w:ascii="仿宋" w:eastAsia="仿宋" w:hint="eastAsia"/>
          <w:b w:val="0"/>
        </w:rPr>
        <w:t>一</w:t>
      </w:r>
      <w:r>
        <w:rPr>
          <w:rStyle w:val="2Char"/>
          <w:rFonts w:ascii="仿宋" w:eastAsia="仿宋" w:hint="eastAsia"/>
        </w:rPr>
        <w:t>般公共预算财政拨款项目支出决算表</w:t>
      </w:r>
      <w:bookmarkEnd w:id="63"/>
    </w:p>
    <w:p w:rsidR="00F33248" w:rsidRDefault="00A1408F">
      <w:pPr>
        <w:pStyle w:val="2"/>
        <w:rPr>
          <w:rFonts w:ascii="仿宋" w:eastAsia="仿宋"/>
        </w:rPr>
      </w:pPr>
      <w:bookmarkStart w:id="64" w:name="_Toc15396628"/>
      <w:r>
        <w:rPr>
          <w:rStyle w:val="2Char"/>
          <w:rFonts w:ascii="仿宋" w:eastAsia="仿宋" w:hint="eastAsia"/>
        </w:rPr>
        <w:t>十、</w:t>
      </w:r>
      <w:r>
        <w:rPr>
          <w:rFonts w:ascii="仿宋" w:eastAsia="仿宋" w:hint="eastAsia"/>
          <w:b w:val="0"/>
        </w:rPr>
        <w:t>一</w:t>
      </w:r>
      <w:r>
        <w:rPr>
          <w:rStyle w:val="2Char"/>
          <w:rFonts w:ascii="仿宋" w:eastAsia="仿宋" w:hint="eastAsia"/>
        </w:rPr>
        <w:t>般公共预算财政拨款“三公”经费支出决算表</w:t>
      </w:r>
      <w:bookmarkEnd w:id="64"/>
    </w:p>
    <w:p w:rsidR="00F33248" w:rsidRDefault="00A1408F">
      <w:pPr>
        <w:pStyle w:val="2"/>
        <w:rPr>
          <w:rFonts w:ascii="仿宋" w:eastAsia="仿宋"/>
        </w:rPr>
      </w:pPr>
      <w:bookmarkStart w:id="65" w:name="_Toc15396629"/>
      <w:r>
        <w:rPr>
          <w:rStyle w:val="2Char"/>
          <w:rFonts w:ascii="仿宋" w:eastAsia="仿宋" w:hint="eastAsia"/>
        </w:rPr>
        <w:t>十一、</w:t>
      </w:r>
      <w:r>
        <w:rPr>
          <w:rFonts w:ascii="仿宋" w:eastAsia="仿宋" w:hint="eastAsia"/>
          <w:b w:val="0"/>
        </w:rPr>
        <w:t>政</w:t>
      </w:r>
      <w:r>
        <w:rPr>
          <w:rStyle w:val="2Char"/>
          <w:rFonts w:ascii="仿宋" w:eastAsia="仿宋" w:hint="eastAsia"/>
        </w:rPr>
        <w:t>府性基金预算财政拨款收入支出决算表</w:t>
      </w:r>
      <w:bookmarkEnd w:id="65"/>
    </w:p>
    <w:p w:rsidR="00F33248" w:rsidRDefault="00A1408F">
      <w:pPr>
        <w:pStyle w:val="2"/>
        <w:rPr>
          <w:rFonts w:ascii="仿宋" w:eastAsia="仿宋"/>
        </w:rPr>
      </w:pPr>
      <w:bookmarkStart w:id="66" w:name="_Toc15396630"/>
      <w:r>
        <w:rPr>
          <w:rStyle w:val="2Char"/>
          <w:rFonts w:ascii="仿宋" w:eastAsia="仿宋" w:hint="eastAsia"/>
        </w:rPr>
        <w:t>十二、</w:t>
      </w:r>
      <w:r>
        <w:rPr>
          <w:rFonts w:ascii="仿宋" w:eastAsia="仿宋" w:hint="eastAsia"/>
          <w:b w:val="0"/>
        </w:rPr>
        <w:t>政</w:t>
      </w:r>
      <w:r>
        <w:rPr>
          <w:rStyle w:val="2Char"/>
          <w:rFonts w:ascii="仿宋" w:eastAsia="仿宋" w:hint="eastAsia"/>
        </w:rPr>
        <w:t>府性基金预算财政拨款“三公”经费支出决算表</w:t>
      </w:r>
      <w:bookmarkEnd w:id="66"/>
    </w:p>
    <w:p w:rsidR="00F33248" w:rsidRDefault="00A1408F">
      <w:pPr>
        <w:pStyle w:val="2"/>
        <w:rPr>
          <w:rStyle w:val="2Char"/>
          <w:rFonts w:ascii="仿宋" w:eastAsia="仿宋"/>
        </w:rPr>
      </w:pPr>
      <w:bookmarkStart w:id="67" w:name="_Toc15396631"/>
      <w:r>
        <w:rPr>
          <w:rStyle w:val="2Char"/>
          <w:rFonts w:ascii="仿宋" w:eastAsia="仿宋" w:hint="eastAsia"/>
        </w:rPr>
        <w:t>十三、</w:t>
      </w:r>
      <w:r>
        <w:rPr>
          <w:rFonts w:ascii="仿宋" w:eastAsia="仿宋" w:hint="eastAsia"/>
          <w:b w:val="0"/>
        </w:rPr>
        <w:t>国</w:t>
      </w:r>
      <w:r>
        <w:rPr>
          <w:rStyle w:val="2Char"/>
          <w:rFonts w:ascii="仿宋" w:eastAsia="仿宋" w:hint="eastAsia"/>
        </w:rPr>
        <w:t>有资本经营预算财政拨款收入支出决算表</w:t>
      </w:r>
      <w:bookmarkEnd w:id="67"/>
    </w:p>
    <w:p w:rsidR="00F33248" w:rsidRDefault="00A1408F">
      <w:pPr>
        <w:rPr>
          <w:rFonts w:eastAsia="仿宋"/>
        </w:rPr>
      </w:pPr>
      <w:r>
        <w:rPr>
          <w:rStyle w:val="2Char"/>
          <w:rFonts w:ascii="仿宋" w:eastAsia="仿宋" w:hint="eastAsia"/>
          <w:b w:val="0"/>
          <w:bCs w:val="0"/>
        </w:rPr>
        <w:t>十四、国有资本经营预算财政拨款支出决算表</w:t>
      </w:r>
    </w:p>
    <w:sectPr w:rsidR="00F33248">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8F" w:rsidRDefault="00A1408F">
      <w:r>
        <w:separator/>
      </w:r>
    </w:p>
  </w:endnote>
  <w:endnote w:type="continuationSeparator" w:id="0">
    <w:p w:rsidR="00A1408F" w:rsidRDefault="00A1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variable"/>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Senty小丸子"/>
    <w:panose1 w:val="03000509000000000000"/>
    <w:charset w:val="86"/>
    <w:family w:val="script"/>
    <w:pitch w:val="variable"/>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48" w:rsidRDefault="00A1408F">
    <w:pPr>
      <w:pStyle w:val="a5"/>
      <w:jc w:val="center"/>
    </w:pPr>
    <w:r>
      <w:fldChar w:fldCharType="begin"/>
    </w:r>
    <w:r>
      <w:instrText xml:space="preserve">PAGE   \* </w:instrText>
    </w:r>
    <w:r>
      <w:instrText>MERGEFORMAT</w:instrText>
    </w:r>
    <w:r>
      <w:fldChar w:fldCharType="separate"/>
    </w:r>
    <w:r w:rsidR="00AA530C" w:rsidRPr="00AA530C">
      <w:rPr>
        <w:noProof/>
        <w:lang w:val="zh-CN"/>
      </w:rPr>
      <w:t>15</w:t>
    </w:r>
    <w:r>
      <w:fldChar w:fldCharType="end"/>
    </w:r>
  </w:p>
  <w:p w:rsidR="00F33248" w:rsidRDefault="00F332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8F" w:rsidRDefault="00A1408F">
      <w:r>
        <w:separator/>
      </w:r>
    </w:p>
  </w:footnote>
  <w:footnote w:type="continuationSeparator" w:id="0">
    <w:p w:rsidR="00A1408F" w:rsidRDefault="00A1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48" w:rsidRDefault="00A1408F">
    <w:pPr>
      <w:pStyle w:val="a6"/>
      <w:tabs>
        <w:tab w:val="clear" w:pos="4153"/>
        <w:tab w:val="cente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tabs>
          <w:tab w:val="num" w:pos="0"/>
        </w:tabs>
        <w:ind w:left="0" w:firstLine="0"/>
      </w:pPr>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3">
    <w:nsid w:val="4BA5509B"/>
    <w:multiLevelType w:val="hybridMultilevel"/>
    <w:tmpl w:val="1A488DB0"/>
    <w:lvl w:ilvl="0" w:tplc="16B8D878">
      <w:start w:val="1"/>
      <w:numFmt w:val="japaneseCounting"/>
      <w:lvlRestart w:val="0"/>
      <w:lvlText w:val="%1、"/>
      <w:lvlJc w:val="left"/>
      <w:pPr>
        <w:tabs>
          <w:tab w:val="num" w:pos="0"/>
        </w:tabs>
        <w:ind w:left="660" w:hanging="660"/>
      </w:pPr>
      <w:rPr>
        <w:rFonts w:hint="default"/>
      </w:rPr>
    </w:lvl>
    <w:lvl w:ilvl="1" w:tplc="ED321524">
      <w:start w:val="1"/>
      <w:numFmt w:val="lowerLetter"/>
      <w:lvlText w:val="%2)"/>
      <w:lvlJc w:val="left"/>
      <w:pPr>
        <w:tabs>
          <w:tab w:val="num" w:pos="0"/>
        </w:tabs>
        <w:ind w:left="840" w:hanging="420"/>
      </w:pPr>
    </w:lvl>
    <w:lvl w:ilvl="2" w:tplc="5100EEE0">
      <w:start w:val="1"/>
      <w:numFmt w:val="lowerRoman"/>
      <w:lvlText w:val="%3."/>
      <w:lvlJc w:val="right"/>
      <w:pPr>
        <w:tabs>
          <w:tab w:val="num" w:pos="0"/>
        </w:tabs>
        <w:ind w:left="1260" w:hanging="420"/>
      </w:pPr>
    </w:lvl>
    <w:lvl w:ilvl="3" w:tplc="BA921BD8">
      <w:start w:val="1"/>
      <w:numFmt w:val="decimal"/>
      <w:lvlText w:val="%4."/>
      <w:lvlJc w:val="left"/>
      <w:pPr>
        <w:tabs>
          <w:tab w:val="num" w:pos="0"/>
        </w:tabs>
        <w:ind w:left="1680" w:hanging="420"/>
      </w:pPr>
    </w:lvl>
    <w:lvl w:ilvl="4" w:tplc="951CE430">
      <w:start w:val="1"/>
      <w:numFmt w:val="lowerLetter"/>
      <w:lvlText w:val="%5)"/>
      <w:lvlJc w:val="left"/>
      <w:pPr>
        <w:tabs>
          <w:tab w:val="num" w:pos="0"/>
        </w:tabs>
        <w:ind w:left="2100" w:hanging="420"/>
      </w:pPr>
    </w:lvl>
    <w:lvl w:ilvl="5" w:tplc="A76C7268">
      <w:start w:val="1"/>
      <w:numFmt w:val="lowerRoman"/>
      <w:lvlText w:val="%6."/>
      <w:lvlJc w:val="right"/>
      <w:pPr>
        <w:tabs>
          <w:tab w:val="num" w:pos="0"/>
        </w:tabs>
        <w:ind w:left="2520" w:hanging="420"/>
      </w:pPr>
    </w:lvl>
    <w:lvl w:ilvl="6" w:tplc="96C4611C">
      <w:start w:val="1"/>
      <w:numFmt w:val="decimal"/>
      <w:lvlText w:val="%7."/>
      <w:lvlJc w:val="left"/>
      <w:pPr>
        <w:tabs>
          <w:tab w:val="num" w:pos="0"/>
        </w:tabs>
        <w:ind w:left="2940" w:hanging="420"/>
      </w:pPr>
    </w:lvl>
    <w:lvl w:ilvl="7" w:tplc="C576E54E">
      <w:start w:val="1"/>
      <w:numFmt w:val="lowerLetter"/>
      <w:lvlText w:val="%8)"/>
      <w:lvlJc w:val="left"/>
      <w:pPr>
        <w:tabs>
          <w:tab w:val="num" w:pos="0"/>
        </w:tabs>
        <w:ind w:left="3360" w:hanging="420"/>
      </w:pPr>
    </w:lvl>
    <w:lvl w:ilvl="8" w:tplc="81806D26">
      <w:start w:val="1"/>
      <w:numFmt w:val="lowerRoman"/>
      <w:lvlText w:val="%9."/>
      <w:lvlJc w:val="right"/>
      <w:pPr>
        <w:tabs>
          <w:tab w:val="num" w:pos="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F33248"/>
    <w:rsid w:val="00A1408F"/>
    <w:rsid w:val="00AA530C"/>
    <w:rsid w:val="00F3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AF34D-283E-4BF3-A51B-F6CFE28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5" w:lineRule="auto"/>
      <w:outlineLvl w:val="1"/>
    </w:pPr>
    <w:rPr>
      <w:rFonts w:ascii="Cambria" w:hAnsi="Cambria"/>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lang w:val="en-US" w:eastAsia="zh-CN" w:bidi="ar-SA"/>
    </w:rPr>
  </w:style>
  <w:style w:type="character" w:customStyle="1" w:styleId="2Char">
    <w:name w:val="标题 2 Char"/>
    <w:basedOn w:val="a1"/>
    <w:link w:val="2"/>
    <w:rPr>
      <w:rFonts w:ascii="Cambria" w:eastAsia="宋体" w:hAnsi="Cambria" w:cs="Times New Roman"/>
      <w:b/>
      <w:bCs/>
      <w:kern w:val="2"/>
      <w:sz w:val="32"/>
      <w:szCs w:val="32"/>
      <w:lang w:val="en-US" w:eastAsia="zh-CN" w:bidi="ar-SA"/>
    </w:rPr>
  </w:style>
  <w:style w:type="paragraph" w:styleId="a0">
    <w:name w:val="Body Text"/>
    <w:basedOn w:val="a"/>
    <w:pPr>
      <w:spacing w:beforeLines="30" w:before="30"/>
    </w:pPr>
    <w:rPr>
      <w:rFonts w:ascii="仿宋_GB2312" w:eastAsia="仿宋_GB2312"/>
      <w:kern w:val="0"/>
      <w:sz w:val="30"/>
    </w:rPr>
  </w:style>
  <w:style w:type="paragraph" w:styleId="30">
    <w:name w:val="toc 3"/>
    <w:basedOn w:val="a"/>
    <w:next w:val="a"/>
    <w:pPr>
      <w:tabs>
        <w:tab w:val="right" w:leader="dot" w:pos="8296"/>
      </w:tabs>
      <w:ind w:leftChars="400" w:left="4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hAnsi="Calibri"/>
      <w:kern w:val="0"/>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pPr>
      <w:tabs>
        <w:tab w:val="right" w:leader="dot" w:pos="8296"/>
      </w:tabs>
      <w:spacing w:before="93"/>
      <w:jc w:val="center"/>
    </w:pPr>
    <w:rPr>
      <w:rFonts w:ascii="仿宋" w:eastAsia="仿宋"/>
      <w:sz w:val="28"/>
      <w:szCs w:val="28"/>
    </w:rPr>
  </w:style>
  <w:style w:type="paragraph" w:styleId="20">
    <w:name w:val="toc 2"/>
    <w:basedOn w:val="a"/>
    <w:next w:val="a"/>
    <w:pPr>
      <w:tabs>
        <w:tab w:val="right" w:leader="dot" w:pos="8296"/>
      </w:tabs>
      <w:ind w:leftChars="200" w:left="200"/>
    </w:pPr>
  </w:style>
  <w:style w:type="character" w:styleId="a7">
    <w:name w:val="Strong"/>
    <w:basedOn w:val="a1"/>
    <w:rPr>
      <w:b/>
    </w:rPr>
  </w:style>
  <w:style w:type="character" w:styleId="a8">
    <w:name w:val="Hyperlink"/>
    <w:basedOn w:val="a1"/>
    <w:rPr>
      <w:color w:val="0000FF"/>
      <w:u w:val="single"/>
    </w:rPr>
  </w:style>
  <w:style w:type="character" w:customStyle="1" w:styleId="HeaderChar">
    <w:name w:val="Header Char"/>
    <w:basedOn w:val="a1"/>
    <w:rPr>
      <w:rFonts w:ascii="Times New Roman" w:hAnsi="Times New Roman"/>
      <w:sz w:val="18"/>
      <w:szCs w:val="18"/>
    </w:rPr>
  </w:style>
  <w:style w:type="character" w:customStyle="1" w:styleId="FooterChar">
    <w:name w:val="Footer Char"/>
    <w:basedOn w:val="a1"/>
    <w:rPr>
      <w:rFonts w:ascii="Times New Roman" w:hAnsi="Times New Roman"/>
      <w:sz w:val="18"/>
      <w:szCs w:val="18"/>
    </w:rPr>
  </w:style>
  <w:style w:type="character" w:customStyle="1" w:styleId="BodyTextChar">
    <w:name w:val="Body Text Char"/>
    <w:basedOn w:val="a1"/>
    <w:rPr>
      <w:rFonts w:ascii="Times New Roman" w:hAnsi="Times New Roman"/>
      <w:szCs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pPr>
      <w:ind w:firstLineChars="200" w:firstLine="20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26</Pages>
  <Words>1814</Words>
  <Characters>10344</Characters>
  <Application>Microsoft Office Word</Application>
  <DocSecurity>0</DocSecurity>
  <Lines>86</Lines>
  <Paragraphs>24</Paragraphs>
  <ScaleCrop>false</ScaleCrop>
  <Company>四川省财政厅</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55</cp:revision>
  <cp:lastPrinted>2022-08-06T02:23:00Z</cp:lastPrinted>
  <dcterms:created xsi:type="dcterms:W3CDTF">2020-08-05T01:49:00Z</dcterms:created>
  <dcterms:modified xsi:type="dcterms:W3CDTF">2023-10-16T01:32:00Z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