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78441"/>
      <w:bookmarkStart w:id="3" w:name="_Toc15396597"/>
      <w:bookmarkStart w:id="4" w:name="_Toc15377425"/>
      <w:bookmarkStart w:id="5" w:name="_Toc1539647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8442"/>
      <w:bookmarkStart w:id="7" w:name="_Toc15377194"/>
      <w:bookmarkStart w:id="8" w:name="_Toc15377426"/>
      <w:bookmarkStart w:id="9" w:name="_Toc15396598"/>
      <w:bookmarkStart w:id="10" w:name="_Toc15396476"/>
      <w:r>
        <w:rPr>
          <w:rFonts w:hint="eastAsia" w:ascii="方正小标宋简体" w:hAnsi="方正小标宋简体" w:eastAsia="方正小标宋简体" w:cs="方正小标宋简体"/>
          <w:sz w:val="72"/>
          <w:szCs w:val="72"/>
        </w:rPr>
        <w:t>攀枝花市</w:t>
      </w:r>
      <w:bookmarkEnd w:id="0"/>
      <w:bookmarkStart w:id="11" w:name="_Toc15306268"/>
      <w:r>
        <w:rPr>
          <w:rFonts w:hint="eastAsia" w:ascii="方正小标宋简体" w:hAnsi="方正小标宋简体" w:eastAsia="方正小标宋简体" w:cs="方正小标宋简体"/>
          <w:sz w:val="72"/>
          <w:szCs w:val="72"/>
        </w:rPr>
        <w:t>电化教育（技术装备）中心单位决算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公开时间：2023年9月</w:t>
      </w:r>
      <w:r>
        <w:t>1</w:t>
      </w:r>
      <w:r>
        <w:rPr>
          <w:rFonts w:hint="eastAsia"/>
        </w:rPr>
        <w:t>5日</w:t>
      </w:r>
      <w:bookmarkStart w:id="67" w:name="_GoBack"/>
      <w:bookmarkEnd w:id="67"/>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Pr>
          <w:rFonts w:cstheme="minorBidi"/>
          <w:sz w:val="24"/>
        </w:rPr>
        <w:tab/>
      </w:r>
      <w:r>
        <w:rPr>
          <w:rFonts w:hint="eastAsia" w:cstheme="minorBidi"/>
          <w:sz w:val="24"/>
        </w:rPr>
        <w:t>4</w:t>
      </w:r>
    </w:p>
    <w:p>
      <w:pPr>
        <w:pStyle w:val="13"/>
        <w:adjustRightInd w:val="0"/>
        <w:snapToGrid w:val="0"/>
        <w:spacing w:line="440" w:lineRule="exact"/>
        <w:jc w:val="left"/>
        <w:rPr>
          <w:sz w:val="24"/>
        </w:rPr>
      </w:pPr>
      <w:r>
        <w:rPr>
          <w:rFonts w:hint="eastAsia"/>
          <w:sz w:val="24"/>
        </w:rPr>
        <w:t>一、主要职责</w:t>
      </w:r>
      <w:r>
        <w:rPr>
          <w:rFonts w:cstheme="minorBidi"/>
          <w:sz w:val="24"/>
        </w:rPr>
        <w:tab/>
      </w:r>
      <w:r>
        <w:rPr>
          <w:rFonts w:hint="eastAsia" w:cstheme="minorBidi"/>
          <w:sz w:val="24"/>
        </w:rPr>
        <w:t>4</w:t>
      </w:r>
    </w:p>
    <w:p>
      <w:pPr>
        <w:pStyle w:val="13"/>
        <w:adjustRightInd w:val="0"/>
        <w:snapToGrid w:val="0"/>
        <w:spacing w:line="440" w:lineRule="exact"/>
        <w:jc w:val="left"/>
      </w:pPr>
      <w:r>
        <w:rPr>
          <w:rFonts w:hint="eastAsia"/>
          <w:sz w:val="24"/>
        </w:rPr>
        <w:t>二、机构设置</w:t>
      </w:r>
      <w:r>
        <w:rPr>
          <w:rFonts w:cstheme="minorBidi"/>
          <w:sz w:val="24"/>
        </w:rPr>
        <w:tab/>
      </w:r>
      <w:r>
        <w:rPr>
          <w:rFonts w:hint="eastAsia" w:cstheme="minorBidi"/>
          <w:sz w:val="24"/>
        </w:rPr>
        <w:t>4</w:t>
      </w:r>
    </w:p>
    <w:p>
      <w:pPr>
        <w:pStyle w:val="12"/>
        <w:adjustRightInd w:val="0"/>
        <w:snapToGrid w:val="0"/>
        <w:spacing w:before="0" w:line="440" w:lineRule="exact"/>
        <w:jc w:val="left"/>
        <w:rPr>
          <w:sz w:val="24"/>
          <w:szCs w:val="24"/>
        </w:rPr>
      </w:pPr>
      <w:r>
        <w:rPr>
          <w:rFonts w:hint="eastAsia"/>
          <w:sz w:val="24"/>
        </w:rPr>
        <w:t>第二部分 2022年度单位决算情况说明</w:t>
      </w:r>
      <w:r>
        <w:rPr>
          <w:rFonts w:cstheme="minorBidi"/>
          <w:sz w:val="24"/>
        </w:rPr>
        <w:tab/>
      </w:r>
      <w:r>
        <w:rPr>
          <w:rFonts w:hint="eastAsia" w:cstheme="minorBidi"/>
          <w:sz w:val="24"/>
        </w:rPr>
        <w:t>5</w:t>
      </w:r>
    </w:p>
    <w:p>
      <w:pPr>
        <w:pStyle w:val="13"/>
        <w:adjustRightInd w:val="0"/>
        <w:snapToGrid w:val="0"/>
        <w:spacing w:line="440" w:lineRule="exact"/>
        <w:jc w:val="left"/>
        <w:rPr>
          <w:rFonts w:ascii="仿宋" w:hAnsi="仿宋" w:cstheme="minorBidi"/>
          <w:sz w:val="24"/>
        </w:rPr>
      </w:pPr>
      <w:r>
        <w:rPr>
          <w:rFonts w:hint="eastAsia"/>
          <w:sz w:val="24"/>
        </w:rPr>
        <w:t>一、收入支出决算总体情况说明</w:t>
      </w:r>
      <w:r>
        <w:rPr>
          <w:rFonts w:cstheme="minorBidi"/>
          <w:sz w:val="24"/>
        </w:rPr>
        <w:tab/>
      </w:r>
      <w:r>
        <w:rPr>
          <w:rFonts w:hint="eastAsia" w:cstheme="minorBidi"/>
          <w:sz w:val="24"/>
        </w:rPr>
        <w:t>5</w:t>
      </w:r>
    </w:p>
    <w:p>
      <w:pPr>
        <w:pStyle w:val="13"/>
        <w:adjustRightInd w:val="0"/>
        <w:snapToGrid w:val="0"/>
        <w:spacing w:line="440" w:lineRule="exact"/>
        <w:jc w:val="left"/>
        <w:rPr>
          <w:rFonts w:ascii="仿宋" w:hAnsi="仿宋" w:cstheme="minorBidi"/>
          <w:sz w:val="24"/>
        </w:rPr>
      </w:pPr>
      <w:r>
        <w:rPr>
          <w:rFonts w:hint="eastAsia"/>
          <w:sz w:val="24"/>
        </w:rPr>
        <w:t>二、收入决算情况说明</w:t>
      </w:r>
      <w:r>
        <w:rPr>
          <w:rFonts w:cstheme="minorBidi"/>
          <w:sz w:val="24"/>
        </w:rPr>
        <w:tab/>
      </w:r>
      <w:r>
        <w:rPr>
          <w:rFonts w:hint="eastAsia" w:cstheme="minorBidi"/>
          <w:sz w:val="24"/>
        </w:rPr>
        <w:t>5</w:t>
      </w:r>
    </w:p>
    <w:p>
      <w:pPr>
        <w:pStyle w:val="13"/>
        <w:adjustRightInd w:val="0"/>
        <w:snapToGrid w:val="0"/>
        <w:spacing w:line="440" w:lineRule="exact"/>
        <w:jc w:val="left"/>
        <w:rPr>
          <w:rFonts w:ascii="仿宋" w:hAnsi="仿宋" w:cstheme="minorBidi"/>
          <w:sz w:val="24"/>
        </w:rPr>
      </w:pPr>
      <w:r>
        <w:rPr>
          <w:rFonts w:hint="eastAsia"/>
          <w:sz w:val="24"/>
        </w:rPr>
        <w:t>三、支出决算情况说明</w:t>
      </w:r>
      <w:r>
        <w:rPr>
          <w:rFonts w:cstheme="minorBidi"/>
          <w:sz w:val="24"/>
        </w:rPr>
        <w:tab/>
      </w:r>
      <w:r>
        <w:rPr>
          <w:rFonts w:hint="eastAsia" w:cstheme="minorBidi"/>
          <w:sz w:val="24"/>
        </w:rPr>
        <w:t>6</w:t>
      </w:r>
    </w:p>
    <w:p>
      <w:pPr>
        <w:pStyle w:val="13"/>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cstheme="minorBidi"/>
          <w:sz w:val="24"/>
        </w:rPr>
        <w:tab/>
      </w:r>
      <w:r>
        <w:rPr>
          <w:rFonts w:hint="eastAsia" w:cstheme="minorBidi"/>
          <w:sz w:val="24"/>
        </w:rPr>
        <w:t>7</w:t>
      </w:r>
    </w:p>
    <w:p>
      <w:pPr>
        <w:pStyle w:val="13"/>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cstheme="minorBidi"/>
          <w:sz w:val="24"/>
        </w:rPr>
        <w:tab/>
      </w:r>
      <w:r>
        <w:rPr>
          <w:rFonts w:hint="eastAsia" w:cstheme="minorBidi"/>
          <w:sz w:val="24"/>
        </w:rPr>
        <w:t>7</w:t>
      </w:r>
    </w:p>
    <w:p>
      <w:pPr>
        <w:pStyle w:val="13"/>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rFonts w:cstheme="minorBidi"/>
          <w:sz w:val="24"/>
        </w:rPr>
        <w:tab/>
      </w:r>
      <w:r>
        <w:rPr>
          <w:rFonts w:hint="eastAsia" w:cstheme="minorBidi"/>
          <w:sz w:val="24"/>
        </w:rPr>
        <w:t>9</w:t>
      </w:r>
    </w:p>
    <w:p>
      <w:pPr>
        <w:pStyle w:val="13"/>
        <w:adjustRightInd w:val="0"/>
        <w:snapToGrid w:val="0"/>
        <w:spacing w:line="440" w:lineRule="exact"/>
        <w:jc w:val="left"/>
        <w:rPr>
          <w:rFonts w:ascii="仿宋" w:hAnsi="仿宋" w:cstheme="minorBidi"/>
          <w:sz w:val="24"/>
        </w:rPr>
      </w:pPr>
      <w:r>
        <w:rPr>
          <w:rFonts w:hint="eastAsia"/>
          <w:sz w:val="24"/>
        </w:rPr>
        <w:t>七、财政拨款“三公”经费支出决算情况说明</w:t>
      </w:r>
      <w:r>
        <w:rPr>
          <w:rFonts w:cstheme="minorBidi"/>
          <w:sz w:val="24"/>
        </w:rPr>
        <w:tab/>
      </w:r>
      <w:r>
        <w:rPr>
          <w:rFonts w:hint="eastAsia" w:cstheme="minorBidi"/>
          <w:sz w:val="24"/>
        </w:rPr>
        <w:t>9</w:t>
      </w:r>
    </w:p>
    <w:p>
      <w:pPr>
        <w:pStyle w:val="13"/>
        <w:adjustRightInd w:val="0"/>
        <w:snapToGrid w:val="0"/>
        <w:spacing w:line="440" w:lineRule="exact"/>
        <w:jc w:val="left"/>
        <w:rPr>
          <w:rFonts w:ascii="仿宋" w:hAnsi="仿宋" w:cstheme="minorBidi"/>
          <w:sz w:val="24"/>
        </w:rPr>
      </w:pPr>
      <w:r>
        <w:rPr>
          <w:rFonts w:hint="eastAsia"/>
          <w:sz w:val="24"/>
        </w:rPr>
        <w:t>八、政府性基金预算支出决算情况说明</w:t>
      </w:r>
      <w:r>
        <w:rPr>
          <w:rFonts w:cstheme="minorBidi"/>
          <w:sz w:val="24"/>
        </w:rPr>
        <w:tab/>
      </w:r>
      <w:r>
        <w:rPr>
          <w:rFonts w:hint="eastAsia" w:cstheme="minorBidi"/>
          <w:sz w:val="24"/>
        </w:rPr>
        <w:t>11</w:t>
      </w:r>
    </w:p>
    <w:p>
      <w:pPr>
        <w:pStyle w:val="13"/>
        <w:adjustRightInd w:val="0"/>
        <w:snapToGrid w:val="0"/>
        <w:spacing w:line="440" w:lineRule="exact"/>
        <w:jc w:val="left"/>
        <w:rPr>
          <w:sz w:val="24"/>
        </w:rPr>
      </w:pPr>
      <w:r>
        <w:rPr>
          <w:rFonts w:hint="eastAsia"/>
          <w:sz w:val="24"/>
        </w:rPr>
        <w:t>九、国有资本经营预算支出决算情况说明</w:t>
      </w:r>
      <w:r>
        <w:rPr>
          <w:rFonts w:cstheme="minorBidi"/>
          <w:sz w:val="24"/>
        </w:rPr>
        <w:tab/>
      </w:r>
      <w:r>
        <w:rPr>
          <w:rFonts w:hint="eastAsia" w:cstheme="minorBidi"/>
          <w:sz w:val="24"/>
        </w:rPr>
        <w:t>11</w:t>
      </w:r>
    </w:p>
    <w:p>
      <w:pPr>
        <w:pStyle w:val="13"/>
        <w:adjustRightInd w:val="0"/>
        <w:snapToGrid w:val="0"/>
        <w:spacing w:line="440" w:lineRule="exact"/>
        <w:jc w:val="left"/>
        <w:rPr>
          <w:sz w:val="24"/>
        </w:rPr>
      </w:pPr>
      <w:r>
        <w:rPr>
          <w:rFonts w:hint="eastAsia"/>
          <w:sz w:val="24"/>
        </w:rPr>
        <w:t>十、其他重要事项的情况说明</w:t>
      </w:r>
      <w:r>
        <w:rPr>
          <w:rFonts w:cstheme="minorBidi"/>
          <w:sz w:val="24"/>
        </w:rPr>
        <w:tab/>
      </w:r>
      <w:r>
        <w:rPr>
          <w:rFonts w:hint="eastAsia" w:cstheme="minorBidi"/>
          <w:sz w:val="24"/>
        </w:rPr>
        <w:t>11</w:t>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cstheme="minorBidi"/>
          <w:sz w:val="24"/>
        </w:rPr>
        <w:tab/>
      </w:r>
      <w:r>
        <w:rPr>
          <w:rFonts w:hint="eastAsia" w:cstheme="minorBidi"/>
          <w:sz w:val="24"/>
        </w:rPr>
        <w:t>14</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rFonts w:cstheme="minorBidi"/>
          <w:sz w:val="24"/>
        </w:rPr>
        <w:tab/>
      </w:r>
      <w:r>
        <w:rPr>
          <w:rFonts w:hint="eastAsia" w:cstheme="minorBidi"/>
          <w:sz w:val="24"/>
        </w:rPr>
        <w:t>15</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rFonts w:cstheme="minorBidi"/>
          <w:sz w:val="24"/>
        </w:rPr>
        <w:tab/>
      </w:r>
      <w:r>
        <w:rPr>
          <w:rFonts w:hint="eastAsia" w:cstheme="minorBidi"/>
          <w:sz w:val="24"/>
        </w:rPr>
        <w:t>16</w:t>
      </w:r>
    </w:p>
    <w:p>
      <w:pPr>
        <w:pStyle w:val="13"/>
        <w:adjustRightInd w:val="0"/>
        <w:snapToGrid w:val="0"/>
        <w:spacing w:line="440" w:lineRule="exact"/>
        <w:jc w:val="left"/>
        <w:rPr>
          <w:sz w:val="24"/>
        </w:rPr>
      </w:pPr>
      <w:r>
        <w:rPr>
          <w:rFonts w:hint="eastAsia"/>
          <w:sz w:val="24"/>
        </w:rPr>
        <w:t>一、收入支出决算总表</w:t>
      </w:r>
      <w:r>
        <w:rPr>
          <w:rFonts w:cstheme="minorBidi"/>
          <w:sz w:val="24"/>
        </w:rPr>
        <w:tab/>
      </w:r>
      <w:r>
        <w:rPr>
          <w:rFonts w:hint="eastAsia" w:cstheme="minorBidi"/>
          <w:sz w:val="24"/>
        </w:rPr>
        <w:t>16</w:t>
      </w:r>
    </w:p>
    <w:p>
      <w:pPr>
        <w:pStyle w:val="13"/>
        <w:adjustRightInd w:val="0"/>
        <w:snapToGrid w:val="0"/>
        <w:spacing w:line="440" w:lineRule="exact"/>
        <w:jc w:val="left"/>
        <w:rPr>
          <w:sz w:val="24"/>
        </w:rPr>
      </w:pPr>
      <w:r>
        <w:rPr>
          <w:rFonts w:hint="eastAsia"/>
          <w:sz w:val="24"/>
        </w:rPr>
        <w:t>二、收入决算表</w:t>
      </w:r>
      <w:r>
        <w:rPr>
          <w:rFonts w:cstheme="minorBidi"/>
          <w:sz w:val="24"/>
        </w:rPr>
        <w:tab/>
      </w:r>
      <w:r>
        <w:rPr>
          <w:rFonts w:hint="eastAsia" w:cstheme="minorBidi"/>
          <w:sz w:val="24"/>
        </w:rPr>
        <w:t>16</w:t>
      </w:r>
    </w:p>
    <w:p>
      <w:pPr>
        <w:pStyle w:val="13"/>
        <w:adjustRightInd w:val="0"/>
        <w:snapToGrid w:val="0"/>
        <w:spacing w:line="440" w:lineRule="exact"/>
        <w:jc w:val="left"/>
        <w:rPr>
          <w:sz w:val="24"/>
        </w:rPr>
      </w:pPr>
      <w:r>
        <w:rPr>
          <w:rFonts w:hint="eastAsia"/>
          <w:sz w:val="24"/>
        </w:rPr>
        <w:t>三、支出决算表</w:t>
      </w:r>
      <w:r>
        <w:rPr>
          <w:rFonts w:cstheme="minorBidi"/>
          <w:sz w:val="24"/>
        </w:rPr>
        <w:tab/>
      </w:r>
      <w:r>
        <w:rPr>
          <w:rFonts w:hint="eastAsia" w:cstheme="minorBidi"/>
          <w:sz w:val="24"/>
        </w:rPr>
        <w:t>16</w:t>
      </w:r>
    </w:p>
    <w:p>
      <w:pPr>
        <w:pStyle w:val="13"/>
        <w:adjustRightInd w:val="0"/>
        <w:snapToGrid w:val="0"/>
        <w:spacing w:line="440" w:lineRule="exact"/>
        <w:jc w:val="left"/>
        <w:rPr>
          <w:sz w:val="24"/>
        </w:rPr>
      </w:pPr>
      <w:r>
        <w:rPr>
          <w:rFonts w:hint="eastAsia"/>
          <w:sz w:val="24"/>
        </w:rPr>
        <w:t>四、财政拨款收入支出决算总表</w:t>
      </w:r>
      <w:r>
        <w:rPr>
          <w:rFonts w:cstheme="minorBidi"/>
          <w:sz w:val="24"/>
        </w:rPr>
        <w:tab/>
      </w:r>
      <w:r>
        <w:rPr>
          <w:rFonts w:hint="eastAsia" w:cstheme="minorBidi"/>
          <w:sz w:val="24"/>
        </w:rPr>
        <w:t>16</w:t>
      </w:r>
    </w:p>
    <w:p>
      <w:pPr>
        <w:pStyle w:val="13"/>
        <w:adjustRightInd w:val="0"/>
        <w:snapToGrid w:val="0"/>
        <w:spacing w:line="440" w:lineRule="exact"/>
        <w:jc w:val="left"/>
        <w:rPr>
          <w:sz w:val="24"/>
        </w:rPr>
      </w:pPr>
      <w:r>
        <w:rPr>
          <w:rFonts w:hint="eastAsia"/>
          <w:sz w:val="24"/>
        </w:rPr>
        <w:t>五、财政拨款支出决算明细表</w:t>
      </w:r>
      <w:r>
        <w:rPr>
          <w:rFonts w:cstheme="minorBidi"/>
          <w:sz w:val="24"/>
        </w:rPr>
        <w:tab/>
      </w:r>
      <w:r>
        <w:rPr>
          <w:rFonts w:hint="eastAsia" w:cstheme="minorBidi"/>
          <w:sz w:val="24"/>
        </w:rPr>
        <w:t>16</w:t>
      </w:r>
    </w:p>
    <w:p>
      <w:pPr>
        <w:pStyle w:val="13"/>
        <w:adjustRightInd w:val="0"/>
        <w:snapToGrid w:val="0"/>
        <w:spacing w:line="440" w:lineRule="exact"/>
        <w:jc w:val="left"/>
        <w:rPr>
          <w:sz w:val="24"/>
        </w:rPr>
      </w:pPr>
      <w:r>
        <w:rPr>
          <w:rFonts w:hint="eastAsia"/>
          <w:sz w:val="24"/>
        </w:rPr>
        <w:t>六、一般公共预算财政拨款支出决算表</w:t>
      </w:r>
      <w:r>
        <w:rPr>
          <w:rFonts w:cstheme="minorBidi"/>
          <w:sz w:val="24"/>
        </w:rPr>
        <w:tab/>
      </w:r>
      <w:r>
        <w:rPr>
          <w:rFonts w:hint="eastAsia" w:cstheme="minorBidi"/>
          <w:sz w:val="24"/>
        </w:rPr>
        <w:t>16</w:t>
      </w:r>
    </w:p>
    <w:p>
      <w:pPr>
        <w:pStyle w:val="13"/>
        <w:adjustRightInd w:val="0"/>
        <w:snapToGrid w:val="0"/>
        <w:spacing w:line="440" w:lineRule="exact"/>
        <w:jc w:val="left"/>
        <w:rPr>
          <w:sz w:val="24"/>
        </w:rPr>
      </w:pPr>
      <w:r>
        <w:rPr>
          <w:rFonts w:hint="eastAsia"/>
          <w:sz w:val="24"/>
        </w:rPr>
        <w:t>七、一般公共预算财政拨款支出决算明细表</w:t>
      </w:r>
      <w:r>
        <w:rPr>
          <w:rFonts w:cstheme="minorBidi"/>
          <w:sz w:val="24"/>
        </w:rPr>
        <w:tab/>
      </w:r>
      <w:r>
        <w:rPr>
          <w:rFonts w:hint="eastAsia" w:cstheme="minorBidi"/>
          <w:sz w:val="24"/>
        </w:rPr>
        <w:t>16</w:t>
      </w:r>
    </w:p>
    <w:p>
      <w:pPr>
        <w:pStyle w:val="13"/>
        <w:adjustRightInd w:val="0"/>
        <w:snapToGrid w:val="0"/>
        <w:spacing w:line="440" w:lineRule="exact"/>
        <w:jc w:val="left"/>
        <w:rPr>
          <w:sz w:val="24"/>
        </w:rPr>
      </w:pPr>
      <w:r>
        <w:rPr>
          <w:rFonts w:hint="eastAsia"/>
          <w:sz w:val="24"/>
        </w:rPr>
        <w:t>八、一般公共预算财政拨款基本支出决算明细表</w:t>
      </w:r>
      <w:r>
        <w:rPr>
          <w:rFonts w:cstheme="minorBidi"/>
          <w:sz w:val="24"/>
        </w:rPr>
        <w:tab/>
      </w:r>
      <w:r>
        <w:rPr>
          <w:rFonts w:hint="eastAsia" w:cstheme="minorBidi"/>
          <w:sz w:val="24"/>
        </w:rPr>
        <w:t>16</w:t>
      </w:r>
    </w:p>
    <w:p>
      <w:pPr>
        <w:pStyle w:val="13"/>
        <w:adjustRightInd w:val="0"/>
        <w:snapToGrid w:val="0"/>
        <w:spacing w:line="440" w:lineRule="exact"/>
        <w:jc w:val="left"/>
        <w:rPr>
          <w:sz w:val="24"/>
        </w:rPr>
      </w:pPr>
      <w:r>
        <w:rPr>
          <w:rFonts w:hint="eastAsia"/>
          <w:sz w:val="24"/>
        </w:rPr>
        <w:t>九、一般公共预算财政拨款项目支出决算表</w:t>
      </w:r>
      <w:r>
        <w:rPr>
          <w:rFonts w:cstheme="minorBidi"/>
          <w:sz w:val="24"/>
        </w:rPr>
        <w:tab/>
      </w:r>
      <w:r>
        <w:rPr>
          <w:rFonts w:hint="eastAsia" w:cstheme="minorBidi"/>
          <w:sz w:val="24"/>
        </w:rPr>
        <w:t>16</w:t>
      </w:r>
    </w:p>
    <w:p>
      <w:pPr>
        <w:pStyle w:val="13"/>
        <w:adjustRightInd w:val="0"/>
        <w:snapToGrid w:val="0"/>
        <w:spacing w:line="440" w:lineRule="exact"/>
        <w:jc w:val="left"/>
        <w:rPr>
          <w:sz w:val="24"/>
        </w:rPr>
      </w:pPr>
      <w:r>
        <w:rPr>
          <w:rFonts w:hint="eastAsia"/>
          <w:sz w:val="24"/>
        </w:rPr>
        <w:t>十、政府性基金预算财政拨款收入支出决算表</w:t>
      </w:r>
      <w:r>
        <w:rPr>
          <w:rFonts w:cstheme="minorBidi"/>
          <w:sz w:val="24"/>
        </w:rPr>
        <w:tab/>
      </w:r>
      <w:r>
        <w:rPr>
          <w:rFonts w:hint="eastAsia" w:cstheme="minorBidi"/>
          <w:sz w:val="24"/>
        </w:rPr>
        <w:t>16</w:t>
      </w:r>
    </w:p>
    <w:p>
      <w:pPr>
        <w:pStyle w:val="13"/>
        <w:adjustRightInd w:val="0"/>
        <w:snapToGrid w:val="0"/>
        <w:spacing w:line="440" w:lineRule="exact"/>
        <w:jc w:val="left"/>
        <w:rPr>
          <w:sz w:val="24"/>
        </w:rPr>
      </w:pPr>
      <w:r>
        <w:rPr>
          <w:rFonts w:hint="eastAsia"/>
          <w:sz w:val="24"/>
        </w:rPr>
        <w:t>十一、国有资本经营预算财政拨款收入支出决算表</w:t>
      </w:r>
      <w:r>
        <w:rPr>
          <w:rFonts w:cstheme="minorBidi"/>
          <w:sz w:val="24"/>
        </w:rPr>
        <w:tab/>
      </w:r>
      <w:r>
        <w:rPr>
          <w:rFonts w:hint="eastAsia" w:cstheme="minorBidi"/>
          <w:sz w:val="24"/>
        </w:rPr>
        <w:t>16</w:t>
      </w:r>
    </w:p>
    <w:p>
      <w:pPr>
        <w:pStyle w:val="13"/>
        <w:adjustRightInd w:val="0"/>
        <w:snapToGrid w:val="0"/>
        <w:spacing w:line="440" w:lineRule="exact"/>
        <w:jc w:val="left"/>
        <w:rPr>
          <w:sz w:val="24"/>
        </w:rPr>
      </w:pPr>
      <w:r>
        <w:rPr>
          <w:rFonts w:hint="eastAsia"/>
          <w:sz w:val="24"/>
        </w:rPr>
        <w:t>十二、国有资本经营预算财政拨款支出决算表</w:t>
      </w:r>
      <w:r>
        <w:rPr>
          <w:rFonts w:cstheme="minorBidi"/>
          <w:sz w:val="24"/>
        </w:rPr>
        <w:tab/>
      </w:r>
      <w:r>
        <w:rPr>
          <w:rFonts w:hint="eastAsia" w:cstheme="minorBidi"/>
          <w:sz w:val="24"/>
        </w:rPr>
        <w:t>16</w:t>
      </w:r>
    </w:p>
    <w:p>
      <w:pPr>
        <w:pStyle w:val="13"/>
        <w:adjustRightInd w:val="0"/>
        <w:snapToGrid w:val="0"/>
        <w:spacing w:line="440" w:lineRule="exact"/>
        <w:jc w:val="left"/>
        <w:rPr>
          <w:sz w:val="24"/>
        </w:rPr>
      </w:pPr>
      <w:r>
        <w:rPr>
          <w:rFonts w:hint="eastAsia"/>
          <w:sz w:val="24"/>
        </w:rPr>
        <w:t>十三、财政拨款“三公”经费支出决算表</w:t>
      </w:r>
      <w:r>
        <w:rPr>
          <w:rFonts w:cstheme="minorBidi"/>
          <w:sz w:val="24"/>
        </w:rPr>
        <w:tab/>
      </w:r>
      <w:r>
        <w:rPr>
          <w:rFonts w:hint="eastAsia" w:cstheme="minorBidi"/>
          <w:sz w:val="24"/>
        </w:rPr>
        <w:t>16</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4"/>
        <w:jc w:val="center"/>
        <w:rPr>
          <w:rStyle w:val="26"/>
          <w:rFonts w:ascii="黑体" w:hAnsi="黑体" w:eastAsia="黑体"/>
          <w:b/>
          <w:bCs w:val="0"/>
        </w:rPr>
      </w:pPr>
      <w:r>
        <w:rPr>
          <w:rFonts w:hint="eastAsia" w:ascii="黑体" w:hAnsi="黑体" w:eastAsia="黑体"/>
          <w:b w:val="0"/>
        </w:rPr>
        <w:t>第一部分 单位</w:t>
      </w:r>
      <w:r>
        <w:rPr>
          <w:rStyle w:val="26"/>
          <w:rFonts w:hint="eastAsia" w:ascii="黑体" w:hAnsi="黑体" w:eastAsia="黑体"/>
          <w:b w:val="0"/>
          <w:bCs w:val="0"/>
        </w:rPr>
        <w:t>概况</w:t>
      </w:r>
      <w:bookmarkEnd w:id="12"/>
      <w:bookmarkEnd w:id="13"/>
    </w:p>
    <w:p>
      <w:pPr>
        <w:widowControl/>
        <w:jc w:val="left"/>
        <w:rPr>
          <w:rFonts w:ascii="黑体" w:eastAsia="黑体"/>
          <w:sz w:val="32"/>
          <w:szCs w:val="32"/>
        </w:rPr>
      </w:pPr>
    </w:p>
    <w:p>
      <w:pPr>
        <w:pStyle w:val="5"/>
        <w:numPr>
          <w:ilvl w:val="0"/>
          <w:numId w:val="1"/>
        </w:numPr>
        <w:rPr>
          <w:rStyle w:val="27"/>
          <w:rFonts w:ascii="黑体" w:hAnsi="黑体" w:eastAsia="黑体"/>
          <w:b w:val="0"/>
          <w:bCs w:val="0"/>
        </w:rPr>
      </w:pPr>
      <w:bookmarkStart w:id="14" w:name="_Toc15396600"/>
      <w:bookmarkStart w:id="15" w:name="_Toc15377197"/>
      <w:r>
        <w:rPr>
          <w:rStyle w:val="27"/>
          <w:rFonts w:hint="eastAsia" w:ascii="黑体" w:hAnsi="黑体" w:eastAsia="黑体"/>
          <w:b w:val="0"/>
          <w:bCs w:val="0"/>
        </w:rPr>
        <w:t>主要职责</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创造一流的办学条件，为全市教育现代化服务。主要负责全市电化教育发展规划、年度工作计划，负责对全市中小学现代教育技术的评估、督导和检查工作；负责中小学实验室、计算机室、艺体劳技室和图书室等教育装备及其配套设施的建设、配备、管理和使用；组织开展基于多媒体和网络环境下的学科优质课竞赛，教师自制CAI教学软件和中小学生电脑作品大赛等活动；负责组织中学实验操作考核、高中信息技术毕业会考工作，负责组织全市中小学实验竞赛；指导、评估学校现代教育技术及科研课题的推广应用及研究；负责国家、省、市现代教育技术示范学校和实验教学示范学校的管理、评估；负责农村中小学现代远程教育的管理与应用指导；负责攀枝花市城域网建设、信息资源中心建设、远程教育、视频会议、网络技术、安全维护等工作；具体负责攀枝花市教育新闻的宣传报道工作。</w:t>
      </w:r>
    </w:p>
    <w:p>
      <w:pPr>
        <w:snapToGrid w:val="0"/>
        <w:spacing w:line="520" w:lineRule="exact"/>
        <w:ind w:firstLine="640" w:firstLineChars="200"/>
        <w:rPr>
          <w:rFonts w:ascii="黑体" w:hAnsi="黑体" w:eastAsia="黑体"/>
          <w:sz w:val="32"/>
          <w:szCs w:val="32"/>
        </w:rPr>
      </w:pPr>
    </w:p>
    <w:p>
      <w:pPr>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二、机构设置</w:t>
      </w:r>
    </w:p>
    <w:bookmarkEnd w:id="14"/>
    <w:bookmarkEnd w:id="15"/>
    <w:p>
      <w:pPr>
        <w:snapToGrid w:val="0"/>
        <w:spacing w:line="520" w:lineRule="exact"/>
        <w:ind w:firstLine="640" w:firstLineChars="200"/>
        <w:rPr>
          <w:rFonts w:ascii="仿宋" w:hAnsi="仿宋" w:eastAsia="仿宋"/>
          <w:sz w:val="32"/>
          <w:szCs w:val="32"/>
        </w:rPr>
      </w:pPr>
    </w:p>
    <w:p>
      <w:pPr>
        <w:snapToGrid w:val="0"/>
        <w:spacing w:line="520" w:lineRule="exact"/>
        <w:ind w:firstLine="640" w:firstLineChars="200"/>
        <w:rPr>
          <w:rFonts w:ascii="黑体" w:hAnsi="黑体" w:eastAsia="黑体"/>
        </w:rPr>
      </w:pPr>
      <w:r>
        <w:rPr>
          <w:rFonts w:hint="eastAsia" w:ascii="仿宋" w:hAnsi="仿宋" w:eastAsia="仿宋"/>
          <w:sz w:val="32"/>
          <w:szCs w:val="32"/>
        </w:rPr>
        <w:t>攀枝花市电化教育（技术装备）中心</w:t>
      </w:r>
      <w:r>
        <w:rPr>
          <w:rFonts w:hint="eastAsia" w:ascii="仿宋" w:hAnsi="仿宋" w:eastAsia="仿宋"/>
          <w:color w:val="000000"/>
          <w:sz w:val="32"/>
          <w:szCs w:val="32"/>
        </w:rPr>
        <w:t>下属二级单位0个，其中行政单位0个，参照公务员法管理的事业单位0个，其他事业单位0个。</w:t>
      </w:r>
      <w:bookmarkStart w:id="16" w:name="_Toc15396602"/>
      <w:bookmarkStart w:id="17" w:name="_Toc15377204"/>
    </w:p>
    <w:p>
      <w:pPr>
        <w:pStyle w:val="4"/>
        <w:ind w:right="440"/>
        <w:jc w:val="center"/>
        <w:rPr>
          <w:rStyle w:val="26"/>
          <w:rFonts w:ascii="黑体" w:hAnsi="黑体" w:eastAsia="黑体"/>
          <w:b w:val="0"/>
          <w:bCs/>
        </w:rPr>
      </w:pPr>
      <w:r>
        <w:rPr>
          <w:rFonts w:hint="eastAsia" w:ascii="黑体" w:hAnsi="黑体" w:eastAsia="黑体"/>
          <w:b w:val="0"/>
        </w:rPr>
        <w:t>第二部分 2022年度</w:t>
      </w:r>
      <w:r>
        <w:rPr>
          <w:rStyle w:val="26"/>
          <w:rFonts w:hint="eastAsia" w:ascii="黑体" w:hAnsi="黑体" w:eastAsia="黑体"/>
          <w:b w:val="0"/>
          <w:bCs/>
        </w:rPr>
        <w:t>单位决算情况说明</w:t>
      </w:r>
      <w:bookmarkEnd w:id="16"/>
      <w:bookmarkEnd w:id="17"/>
    </w:p>
    <w:p/>
    <w:p>
      <w:pPr>
        <w:pStyle w:val="25"/>
        <w:numPr>
          <w:ilvl w:val="0"/>
          <w:numId w:val="2"/>
        </w:numPr>
        <w:spacing w:line="600" w:lineRule="exact"/>
        <w:ind w:firstLineChars="0"/>
        <w:outlineLvl w:val="1"/>
        <w:rPr>
          <w:rStyle w:val="27"/>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7"/>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w:t>
      </w:r>
      <w:r>
        <w:rPr>
          <w:rFonts w:hint="eastAsia" w:ascii="仿宋_GB2312" w:hAnsi="仿宋" w:eastAsia="仿宋_GB2312"/>
          <w:color w:val="000000"/>
          <w:sz w:val="32"/>
          <w:szCs w:val="32"/>
        </w:rPr>
        <w:t>360.15</w:t>
      </w:r>
      <w:r>
        <w:rPr>
          <w:rFonts w:hint="eastAsia" w:ascii="仿宋" w:hAnsi="仿宋" w:eastAsia="仿宋"/>
          <w:sz w:val="32"/>
          <w:szCs w:val="32"/>
        </w:rPr>
        <w:t>万元。与2021年相比，收入增加5.5万元，增长1.55</w:t>
      </w:r>
      <w:r>
        <w:rPr>
          <w:rFonts w:ascii="仿宋" w:hAnsi="仿宋" w:eastAsia="仿宋"/>
          <w:sz w:val="32"/>
          <w:szCs w:val="32"/>
        </w:rPr>
        <w:t>%</w:t>
      </w:r>
      <w:r>
        <w:rPr>
          <w:rFonts w:hint="eastAsia" w:ascii="仿宋" w:hAnsi="仿宋" w:eastAsia="仿宋"/>
          <w:sz w:val="32"/>
          <w:szCs w:val="32"/>
        </w:rPr>
        <w:t>；支出增加0.58万元，增长0.16%。主要变动原因是</w:t>
      </w:r>
      <w:r>
        <w:rPr>
          <w:rFonts w:hint="eastAsia" w:ascii="仿宋_GB2312" w:hAnsi="仿宋" w:eastAsia="仿宋_GB2312"/>
          <w:sz w:val="32"/>
          <w:szCs w:val="32"/>
        </w:rPr>
        <w:t>人员增加，经费增加</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59264" behindDoc="0" locked="0" layoutInCell="1" allowOverlap="1">
            <wp:simplePos x="0" y="0"/>
            <wp:positionH relativeFrom="column">
              <wp:posOffset>493395</wp:posOffset>
            </wp:positionH>
            <wp:positionV relativeFrom="paragraph">
              <wp:posOffset>377825</wp:posOffset>
            </wp:positionV>
            <wp:extent cx="4162425" cy="2828925"/>
            <wp:effectExtent l="0" t="0" r="9525" b="9525"/>
            <wp:wrapSquare wrapText="bothSides"/>
            <wp:docPr id="1" name="图片 1" descr="169327741854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693277418543"/>
                    <pic:cNvPicPr>
                      <a:picLocks noChangeAspect="true"/>
                    </pic:cNvPicPr>
                  </pic:nvPicPr>
                  <pic:blipFill>
                    <a:blip r:embed="rId6"/>
                    <a:stretch>
                      <a:fillRect/>
                    </a:stretch>
                  </pic:blipFill>
                  <pic:spPr>
                    <a:xfrm>
                      <a:off x="0" y="0"/>
                      <a:ext cx="4162425" cy="2828925"/>
                    </a:xfrm>
                    <a:prstGeom prst="rect">
                      <a:avLst/>
                    </a:prstGeom>
                  </pic:spPr>
                </pic:pic>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25"/>
        <w:numPr>
          <w:ilvl w:val="0"/>
          <w:numId w:val="2"/>
        </w:numPr>
        <w:spacing w:line="600" w:lineRule="exact"/>
        <w:ind w:firstLineChars="0"/>
        <w:outlineLvl w:val="1"/>
        <w:rPr>
          <w:rStyle w:val="27"/>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27"/>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_GB2312" w:hAnsi="仿宋" w:eastAsia="仿宋_GB2312"/>
          <w:color w:val="000000"/>
          <w:sz w:val="32"/>
          <w:szCs w:val="32"/>
        </w:rPr>
        <w:t>360.15</w:t>
      </w:r>
      <w:r>
        <w:rPr>
          <w:rFonts w:hint="eastAsia" w:ascii="仿宋" w:hAnsi="仿宋" w:eastAsia="仿宋"/>
          <w:sz w:val="32"/>
          <w:szCs w:val="32"/>
        </w:rPr>
        <w:t>万元，其中：一般公共预算财政拨款收入</w:t>
      </w:r>
      <w:r>
        <w:rPr>
          <w:rFonts w:hint="eastAsia" w:ascii="仿宋_GB2312" w:hAnsi="仿宋" w:eastAsia="仿宋_GB2312"/>
          <w:color w:val="000000"/>
          <w:sz w:val="32"/>
          <w:szCs w:val="32"/>
        </w:rPr>
        <w:t>360.15</w:t>
      </w:r>
      <w:r>
        <w:rPr>
          <w:rFonts w:hint="eastAsia" w:ascii="仿宋" w:hAnsi="仿宋" w:eastAsia="仿宋"/>
          <w:sz w:val="32"/>
          <w:szCs w:val="32"/>
        </w:rPr>
        <w:t>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drawing>
          <wp:anchor distT="0" distB="0" distL="114300" distR="114300" simplePos="0" relativeHeight="251660288" behindDoc="0" locked="0" layoutInCell="1" allowOverlap="1">
            <wp:simplePos x="0" y="0"/>
            <wp:positionH relativeFrom="column">
              <wp:posOffset>535940</wp:posOffset>
            </wp:positionH>
            <wp:positionV relativeFrom="paragraph">
              <wp:posOffset>161290</wp:posOffset>
            </wp:positionV>
            <wp:extent cx="4060825" cy="2050415"/>
            <wp:effectExtent l="0" t="0" r="15875" b="6985"/>
            <wp:wrapSquare wrapText="bothSides"/>
            <wp:docPr id="2" name="图片 2" descr="16932777966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1693277796619"/>
                    <pic:cNvPicPr>
                      <a:picLocks noChangeAspect="true"/>
                    </pic:cNvPicPr>
                  </pic:nvPicPr>
                  <pic:blipFill>
                    <a:blip r:embed="rId7"/>
                    <a:stretch>
                      <a:fillRect/>
                    </a:stretch>
                  </pic:blipFill>
                  <pic:spPr>
                    <a:xfrm>
                      <a:off x="0" y="0"/>
                      <a:ext cx="4060825" cy="2050415"/>
                    </a:xfrm>
                    <a:prstGeom prst="rect">
                      <a:avLst/>
                    </a:prstGeom>
                  </pic:spPr>
                </pic:pic>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rPr>
          <w:rFonts w:ascii="仿宋" w:hAnsi="仿宋" w:eastAsia="仿宋"/>
          <w:sz w:val="32"/>
          <w:szCs w:val="32"/>
        </w:rPr>
      </w:pPr>
    </w:p>
    <w:p>
      <w:pPr>
        <w:spacing w:line="600" w:lineRule="exact"/>
        <w:ind w:firstLine="1280" w:firstLineChars="400"/>
        <w:rPr>
          <w:rFonts w:ascii="仿宋_GB2312" w:eastAsia="仿宋_GB2312"/>
          <w:sz w:val="32"/>
          <w:szCs w:val="32"/>
        </w:rPr>
      </w:pPr>
      <w:r>
        <w:rPr>
          <w:rFonts w:hint="eastAsia" w:ascii="仿宋" w:hAnsi="仿宋" w:eastAsia="仿宋"/>
          <w:sz w:val="32"/>
          <w:szCs w:val="32"/>
        </w:rPr>
        <w:t>（图2：收入决算结构图）（饼状图）</w:t>
      </w:r>
    </w:p>
    <w:p>
      <w:pPr>
        <w:pStyle w:val="25"/>
        <w:numPr>
          <w:ilvl w:val="0"/>
          <w:numId w:val="2"/>
        </w:numPr>
        <w:spacing w:line="600" w:lineRule="exact"/>
        <w:ind w:firstLineChars="0"/>
        <w:outlineLvl w:val="1"/>
        <w:rPr>
          <w:rStyle w:val="27"/>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7"/>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_GB2312" w:hAnsi="仿宋" w:eastAsia="仿宋_GB2312"/>
          <w:color w:val="000000"/>
          <w:sz w:val="32"/>
          <w:szCs w:val="32"/>
        </w:rPr>
        <w:t>360.15</w:t>
      </w:r>
      <w:r>
        <w:rPr>
          <w:rFonts w:hint="eastAsia" w:ascii="仿宋" w:hAnsi="仿宋" w:eastAsia="仿宋"/>
          <w:sz w:val="32"/>
          <w:szCs w:val="32"/>
        </w:rPr>
        <w:t>万元，其中：基本支出</w:t>
      </w:r>
      <w:r>
        <w:rPr>
          <w:rFonts w:hint="eastAsia" w:ascii="仿宋_GB2312" w:hAnsi="仿宋" w:eastAsia="仿宋_GB2312"/>
          <w:color w:val="000000"/>
          <w:sz w:val="32"/>
          <w:szCs w:val="32"/>
        </w:rPr>
        <w:t>360.15</w:t>
      </w:r>
      <w:r>
        <w:rPr>
          <w:rFonts w:hint="eastAsia" w:ascii="仿宋" w:hAnsi="仿宋" w:eastAsia="仿宋"/>
          <w:sz w:val="32"/>
          <w:szCs w:val="32"/>
        </w:rPr>
        <w:t>万元，占100</w:t>
      </w:r>
      <w:r>
        <w:rPr>
          <w:rFonts w:ascii="仿宋" w:hAnsi="仿宋" w:eastAsia="仿宋"/>
          <w:sz w:val="32"/>
          <w:szCs w:val="32"/>
        </w:rPr>
        <w:t>%</w:t>
      </w:r>
      <w:r>
        <w:rPr>
          <w:rFonts w:hint="eastAsia" w:ascii="仿宋" w:hAnsi="仿宋" w:eastAsia="仿宋"/>
          <w:sz w:val="32"/>
          <w:szCs w:val="32"/>
        </w:rPr>
        <w:t>；项目支出0万元，占0</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shd w:val="pct10" w:color="auto" w:fill="FFFFFF"/>
        </w:rPr>
      </w:pPr>
      <w:r>
        <w:rPr>
          <w:rFonts w:hint="eastAsia" w:ascii="仿宋" w:hAnsi="仿宋" w:eastAsia="仿宋"/>
          <w:sz w:val="32"/>
          <w:szCs w:val="32"/>
          <w:shd w:val="pct10" w:color="auto" w:fill="FFFFFF"/>
        </w:rPr>
        <w:drawing>
          <wp:anchor distT="0" distB="0" distL="114300" distR="114300" simplePos="0" relativeHeight="251664384" behindDoc="0" locked="0" layoutInCell="1" allowOverlap="1">
            <wp:simplePos x="0" y="0"/>
            <wp:positionH relativeFrom="column">
              <wp:posOffset>684530</wp:posOffset>
            </wp:positionH>
            <wp:positionV relativeFrom="paragraph">
              <wp:posOffset>220345</wp:posOffset>
            </wp:positionV>
            <wp:extent cx="3848100" cy="2001520"/>
            <wp:effectExtent l="0" t="0" r="0" b="17780"/>
            <wp:wrapSquare wrapText="bothSides"/>
            <wp:docPr id="8" name="图片 8" descr="16932797824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1693279782415"/>
                    <pic:cNvPicPr>
                      <a:picLocks noChangeAspect="true"/>
                    </pic:cNvPicPr>
                  </pic:nvPicPr>
                  <pic:blipFill>
                    <a:blip r:embed="rId8"/>
                    <a:stretch>
                      <a:fillRect/>
                    </a:stretch>
                  </pic:blipFill>
                  <pic:spPr>
                    <a:xfrm>
                      <a:off x="0" y="0"/>
                      <a:ext cx="3848100" cy="2001520"/>
                    </a:xfrm>
                    <a:prstGeom prst="rect">
                      <a:avLst/>
                    </a:prstGeom>
                  </pic:spPr>
                </pic:pic>
              </a:graphicData>
            </a:graphic>
          </wp:anchor>
        </w:drawing>
      </w:r>
    </w:p>
    <w:p>
      <w:pPr>
        <w:pStyle w:val="2"/>
        <w:ind w:firstLine="640"/>
        <w:rPr>
          <w:rFonts w:ascii="仿宋" w:hAnsi="仿宋" w:eastAsia="仿宋"/>
          <w:sz w:val="32"/>
          <w:szCs w:val="32"/>
          <w:shd w:val="pct10" w:color="auto" w:fill="FFFFFF"/>
        </w:rPr>
      </w:pPr>
    </w:p>
    <w:p>
      <w:pPr>
        <w:pStyle w:val="2"/>
        <w:ind w:firstLine="640"/>
        <w:rPr>
          <w:rFonts w:ascii="仿宋" w:hAnsi="仿宋" w:eastAsia="仿宋"/>
          <w:sz w:val="32"/>
          <w:szCs w:val="32"/>
          <w:shd w:val="pct10" w:color="auto" w:fill="FFFFFF"/>
        </w:rPr>
      </w:pPr>
    </w:p>
    <w:p>
      <w:pPr>
        <w:pStyle w:val="2"/>
        <w:ind w:firstLine="640"/>
        <w:rPr>
          <w:rFonts w:ascii="仿宋" w:hAnsi="仿宋" w:eastAsia="仿宋"/>
          <w:sz w:val="32"/>
          <w:szCs w:val="32"/>
          <w:shd w:val="pct10" w:color="auto" w:fill="FFFFFF"/>
        </w:rPr>
      </w:pPr>
    </w:p>
    <w:p>
      <w:pPr>
        <w:spacing w:line="600" w:lineRule="exact"/>
        <w:rPr>
          <w:rFonts w:ascii="仿宋" w:hAnsi="仿宋" w:eastAsia="仿宋"/>
          <w:sz w:val="32"/>
          <w:szCs w:val="32"/>
        </w:rPr>
      </w:pPr>
    </w:p>
    <w:p>
      <w:pPr>
        <w:spacing w:line="600" w:lineRule="exact"/>
        <w:jc w:val="center"/>
        <w:rPr>
          <w:rFonts w:ascii="仿宋" w:hAnsi="仿宋" w:eastAsia="仿宋"/>
          <w:sz w:val="32"/>
          <w:szCs w:val="32"/>
        </w:rPr>
      </w:pPr>
    </w:p>
    <w:p>
      <w:pPr>
        <w:spacing w:line="600" w:lineRule="exact"/>
        <w:jc w:val="center"/>
        <w:rPr>
          <w:rFonts w:ascii="仿宋_GB2312" w:eastAsia="仿宋_GB2312"/>
          <w:sz w:val="32"/>
          <w:szCs w:val="32"/>
        </w:rPr>
      </w:pPr>
      <w:r>
        <w:rPr>
          <w:rFonts w:hint="eastAsia" w:ascii="仿宋" w:hAnsi="仿宋" w:eastAsia="仿宋"/>
          <w:sz w:val="32"/>
          <w:szCs w:val="32"/>
        </w:rPr>
        <w:t>（图3：支出决算结构图）（饼状图）</w:t>
      </w:r>
    </w:p>
    <w:p>
      <w:pPr>
        <w:spacing w:line="600" w:lineRule="exact"/>
        <w:ind w:firstLine="640" w:firstLineChars="200"/>
        <w:outlineLvl w:val="1"/>
        <w:rPr>
          <w:rFonts w:ascii="黑体" w:hAnsi="黑体" w:eastAsia="黑体"/>
          <w:sz w:val="32"/>
          <w:szCs w:val="32"/>
        </w:rPr>
      </w:pPr>
      <w:bookmarkStart w:id="24" w:name="_Toc15377208"/>
      <w:bookmarkStart w:id="25" w:name="_Toc15396606"/>
    </w:p>
    <w:p>
      <w:pPr>
        <w:spacing w:line="600" w:lineRule="exact"/>
        <w:ind w:firstLine="640" w:firstLineChars="200"/>
        <w:outlineLvl w:val="1"/>
        <w:rPr>
          <w:rStyle w:val="27"/>
          <w:rFonts w:ascii="黑体" w:hAnsi="黑体" w:eastAsia="黑体"/>
          <w:b w:val="0"/>
        </w:rPr>
      </w:pPr>
      <w:r>
        <w:rPr>
          <w:rFonts w:hint="eastAsia" w:ascii="黑体" w:hAnsi="黑体" w:eastAsia="黑体"/>
          <w:sz w:val="32"/>
          <w:szCs w:val="32"/>
        </w:rPr>
        <w:t>四、财</w:t>
      </w:r>
      <w:r>
        <w:rPr>
          <w:rStyle w:val="27"/>
          <w:rFonts w:hint="eastAsia" w:ascii="黑体" w:hAnsi="黑体" w:eastAsia="黑体"/>
          <w:b w:val="0"/>
        </w:rPr>
        <w:t>政拨款收入支出决算总体情况说明</w:t>
      </w:r>
      <w:bookmarkEnd w:id="24"/>
      <w:bookmarkEnd w:id="2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_GB2312" w:hAnsi="仿宋" w:eastAsia="仿宋_GB2312"/>
          <w:color w:val="000000"/>
          <w:sz w:val="32"/>
          <w:szCs w:val="32"/>
        </w:rPr>
        <w:t>360.15</w:t>
      </w:r>
      <w:r>
        <w:rPr>
          <w:rFonts w:hint="eastAsia" w:ascii="仿宋" w:hAnsi="仿宋" w:eastAsia="仿宋"/>
          <w:sz w:val="32"/>
          <w:szCs w:val="32"/>
        </w:rPr>
        <w:t>万元。与2021年相比，收入增加5.5万元，增长1.55</w:t>
      </w:r>
      <w:r>
        <w:rPr>
          <w:rFonts w:ascii="仿宋" w:hAnsi="仿宋" w:eastAsia="仿宋"/>
          <w:sz w:val="32"/>
          <w:szCs w:val="32"/>
        </w:rPr>
        <w:t>%</w:t>
      </w:r>
      <w:r>
        <w:rPr>
          <w:rFonts w:hint="eastAsia" w:ascii="仿宋" w:hAnsi="仿宋" w:eastAsia="仿宋"/>
          <w:sz w:val="32"/>
          <w:szCs w:val="32"/>
        </w:rPr>
        <w:t>；支出增加0.58万元，增长0.16%。主要变动原因是</w:t>
      </w:r>
      <w:r>
        <w:rPr>
          <w:rFonts w:hint="eastAsia" w:ascii="仿宋_GB2312" w:hAnsi="仿宋" w:eastAsia="仿宋_GB2312"/>
          <w:sz w:val="32"/>
          <w:szCs w:val="32"/>
        </w:rPr>
        <w:t>人员增加，经费增加</w:t>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hint="eastAsia" w:ascii="仿宋" w:hAnsi="仿宋" w:eastAsia="仿宋"/>
          <w:sz w:val="32"/>
          <w:szCs w:val="32"/>
        </w:rPr>
        <w:drawing>
          <wp:anchor distT="0" distB="0" distL="114300" distR="114300" simplePos="0" relativeHeight="251661312" behindDoc="0" locked="0" layoutInCell="1" allowOverlap="1">
            <wp:simplePos x="0" y="0"/>
            <wp:positionH relativeFrom="column">
              <wp:posOffset>488950</wp:posOffset>
            </wp:positionH>
            <wp:positionV relativeFrom="paragraph">
              <wp:posOffset>180340</wp:posOffset>
            </wp:positionV>
            <wp:extent cx="3964940" cy="2094230"/>
            <wp:effectExtent l="0" t="0" r="16510" b="1270"/>
            <wp:wrapSquare wrapText="bothSides"/>
            <wp:docPr id="4" name="图片 4" descr="169327822068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1693278220681"/>
                    <pic:cNvPicPr>
                      <a:picLocks noChangeAspect="true"/>
                    </pic:cNvPicPr>
                  </pic:nvPicPr>
                  <pic:blipFill>
                    <a:blip r:embed="rId9"/>
                    <a:stretch>
                      <a:fillRect/>
                    </a:stretch>
                  </pic:blipFill>
                  <pic:spPr>
                    <a:xfrm>
                      <a:off x="0" y="0"/>
                      <a:ext cx="3964940" cy="2094230"/>
                    </a:xfrm>
                    <a:prstGeom prst="rect">
                      <a:avLst/>
                    </a:prstGeom>
                  </pic:spPr>
                </pic:pic>
              </a:graphicData>
            </a:graphic>
          </wp:anchor>
        </w:drawing>
      </w:r>
    </w:p>
    <w:p>
      <w:pPr>
        <w:spacing w:line="600" w:lineRule="exact"/>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仿宋" w:hAnsi="仿宋" w:eastAsia="仿宋"/>
          <w:b/>
          <w:sz w:val="32"/>
          <w:szCs w:val="32"/>
        </w:rPr>
      </w:pP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27"/>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7"/>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_GB2312"/>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_GB2312" w:hAnsi="仿宋" w:eastAsia="仿宋_GB2312"/>
          <w:color w:val="000000"/>
          <w:sz w:val="32"/>
          <w:szCs w:val="32"/>
        </w:rPr>
        <w:t>360.15</w:t>
      </w:r>
      <w:r>
        <w:rPr>
          <w:rFonts w:hint="eastAsia" w:ascii="仿宋" w:hAnsi="仿宋" w:eastAsia="仿宋"/>
          <w:sz w:val="32"/>
          <w:szCs w:val="32"/>
        </w:rPr>
        <w:t>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21年相比，一般公共预算财政拨款支出增加0.58万元，增长0.16</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sz w:val="32"/>
          <w:szCs w:val="32"/>
        </w:rPr>
        <w:t>人员增加，经费增加。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62336" behindDoc="0" locked="0" layoutInCell="1" allowOverlap="1">
            <wp:simplePos x="0" y="0"/>
            <wp:positionH relativeFrom="column">
              <wp:posOffset>842645</wp:posOffset>
            </wp:positionH>
            <wp:positionV relativeFrom="paragraph">
              <wp:posOffset>97155</wp:posOffset>
            </wp:positionV>
            <wp:extent cx="3615055" cy="1623695"/>
            <wp:effectExtent l="0" t="0" r="4445" b="14605"/>
            <wp:wrapSquare wrapText="bothSides"/>
            <wp:docPr id="5" name="图片 5" descr="169327902524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1693279025247"/>
                    <pic:cNvPicPr>
                      <a:picLocks noChangeAspect="true"/>
                    </pic:cNvPicPr>
                  </pic:nvPicPr>
                  <pic:blipFill>
                    <a:blip r:embed="rId10"/>
                    <a:stretch>
                      <a:fillRect/>
                    </a:stretch>
                  </pic:blipFill>
                  <pic:spPr>
                    <a:xfrm>
                      <a:off x="0" y="0"/>
                      <a:ext cx="3615055" cy="1623695"/>
                    </a:xfrm>
                    <a:prstGeom prst="rect">
                      <a:avLst/>
                    </a:prstGeom>
                  </pic:spPr>
                </pic:pic>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2"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_GB2312" w:hAnsi="仿宋" w:eastAsia="仿宋_GB2312"/>
          <w:color w:val="000000"/>
          <w:sz w:val="32"/>
          <w:szCs w:val="32"/>
        </w:rPr>
        <w:t>360.15</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rPr>
        <w:t>283.93万元，占78.84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51.69万元，占14.35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24.53万元，占6.81</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hint="eastAsia" w:ascii="仿宋" w:hAnsi="仿宋" w:eastAsia="仿宋"/>
          <w:sz w:val="32"/>
          <w:szCs w:val="32"/>
        </w:rPr>
        <w:drawing>
          <wp:anchor distT="0" distB="0" distL="114300" distR="114300" simplePos="0" relativeHeight="251663360" behindDoc="0" locked="0" layoutInCell="1" allowOverlap="1">
            <wp:simplePos x="0" y="0"/>
            <wp:positionH relativeFrom="column">
              <wp:posOffset>643890</wp:posOffset>
            </wp:positionH>
            <wp:positionV relativeFrom="paragraph">
              <wp:posOffset>246380</wp:posOffset>
            </wp:positionV>
            <wp:extent cx="3867150" cy="2028825"/>
            <wp:effectExtent l="0" t="0" r="0" b="9525"/>
            <wp:wrapSquare wrapText="bothSides"/>
            <wp:docPr id="6" name="图片 6" descr="169327934912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1693279349123"/>
                    <pic:cNvPicPr>
                      <a:picLocks noChangeAspect="true"/>
                    </pic:cNvPicPr>
                  </pic:nvPicPr>
                  <pic:blipFill>
                    <a:blip r:embed="rId11"/>
                    <a:stretch>
                      <a:fillRect/>
                    </a:stretch>
                  </pic:blipFill>
                  <pic:spPr>
                    <a:xfrm>
                      <a:off x="0" y="0"/>
                      <a:ext cx="3867150" cy="2028825"/>
                    </a:xfrm>
                    <a:prstGeom prst="rect">
                      <a:avLst/>
                    </a:prstGeom>
                  </pic:spPr>
                </pic:pic>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2"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2" w:firstLineChars="200"/>
        <w:outlineLvl w:val="2"/>
        <w:rPr>
          <w:rFonts w:ascii="仿宋" w:hAnsi="仿宋" w:eastAsia="仿宋"/>
          <w:sz w:val="32"/>
          <w:szCs w:val="32"/>
        </w:rPr>
      </w:pPr>
      <w:bookmarkStart w:id="31" w:name="_Toc15378460"/>
      <w:bookmarkStart w:id="32" w:name="_Toc15377213"/>
      <w:bookmarkStart w:id="33" w:name="_Toc15377444"/>
      <w:r>
        <w:rPr>
          <w:rFonts w:hint="eastAsia" w:ascii="仿宋" w:hAnsi="仿宋" w:eastAsia="仿宋"/>
          <w:b/>
          <w:sz w:val="32"/>
          <w:szCs w:val="32"/>
        </w:rPr>
        <w:t>2022年一般公共预算支出决算数为</w:t>
      </w:r>
      <w:r>
        <w:rPr>
          <w:rFonts w:hint="eastAsia" w:ascii="仿宋_GB2312" w:hAnsi="仿宋" w:eastAsia="仿宋_GB2312"/>
          <w:color w:val="000000"/>
          <w:sz w:val="32"/>
          <w:szCs w:val="32"/>
        </w:rPr>
        <w:t>360.15</w:t>
      </w:r>
      <w:r>
        <w:rPr>
          <w:rFonts w:hint="eastAsia" w:ascii="仿宋" w:hAnsi="仿宋" w:eastAsia="仿宋"/>
          <w:sz w:val="32"/>
          <w:szCs w:val="32"/>
        </w:rPr>
        <w:t>万元，</w:t>
      </w:r>
      <w:r>
        <w:rPr>
          <w:rStyle w:val="16"/>
          <w:rFonts w:hint="eastAsia" w:ascii="仿宋" w:hAnsi="仿宋" w:eastAsia="仿宋"/>
          <w:bCs/>
          <w:sz w:val="32"/>
          <w:szCs w:val="32"/>
        </w:rPr>
        <w:t>完成预算100</w:t>
      </w:r>
      <w:r>
        <w:rPr>
          <w:rStyle w:val="16"/>
          <w:rFonts w:ascii="仿宋" w:hAnsi="仿宋" w:eastAsia="仿宋"/>
          <w:bCs/>
          <w:sz w:val="32"/>
          <w:szCs w:val="32"/>
        </w:rPr>
        <w:t>%</w:t>
      </w:r>
      <w:r>
        <w:rPr>
          <w:rStyle w:val="16"/>
          <w:rFonts w:hint="eastAsia" w:ascii="仿宋" w:hAnsi="仿宋" w:eastAsia="仿宋"/>
          <w:bCs/>
          <w:sz w:val="32"/>
          <w:szCs w:val="32"/>
        </w:rPr>
        <w:t>。其中：</w:t>
      </w:r>
      <w:bookmarkEnd w:id="31"/>
      <w:bookmarkEnd w:id="32"/>
      <w:bookmarkEnd w:id="33"/>
    </w:p>
    <w:p>
      <w:pPr>
        <w:spacing w:line="600" w:lineRule="exact"/>
        <w:ind w:firstLine="640" w:firstLineChars="200"/>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1.</w:t>
      </w:r>
      <w:r>
        <w:rPr>
          <w:rStyle w:val="16"/>
          <w:rFonts w:hint="eastAsia" w:ascii="仿宋" w:hAnsi="仿宋" w:eastAsia="仿宋"/>
          <w:color w:val="000000"/>
          <w:sz w:val="32"/>
          <w:szCs w:val="32"/>
        </w:rPr>
        <w:t>教育支出（类）其他教育支出（款）其他教育支出（项）</w:t>
      </w:r>
      <w:r>
        <w:rPr>
          <w:rStyle w:val="16"/>
          <w:rFonts w:hint="eastAsia" w:ascii="仿宋" w:hAnsi="仿宋" w:eastAsia="仿宋"/>
          <w:bCs/>
          <w:color w:val="000000"/>
          <w:sz w:val="32"/>
          <w:szCs w:val="32"/>
        </w:rPr>
        <w:t>:</w:t>
      </w:r>
      <w:r>
        <w:rPr>
          <w:rStyle w:val="16"/>
          <w:rFonts w:hint="eastAsia" w:ascii="仿宋" w:hAnsi="仿宋" w:eastAsia="仿宋"/>
          <w:b w:val="0"/>
          <w:bCs/>
          <w:color w:val="000000"/>
          <w:sz w:val="32"/>
          <w:szCs w:val="32"/>
        </w:rPr>
        <w:t xml:space="preserve"> 支出决算为</w:t>
      </w:r>
      <w:r>
        <w:rPr>
          <w:rFonts w:hint="eastAsia" w:ascii="仿宋" w:hAnsi="仿宋" w:eastAsia="仿宋"/>
          <w:sz w:val="32"/>
          <w:szCs w:val="32"/>
        </w:rPr>
        <w:t>283.93</w:t>
      </w:r>
      <w:r>
        <w:rPr>
          <w:rStyle w:val="16"/>
          <w:rFonts w:hint="eastAsia" w:ascii="仿宋" w:hAnsi="仿宋" w:eastAsia="仿宋"/>
          <w:b w:val="0"/>
          <w:bCs/>
          <w:color w:val="000000"/>
          <w:sz w:val="32"/>
          <w:szCs w:val="32"/>
        </w:rPr>
        <w:t>万元，完成预算100%。</w:t>
      </w:r>
    </w:p>
    <w:p>
      <w:pPr>
        <w:spacing w:line="600" w:lineRule="exact"/>
        <w:ind w:firstLine="642" w:firstLineChars="200"/>
        <w:rPr>
          <w:rStyle w:val="16"/>
          <w:rFonts w:ascii="仿宋" w:hAnsi="仿宋" w:eastAsia="仿宋"/>
          <w:color w:val="000000"/>
          <w:sz w:val="32"/>
          <w:szCs w:val="32"/>
        </w:rPr>
      </w:pPr>
      <w:r>
        <w:rPr>
          <w:rStyle w:val="16"/>
          <w:rFonts w:hint="eastAsia" w:ascii="仿宋" w:hAnsi="仿宋" w:eastAsia="仿宋"/>
          <w:color w:val="000000"/>
          <w:sz w:val="32"/>
          <w:szCs w:val="32"/>
        </w:rPr>
        <w:t>2.社会保障和就业支出（类）行政事业单位养老支出（款）事业单位离退休（项）:</w:t>
      </w:r>
      <w:r>
        <w:rPr>
          <w:rStyle w:val="16"/>
          <w:rFonts w:hint="eastAsia" w:ascii="仿宋" w:hAnsi="仿宋" w:eastAsia="仿宋"/>
          <w:b w:val="0"/>
          <w:bCs/>
          <w:color w:val="000000"/>
          <w:sz w:val="32"/>
          <w:szCs w:val="32"/>
        </w:rPr>
        <w:t>支出决算为</w:t>
      </w:r>
      <w:r>
        <w:rPr>
          <w:rFonts w:hint="eastAsia" w:ascii="仿宋" w:hAnsi="仿宋" w:eastAsia="仿宋"/>
          <w:sz w:val="32"/>
          <w:szCs w:val="32"/>
        </w:rPr>
        <w:t>26.99</w:t>
      </w:r>
      <w:r>
        <w:rPr>
          <w:rStyle w:val="16"/>
          <w:rFonts w:hint="eastAsia" w:ascii="仿宋" w:hAnsi="仿宋" w:eastAsia="仿宋"/>
          <w:b w:val="0"/>
          <w:bCs/>
          <w:color w:val="000000"/>
          <w:sz w:val="32"/>
          <w:szCs w:val="32"/>
        </w:rPr>
        <w:t>万元，完成预算100%。</w:t>
      </w:r>
    </w:p>
    <w:p>
      <w:pPr>
        <w:spacing w:line="600" w:lineRule="exact"/>
        <w:ind w:firstLine="642" w:firstLineChars="200"/>
        <w:rPr>
          <w:rStyle w:val="16"/>
          <w:rFonts w:ascii="仿宋" w:hAnsi="仿宋" w:eastAsia="仿宋"/>
          <w:b w:val="0"/>
          <w:bCs/>
          <w:color w:val="000000"/>
          <w:sz w:val="32"/>
          <w:szCs w:val="32"/>
        </w:rPr>
      </w:pPr>
      <w:r>
        <w:rPr>
          <w:rStyle w:val="16"/>
          <w:rFonts w:hint="eastAsia" w:ascii="仿宋" w:hAnsi="仿宋" w:eastAsia="仿宋"/>
          <w:color w:val="000000"/>
          <w:sz w:val="32"/>
          <w:szCs w:val="32"/>
        </w:rPr>
        <w:t>3.社会保障和就业支出（类）行政事业单位养老支出（款）机关事业单位基本养老保险缴费支出（项）</w:t>
      </w:r>
      <w:r>
        <w:rPr>
          <w:rStyle w:val="16"/>
          <w:rFonts w:hint="eastAsia" w:ascii="仿宋" w:hAnsi="仿宋" w:eastAsia="仿宋"/>
          <w:bCs/>
          <w:color w:val="000000"/>
          <w:sz w:val="32"/>
          <w:szCs w:val="32"/>
        </w:rPr>
        <w:t>:</w:t>
      </w:r>
      <w:r>
        <w:rPr>
          <w:rStyle w:val="16"/>
          <w:rFonts w:hint="eastAsia" w:ascii="仿宋" w:hAnsi="仿宋" w:eastAsia="仿宋"/>
          <w:b w:val="0"/>
          <w:bCs/>
          <w:color w:val="000000"/>
          <w:sz w:val="32"/>
          <w:szCs w:val="32"/>
        </w:rPr>
        <w:t xml:space="preserve"> 支出决算为</w:t>
      </w:r>
      <w:r>
        <w:rPr>
          <w:rFonts w:hint="eastAsia" w:ascii="仿宋" w:hAnsi="仿宋" w:eastAsia="仿宋"/>
          <w:sz w:val="32"/>
          <w:szCs w:val="32"/>
        </w:rPr>
        <w:t>21.62</w:t>
      </w:r>
      <w:r>
        <w:rPr>
          <w:rStyle w:val="16"/>
          <w:rFonts w:hint="eastAsia" w:ascii="仿宋" w:hAnsi="仿宋" w:eastAsia="仿宋"/>
          <w:b w:val="0"/>
          <w:bCs/>
          <w:color w:val="000000"/>
          <w:sz w:val="32"/>
          <w:szCs w:val="32"/>
        </w:rPr>
        <w:t>万元，完成预算100%。</w:t>
      </w:r>
    </w:p>
    <w:p>
      <w:pPr>
        <w:pStyle w:val="2"/>
        <w:ind w:left="0" w:leftChars="0" w:firstLine="643"/>
      </w:pPr>
      <w:r>
        <w:rPr>
          <w:rStyle w:val="16"/>
          <w:rFonts w:hint="eastAsia" w:ascii="仿宋" w:hAnsi="仿宋" w:eastAsia="仿宋"/>
          <w:color w:val="000000"/>
          <w:sz w:val="32"/>
          <w:szCs w:val="32"/>
        </w:rPr>
        <w:t>4.社会保障和就业支出（类）抚恤（款）死亡抚恤（项）:</w:t>
      </w:r>
      <w:r>
        <w:rPr>
          <w:rStyle w:val="16"/>
          <w:rFonts w:hint="eastAsia" w:ascii="仿宋" w:hAnsi="仿宋" w:eastAsia="仿宋"/>
          <w:b w:val="0"/>
          <w:bCs/>
          <w:color w:val="000000"/>
          <w:sz w:val="32"/>
          <w:szCs w:val="32"/>
        </w:rPr>
        <w:t>支出决算为3.08万元，完成预算100%</w:t>
      </w:r>
      <w:r>
        <w:rPr>
          <w:rFonts w:hint="eastAsia" w:ascii="仿宋" w:hAnsi="仿宋" w:eastAsia="仿宋"/>
          <w:color w:val="000000"/>
          <w:sz w:val="32"/>
          <w:szCs w:val="32"/>
        </w:rPr>
        <w:t>。</w:t>
      </w:r>
    </w:p>
    <w:p>
      <w:pPr>
        <w:spacing w:line="600" w:lineRule="exact"/>
        <w:ind w:firstLine="642" w:firstLineChars="200"/>
        <w:rPr>
          <w:rFonts w:ascii="仿宋" w:hAnsi="仿宋" w:eastAsia="仿宋"/>
          <w:b/>
          <w:sz w:val="32"/>
          <w:szCs w:val="32"/>
        </w:rPr>
      </w:pPr>
      <w:r>
        <w:rPr>
          <w:rFonts w:hint="eastAsia" w:ascii="仿宋" w:hAnsi="仿宋" w:eastAsia="仿宋"/>
          <w:b/>
          <w:bCs/>
          <w:color w:val="000000"/>
          <w:sz w:val="32"/>
          <w:szCs w:val="32"/>
        </w:rPr>
        <w:t>5.住房保障支出</w:t>
      </w:r>
      <w:r>
        <w:rPr>
          <w:rStyle w:val="16"/>
          <w:rFonts w:hint="eastAsia" w:ascii="仿宋" w:hAnsi="仿宋" w:eastAsia="仿宋"/>
          <w:color w:val="000000"/>
          <w:sz w:val="32"/>
          <w:szCs w:val="32"/>
        </w:rPr>
        <w:t>（类）住房改革支出（款）住房公积金（项）:</w:t>
      </w:r>
      <w:r>
        <w:rPr>
          <w:rStyle w:val="16"/>
          <w:rFonts w:hint="eastAsia" w:ascii="仿宋" w:hAnsi="仿宋" w:eastAsia="仿宋"/>
          <w:b w:val="0"/>
          <w:bCs/>
          <w:color w:val="000000"/>
          <w:sz w:val="32"/>
          <w:szCs w:val="32"/>
        </w:rPr>
        <w:t>支出决算为</w:t>
      </w:r>
      <w:r>
        <w:rPr>
          <w:rFonts w:hint="eastAsia" w:ascii="仿宋" w:hAnsi="仿宋" w:eastAsia="仿宋"/>
          <w:sz w:val="32"/>
          <w:szCs w:val="32"/>
        </w:rPr>
        <w:t>24.53</w:t>
      </w:r>
      <w:r>
        <w:rPr>
          <w:rStyle w:val="16"/>
          <w:rFonts w:hint="eastAsia" w:ascii="仿宋" w:hAnsi="仿宋" w:eastAsia="仿宋"/>
          <w:b w:val="0"/>
          <w:bCs/>
          <w:color w:val="000000"/>
          <w:sz w:val="32"/>
          <w:szCs w:val="32"/>
        </w:rPr>
        <w:t>万元，完成预算100%。</w:t>
      </w:r>
    </w:p>
    <w:p>
      <w:pPr>
        <w:tabs>
          <w:tab w:val="right" w:pos="8306"/>
        </w:tabs>
        <w:spacing w:line="600" w:lineRule="exact"/>
        <w:ind w:firstLine="640"/>
        <w:outlineLvl w:val="1"/>
        <w:rPr>
          <w:rStyle w:val="27"/>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7"/>
          <w:rFonts w:hint="eastAsia" w:ascii="黑体" w:hAnsi="黑体" w:eastAsia="黑体"/>
          <w:b w:val="0"/>
        </w:rPr>
        <w:t>般公共预算财政拨款基本支出决算情况说明</w:t>
      </w:r>
      <w:bookmarkEnd w:id="34"/>
      <w:bookmarkEnd w:id="35"/>
      <w:r>
        <w:rPr>
          <w:rStyle w:val="27"/>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_GB2312" w:hAnsi="仿宋" w:eastAsia="仿宋_GB2312"/>
          <w:color w:val="000000"/>
          <w:sz w:val="32"/>
          <w:szCs w:val="32"/>
        </w:rPr>
        <w:t>360.15</w:t>
      </w:r>
      <w:r>
        <w:rPr>
          <w:rFonts w:hint="eastAsia" w:ascii="仿宋" w:hAnsi="仿宋" w:eastAsia="仿宋"/>
          <w:sz w:val="32"/>
          <w:szCs w:val="32"/>
        </w:rPr>
        <w:t>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341.86万元，主要包括：基本工资75.68万元、津贴补贴7.47万元、奖金0.45万元、绩效工资115.47万元、机关事业单位基本养老保险缴费21.62万元、职工基本医疗保险缴费18.07万元、公务员医疗补助缴费9.77万元、其他社会保障缴费2.93万元、抚恤金3.08万元、生活补助61.26万元、医疗费补助1.52万元、住房公积金24.53万元。</w:t>
      </w:r>
      <w:r>
        <w:rPr>
          <w:rFonts w:ascii="仿宋" w:hAnsi="仿宋" w:eastAsia="仿宋"/>
          <w:sz w:val="32"/>
          <w:szCs w:val="32"/>
        </w:rPr>
        <w:br w:type="textWrapping"/>
      </w:r>
      <w:r>
        <w:rPr>
          <w:rFonts w:hint="eastAsia" w:ascii="仿宋" w:hAnsi="仿宋" w:eastAsia="仿宋"/>
          <w:sz w:val="32"/>
          <w:szCs w:val="32"/>
        </w:rPr>
        <w:t>　　公用经费18.29万元，主要包括：办公费1.88万元、水费0.2万元、电费1.26万元、差旅费4.26万元、培训费1.17万元、劳务费3.99万元、工会经费3.85万元、福利费0.03万元、公务用车运行维护费1.3万元、其他商品和服务支出0.36万元。</w:t>
      </w:r>
    </w:p>
    <w:p>
      <w:pPr>
        <w:spacing w:line="600" w:lineRule="exact"/>
        <w:ind w:firstLine="640"/>
        <w:outlineLvl w:val="1"/>
        <w:rPr>
          <w:rStyle w:val="27"/>
          <w:rFonts w:ascii="黑体" w:hAnsi="黑体" w:eastAsia="黑体"/>
          <w:b w:val="0"/>
        </w:rPr>
      </w:pPr>
      <w:bookmarkStart w:id="36" w:name="_Toc15377215"/>
      <w:bookmarkStart w:id="37" w:name="_Toc15396609"/>
      <w:r>
        <w:rPr>
          <w:rFonts w:hint="eastAsia" w:ascii="黑体" w:eastAsia="黑体"/>
          <w:sz w:val="32"/>
          <w:szCs w:val="32"/>
        </w:rPr>
        <w:t>七、</w:t>
      </w:r>
      <w:r>
        <w:rPr>
          <w:rStyle w:val="27"/>
          <w:rFonts w:hint="eastAsia" w:ascii="黑体" w:hAnsi="黑体" w:eastAsia="黑体"/>
          <w:b w:val="0"/>
        </w:rPr>
        <w:t>财政拨款</w:t>
      </w:r>
      <w:r>
        <w:rPr>
          <w:rStyle w:val="27"/>
          <w:rFonts w:hint="eastAsia" w:ascii="黑体" w:hAnsi="黑体" w:eastAsia="黑体"/>
        </w:rPr>
        <w:t>“</w:t>
      </w:r>
      <w:r>
        <w:rPr>
          <w:rStyle w:val="27"/>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22年“三公”经费财政拨款支出决算为1.30万元，完成预算60.85</w:t>
      </w:r>
      <w:r>
        <w:rPr>
          <w:rFonts w:ascii="仿宋" w:hAnsi="仿宋" w:eastAsia="仿宋"/>
          <w:sz w:val="32"/>
          <w:szCs w:val="32"/>
        </w:rPr>
        <w:t>%</w:t>
      </w:r>
      <w:r>
        <w:rPr>
          <w:rFonts w:hint="eastAsia" w:ascii="仿宋" w:hAnsi="仿宋" w:eastAsia="仿宋"/>
          <w:sz w:val="32"/>
          <w:szCs w:val="32"/>
        </w:rPr>
        <w:t>，较上年减少0.29万元，下降18.24%。决算数小于预算数的主要因是</w:t>
      </w:r>
      <w:r>
        <w:rPr>
          <w:rFonts w:hint="eastAsia" w:ascii="仿宋" w:hAnsi="仿宋" w:eastAsia="仿宋"/>
          <w:color w:val="000000"/>
          <w:sz w:val="32"/>
          <w:szCs w:val="32"/>
        </w:rPr>
        <w:t>未发生公务接待费用和因公出国费用</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；公务用车购置及运行维护费支出决算1.3万元，占100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。具体情况如下：</w:t>
      </w:r>
    </w:p>
    <w:p>
      <w:pPr>
        <w:pStyle w:val="2"/>
        <w:ind w:firstLine="640"/>
        <w:rPr>
          <w:rFonts w:ascii="仿宋" w:hAnsi="仿宋" w:eastAsia="仿宋"/>
          <w:sz w:val="32"/>
          <w:szCs w:val="32"/>
        </w:rPr>
      </w:pPr>
      <w:r>
        <w:rPr>
          <w:rFonts w:hint="eastAsia" w:ascii="仿宋" w:hAnsi="仿宋" w:eastAsia="仿宋"/>
          <w:sz w:val="32"/>
          <w:szCs w:val="32"/>
        </w:rPr>
        <w:drawing>
          <wp:inline distT="0" distB="0" distL="114300" distR="114300">
            <wp:extent cx="3916680" cy="2234565"/>
            <wp:effectExtent l="0" t="0" r="7620" b="13335"/>
            <wp:docPr id="7" name="图片 7" descr="169327961249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1693279612495"/>
                    <pic:cNvPicPr>
                      <a:picLocks noChangeAspect="true"/>
                    </pic:cNvPicPr>
                  </pic:nvPicPr>
                  <pic:blipFill>
                    <a:blip r:embed="rId12"/>
                    <a:stretch>
                      <a:fillRect/>
                    </a:stretch>
                  </pic:blipFill>
                  <pic:spPr>
                    <a:xfrm>
                      <a:off x="0" y="0"/>
                      <a:ext cx="3916680" cy="2234565"/>
                    </a:xfrm>
                    <a:prstGeom prst="rect">
                      <a:avLst/>
                    </a:prstGeom>
                  </pic:spPr>
                </pic:pic>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6"/>
          <w:rFonts w:hint="eastAsia" w:ascii="仿宋" w:hAnsi="仿宋" w:eastAsia="仿宋"/>
          <w:b w:val="0"/>
          <w:bCs/>
          <w:sz w:val="32"/>
          <w:szCs w:val="32"/>
        </w:rPr>
        <w:t>完成预算0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。主要原因是无预算未发生。</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1.3万元,</w:t>
      </w:r>
      <w:r>
        <w:rPr>
          <w:rStyle w:val="16"/>
          <w:rFonts w:hint="eastAsia" w:ascii="仿宋" w:hAnsi="仿宋" w:eastAsia="仿宋"/>
          <w:b w:val="0"/>
          <w:bCs/>
          <w:sz w:val="32"/>
          <w:szCs w:val="32"/>
        </w:rPr>
        <w:t>完成预算80.25</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 w:hAnsi="仿宋" w:eastAsia="仿宋"/>
          <w:sz w:val="32"/>
          <w:szCs w:val="32"/>
        </w:rPr>
        <w:t>0.29</w:t>
      </w:r>
      <w:r>
        <w:rPr>
          <w:rFonts w:hint="eastAsia" w:ascii="仿宋_GB2312" w:eastAsia="仿宋_GB2312"/>
          <w:sz w:val="32"/>
          <w:szCs w:val="32"/>
        </w:rPr>
        <w:t>万元，下降</w:t>
      </w:r>
      <w:r>
        <w:rPr>
          <w:rFonts w:hint="eastAsia" w:ascii="仿宋" w:hAnsi="仿宋" w:eastAsia="仿宋"/>
          <w:sz w:val="32"/>
          <w:szCs w:val="32"/>
        </w:rPr>
        <w:t>18.24</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color w:val="000000"/>
          <w:sz w:val="32"/>
          <w:szCs w:val="32"/>
        </w:rPr>
        <w:t>车辆维修增加减少部分外出</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0万元。全年按规定更新购置公务用车0辆，其中：轿车0辆、金额0万元，越野车0辆、金额0万元，载客汽车0辆、金额0万元，主要用于。截至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1.3万元。主要用于</w:t>
      </w:r>
      <w:r>
        <w:rPr>
          <w:rFonts w:hint="eastAsia" w:ascii="仿宋_GB2312" w:eastAsia="仿宋_GB2312"/>
          <w:color w:val="000000"/>
          <w:sz w:val="32"/>
          <w:szCs w:val="32"/>
        </w:rPr>
        <w:t>教育宣传、电化教育、标准化建设</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0万元，</w:t>
      </w:r>
      <w:r>
        <w:rPr>
          <w:rStyle w:val="16"/>
          <w:rFonts w:hint="eastAsia" w:ascii="仿宋" w:hAnsi="仿宋" w:eastAsia="仿宋"/>
          <w:b w:val="0"/>
          <w:bCs/>
          <w:sz w:val="32"/>
          <w:szCs w:val="32"/>
        </w:rPr>
        <w:t>完成预算0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。主要原因是未发生。其中：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w:t>
      </w:r>
      <w:r>
        <w:rPr>
          <w:rFonts w:hint="eastAsia" w:ascii="仿宋_GB2312" w:eastAsia="仿宋_GB2312"/>
          <w:sz w:val="32"/>
          <w:szCs w:val="32"/>
        </w:rPr>
        <w:t>万元，主要用于(执行公务、开展业务活动开支的交通费、住宿费、用餐费等)。国内公务接待0批次，0人次（不包括陪同人员），共计支出0万元，具体内容包括：（接待具体项目、金额）。</w:t>
      </w:r>
    </w:p>
    <w:p>
      <w:pPr>
        <w:spacing w:line="600" w:lineRule="exact"/>
        <w:ind w:firstLine="642"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万元，主要用于接待（具体项目）。外事接待0批次，0人次（不包括陪同人员），共计支出0万元。</w:t>
      </w:r>
      <w:bookmarkStart w:id="40" w:name="_Toc15396610"/>
      <w:bookmarkStart w:id="41" w:name="_Toc15377218"/>
    </w:p>
    <w:p>
      <w:pPr>
        <w:spacing w:line="600" w:lineRule="exact"/>
        <w:ind w:firstLine="640"/>
        <w:outlineLvl w:val="1"/>
        <w:rPr>
          <w:rStyle w:val="27"/>
          <w:rFonts w:ascii="黑体" w:hAnsi="黑体" w:eastAsia="黑体"/>
        </w:rPr>
      </w:pPr>
      <w:r>
        <w:rPr>
          <w:rFonts w:hint="eastAsia" w:ascii="黑体" w:eastAsia="黑体"/>
          <w:sz w:val="32"/>
          <w:szCs w:val="32"/>
        </w:rPr>
        <w:t>八、</w:t>
      </w:r>
      <w:r>
        <w:rPr>
          <w:rStyle w:val="27"/>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3"/>
        </w:numPr>
        <w:spacing w:line="600" w:lineRule="exact"/>
        <w:ind w:firstLine="640"/>
        <w:outlineLvl w:val="1"/>
        <w:rPr>
          <w:rStyle w:val="27"/>
          <w:rFonts w:ascii="黑体" w:hAnsi="黑体" w:eastAsia="黑体"/>
          <w:b w:val="0"/>
        </w:rPr>
      </w:pPr>
      <w:bookmarkStart w:id="42" w:name="_Toc15377219"/>
      <w:bookmarkStart w:id="43" w:name="_Toc15396611"/>
      <w:r>
        <w:rPr>
          <w:rStyle w:val="27"/>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3"/>
        </w:numPr>
        <w:spacing w:line="600" w:lineRule="exact"/>
        <w:ind w:firstLine="640"/>
        <w:outlineLvl w:val="1"/>
        <w:rPr>
          <w:rStyle w:val="27"/>
          <w:rFonts w:ascii="黑体" w:hAnsi="黑体" w:eastAsia="黑体"/>
          <w:b w:val="0"/>
        </w:rPr>
      </w:pPr>
      <w:bookmarkStart w:id="44" w:name="_Toc15377221"/>
      <w:bookmarkStart w:id="45" w:name="_Toc15396612"/>
      <w:r>
        <w:rPr>
          <w:rStyle w:val="27"/>
          <w:rFonts w:hint="eastAsia" w:ascii="黑体" w:hAnsi="黑体" w:eastAsia="黑体"/>
          <w:b w:val="0"/>
        </w:rPr>
        <w:t>其他重要事项的情况说明</w:t>
      </w:r>
      <w:bookmarkEnd w:id="44"/>
      <w:bookmarkEnd w:id="45"/>
    </w:p>
    <w:p>
      <w:pPr>
        <w:spacing w:line="600" w:lineRule="exact"/>
        <w:ind w:firstLine="642"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color w:val="000000"/>
          <w:sz w:val="32"/>
          <w:szCs w:val="32"/>
        </w:rPr>
        <w:t>市电化教育（技术装备）中心</w:t>
      </w:r>
      <w:r>
        <w:rPr>
          <w:rFonts w:hint="eastAsia" w:ascii="仿宋_GB2312" w:eastAsia="仿宋_GB2312"/>
          <w:sz w:val="32"/>
          <w:szCs w:val="32"/>
        </w:rPr>
        <w:t>机关运行经费支出0万元，与</w:t>
      </w:r>
      <w:r>
        <w:rPr>
          <w:rFonts w:ascii="仿宋_GB2312" w:eastAsia="仿宋_GB2312"/>
          <w:sz w:val="32"/>
          <w:szCs w:val="32"/>
        </w:rPr>
        <w:t>20</w:t>
      </w:r>
      <w:r>
        <w:rPr>
          <w:rFonts w:hint="eastAsia" w:ascii="仿宋_GB2312" w:eastAsia="仿宋_GB2312"/>
          <w:sz w:val="32"/>
          <w:szCs w:val="32"/>
        </w:rPr>
        <w:t>21年决算数持平。</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color w:val="000000"/>
          <w:sz w:val="32"/>
          <w:szCs w:val="32"/>
        </w:rPr>
        <w:t>市电化教育（技术装备）中心</w:t>
      </w:r>
      <w:r>
        <w:rPr>
          <w:rFonts w:hint="eastAsia" w:ascii="仿宋_GB2312" w:eastAsia="仿宋_GB2312"/>
          <w:sz w:val="32"/>
          <w:szCs w:val="32"/>
        </w:rPr>
        <w:t>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color w:val="000000"/>
          <w:sz w:val="32"/>
          <w:szCs w:val="32"/>
        </w:rPr>
        <w:t>市电化教育（技术装备）中心</w:t>
      </w:r>
      <w:r>
        <w:rPr>
          <w:rFonts w:hint="eastAsia" w:ascii="仿宋_GB2312" w:eastAsia="仿宋_GB2312"/>
          <w:sz w:val="32"/>
          <w:szCs w:val="32"/>
        </w:rPr>
        <w:t>共有车辆1辆，其中：主要领导干部用车0辆、机要通信用车0辆、应急保障用车0辆、其他用车1辆，其他用车主要是用于</w:t>
      </w:r>
      <w:r>
        <w:rPr>
          <w:rFonts w:hint="eastAsia" w:ascii="仿宋_GB2312" w:eastAsia="仿宋_GB2312"/>
          <w:color w:val="000000"/>
          <w:sz w:val="32"/>
          <w:szCs w:val="32"/>
        </w:rPr>
        <w:t>教育体育宣传、教育和体育常规工作</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7"/>
        <w:spacing w:before="93"/>
        <w:ind w:firstLine="640" w:firstLineChars="200"/>
        <w:rPr>
          <w:highlight w:val="yellow"/>
        </w:rPr>
      </w:pPr>
      <w:r>
        <w:rPr>
          <w:rFonts w:hint="eastAsia" w:hAnsi="仿宋_GB2312" w:cs="仿宋_GB2312"/>
          <w:sz w:val="32"/>
          <w:szCs w:val="32"/>
        </w:rPr>
        <w:t>根据预算绩效管理要求，本单位在2022年度预算编制阶段，组织对住房公积金（事业）等15个项目开展了预算事前绩效评估，对15个项目编制了绩效目标，预算执行过程中，选取15个项目开展绩效监控，组织对15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6"/>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6"/>
          <w:rFonts w:hint="eastAsia" w:ascii="黑体" w:hAnsi="黑体" w:eastAsia="黑体"/>
          <w:b w:val="0"/>
        </w:rPr>
        <w:t>词解释</w:t>
      </w:r>
      <w:bookmarkEnd w:id="49"/>
      <w:bookmarkEnd w:id="50"/>
    </w:p>
    <w:p>
      <w:pPr>
        <w:spacing w:line="600" w:lineRule="exact"/>
        <w:jc w:val="left"/>
        <w:rPr>
          <w:rFonts w:ascii="宋体"/>
          <w:b/>
          <w:sz w:val="44"/>
          <w:szCs w:val="44"/>
        </w:rPr>
      </w:pP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其他收入：指单位取得的除上述收入以外的各项收入。主要是</w:t>
      </w:r>
      <w:r>
        <w:rPr>
          <w:rFonts w:hint="eastAsia" w:ascii="仿宋_GB2312" w:eastAsia="仿宋_GB2312"/>
          <w:sz w:val="32"/>
          <w:szCs w:val="32"/>
        </w:rPr>
        <w:t>利息收入、除财政外其他相关单位拨款</w:t>
      </w:r>
      <w:r>
        <w:rPr>
          <w:rFonts w:hint="eastAsia" w:ascii="仿宋_GB2312" w:eastAsia="仿宋_GB2312"/>
          <w:color w:val="auto"/>
          <w:sz w:val="32"/>
          <w:szCs w:val="32"/>
        </w:rPr>
        <w:t>等。</w:t>
      </w:r>
      <w:r>
        <w:rPr>
          <w:rFonts w:ascii="仿宋_GB2312" w:eastAsia="仿宋_GB2312"/>
          <w:color w:val="auto"/>
          <w:sz w:val="32"/>
          <w:szCs w:val="32"/>
        </w:rPr>
        <w:t xml:space="preserve"> </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rPr>
        <w:t>5.教育（类）教育附加安排的支出（款）其他教育附加安排的支出（项）:反映除农村中小学校舍建设、农村中小学教学设施、城市中小学校舍建设、城市中小学教学设施、中等职业学校教学设施以外的教育费附加支出。教育（类）其他教育支出（款）其他教育支出（项）：其他用于教育方面的支出。</w:t>
      </w:r>
    </w:p>
    <w:p>
      <w:pPr>
        <w:widowControl/>
        <w:spacing w:line="560" w:lineRule="exact"/>
        <w:ind w:firstLine="660"/>
        <w:rPr>
          <w:rFonts w:ascii="仿宋_GB2312" w:eastAsia="仿宋_GB2312" w:cs="仿宋_GB2312"/>
          <w:sz w:val="32"/>
          <w:szCs w:val="32"/>
        </w:rPr>
      </w:pPr>
      <w:r>
        <w:rPr>
          <w:rFonts w:hint="eastAsia" w:ascii="仿宋" w:hAnsi="仿宋" w:eastAsia="仿宋" w:cs="仿宋_GB2312"/>
          <w:sz w:val="32"/>
          <w:szCs w:val="32"/>
        </w:rPr>
        <w:t>6.</w:t>
      </w:r>
      <w:r>
        <w:rPr>
          <w:rFonts w:hint="eastAsia"/>
        </w:rPr>
        <w:t xml:space="preserve"> </w:t>
      </w:r>
      <w:r>
        <w:rPr>
          <w:rFonts w:hint="eastAsia" w:ascii="仿宋" w:hAnsi="仿宋" w:eastAsia="仿宋" w:cs="仿宋_GB2312"/>
          <w:sz w:val="32"/>
          <w:szCs w:val="32"/>
        </w:rPr>
        <w:t>社会保障和就业支出（类）行政事业单位养老支出（款）事业单位离退休（项）:反映事业单位开支的离退休经费。社会保障和就业（类）行政事业单位养老支出（款）机关事业单位基本养老保险缴费支出（项）：反映机关事业单位实施养老保险制度由单位缴纳的基本养老保险费支出。社会保障和就业（类）抚恤（款）死亡抚恤（项）：反映按规定用于烈士和牺牲、病故人员家属的一次性和定期抚恤金、丧葬补助费以及烈士褒扬金。</w:t>
      </w:r>
    </w:p>
    <w:p>
      <w:pPr>
        <w:widowControl/>
        <w:spacing w:line="560" w:lineRule="exact"/>
        <w:ind w:firstLine="660"/>
        <w:rPr>
          <w:rFonts w:ascii="仿宋_GB2312" w:eastAsia="仿宋_GB2312"/>
          <w:color w:val="000000"/>
          <w:sz w:val="32"/>
          <w:szCs w:val="32"/>
        </w:rPr>
      </w:pPr>
      <w:r>
        <w:rPr>
          <w:rFonts w:hint="eastAsia" w:ascii="仿宋" w:hAnsi="仿宋" w:eastAsia="仿宋" w:cs="仿宋_GB2312"/>
          <w:sz w:val="32"/>
          <w:szCs w:val="32"/>
        </w:rPr>
        <w:t>7.住房保障（类）住房改革支出（款）住房公积金（项）：指反映行政事业单位按人力资源和社会保障部、财政部规定的基本工资和津贴补贴以及规定比列为职工缴纳的住房公积金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10</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11</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6"/>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rPr>
      </w:pPr>
      <w:bookmarkStart w:id="53" w:name="_Toc15396618"/>
      <w:r>
        <w:rPr>
          <w:rFonts w:hint="eastAsia" w:ascii="宋体" w:hAnsi="宋体" w:cs="宋体"/>
          <w:kern w:val="0"/>
          <w:sz w:val="32"/>
          <w:szCs w:val="32"/>
        </w:rPr>
        <w:t>部门预算项目支出绩效自评表（2022年度）见附件</w:t>
      </w:r>
    </w:p>
    <w:p>
      <w:pPr>
        <w:spacing w:line="600" w:lineRule="exact"/>
        <w:jc w:val="left"/>
        <w:outlineLvl w:val="0"/>
        <w:rPr>
          <w:rFonts w:ascii="仿宋_GB2312" w:hAnsi="Calibri" w:eastAsia="仿宋_GB2312" w:cs="仿宋"/>
          <w:kern w:val="0"/>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6"/>
          <w:rFonts w:hint="eastAsia" w:ascii="黑体" w:hAnsi="黑体" w:eastAsia="黑体"/>
          <w:b w:val="0"/>
        </w:rPr>
        <w:t>五部分 附表</w:t>
      </w:r>
      <w:bookmarkEnd w:id="51"/>
      <w:bookmarkEnd w:id="53"/>
      <w:bookmarkStart w:id="54" w:name="_Toc15396619"/>
    </w:p>
    <w:p>
      <w:pPr>
        <w:pStyle w:val="5"/>
        <w:rPr>
          <w:rFonts w:ascii="仿宋" w:hAnsi="仿宋" w:eastAsia="仿宋"/>
        </w:rPr>
      </w:pPr>
      <w:r>
        <w:rPr>
          <w:rFonts w:hint="eastAsia" w:ascii="仿宋" w:hAnsi="仿宋" w:eastAsia="仿宋"/>
          <w:b w:val="0"/>
        </w:rPr>
        <w:t>一、收</w:t>
      </w:r>
      <w:r>
        <w:rPr>
          <w:rStyle w:val="27"/>
          <w:rFonts w:hint="eastAsia" w:ascii="仿宋" w:hAnsi="仿宋" w:eastAsia="仿宋"/>
          <w:b w:val="0"/>
          <w:bCs w:val="0"/>
        </w:rPr>
        <w:t>入支出决算总表</w:t>
      </w:r>
      <w:bookmarkEnd w:id="54"/>
    </w:p>
    <w:p>
      <w:pPr>
        <w:pStyle w:val="5"/>
        <w:rPr>
          <w:rFonts w:ascii="仿宋" w:hAnsi="仿宋" w:eastAsia="仿宋"/>
        </w:rPr>
      </w:pPr>
      <w:bookmarkStart w:id="55" w:name="_Toc15396620"/>
      <w:r>
        <w:rPr>
          <w:rFonts w:hint="eastAsia" w:ascii="仿宋" w:hAnsi="仿宋" w:eastAsia="仿宋"/>
          <w:b w:val="0"/>
        </w:rPr>
        <w:t>二、收</w:t>
      </w:r>
      <w:r>
        <w:rPr>
          <w:rStyle w:val="27"/>
          <w:rFonts w:hint="eastAsia" w:ascii="仿宋" w:hAnsi="仿宋" w:eastAsia="仿宋"/>
          <w:b w:val="0"/>
          <w:bCs w:val="0"/>
        </w:rPr>
        <w:t>入决算表</w:t>
      </w:r>
      <w:bookmarkEnd w:id="55"/>
    </w:p>
    <w:p>
      <w:pPr>
        <w:pStyle w:val="5"/>
        <w:rPr>
          <w:rFonts w:ascii="仿宋" w:hAnsi="仿宋" w:eastAsia="仿宋"/>
        </w:rPr>
      </w:pPr>
      <w:bookmarkStart w:id="56" w:name="_Toc15396621"/>
      <w:r>
        <w:rPr>
          <w:rStyle w:val="27"/>
          <w:rFonts w:hint="eastAsia" w:ascii="仿宋" w:hAnsi="仿宋" w:eastAsia="仿宋"/>
          <w:b w:val="0"/>
          <w:bCs w:val="0"/>
        </w:rPr>
        <w:t>三、</w:t>
      </w:r>
      <w:r>
        <w:rPr>
          <w:rFonts w:hint="eastAsia" w:ascii="仿宋" w:hAnsi="仿宋" w:eastAsia="仿宋"/>
          <w:b w:val="0"/>
        </w:rPr>
        <w:t>支</w:t>
      </w:r>
      <w:r>
        <w:rPr>
          <w:rStyle w:val="27"/>
          <w:rFonts w:hint="eastAsia" w:ascii="仿宋" w:hAnsi="仿宋" w:eastAsia="仿宋"/>
          <w:b w:val="0"/>
          <w:bCs w:val="0"/>
        </w:rPr>
        <w:t>出决算表</w:t>
      </w:r>
      <w:bookmarkEnd w:id="56"/>
    </w:p>
    <w:p>
      <w:pPr>
        <w:pStyle w:val="5"/>
        <w:rPr>
          <w:rFonts w:ascii="仿宋" w:hAnsi="仿宋" w:eastAsia="仿宋"/>
          <w:b w:val="0"/>
        </w:rPr>
      </w:pPr>
      <w:bookmarkStart w:id="57" w:name="_Toc15396622"/>
      <w:r>
        <w:rPr>
          <w:rStyle w:val="27"/>
          <w:rFonts w:hint="eastAsia" w:ascii="仿宋" w:hAnsi="仿宋" w:eastAsia="仿宋"/>
          <w:b w:val="0"/>
          <w:bCs w:val="0"/>
        </w:rPr>
        <w:t>四、</w:t>
      </w:r>
      <w:r>
        <w:rPr>
          <w:rFonts w:hint="eastAsia" w:ascii="仿宋" w:hAnsi="仿宋" w:eastAsia="仿宋"/>
          <w:b w:val="0"/>
        </w:rPr>
        <w:t>财</w:t>
      </w:r>
      <w:r>
        <w:rPr>
          <w:rStyle w:val="27"/>
          <w:rFonts w:hint="eastAsia" w:ascii="仿宋" w:hAnsi="仿宋" w:eastAsia="仿宋"/>
          <w:b w:val="0"/>
          <w:bCs w:val="0"/>
        </w:rPr>
        <w:t>政拨款收入支出决算总表</w:t>
      </w:r>
      <w:bookmarkEnd w:id="57"/>
    </w:p>
    <w:p>
      <w:pPr>
        <w:pStyle w:val="5"/>
        <w:rPr>
          <w:rStyle w:val="27"/>
          <w:rFonts w:ascii="仿宋" w:hAnsi="仿宋" w:eastAsia="仿宋"/>
          <w:b w:val="0"/>
          <w:bCs w:val="0"/>
        </w:rPr>
      </w:pPr>
      <w:bookmarkStart w:id="58" w:name="_Toc15396623"/>
      <w:r>
        <w:rPr>
          <w:rStyle w:val="27"/>
          <w:rFonts w:hint="eastAsia" w:ascii="仿宋" w:hAnsi="仿宋" w:eastAsia="仿宋"/>
          <w:b w:val="0"/>
          <w:bCs w:val="0"/>
        </w:rPr>
        <w:t>五、</w:t>
      </w:r>
      <w:r>
        <w:rPr>
          <w:rFonts w:hint="eastAsia" w:ascii="仿宋" w:hAnsi="仿宋" w:eastAsia="仿宋"/>
          <w:b w:val="0"/>
        </w:rPr>
        <w:t>财</w:t>
      </w:r>
      <w:r>
        <w:rPr>
          <w:rStyle w:val="27"/>
          <w:rFonts w:hint="eastAsia" w:ascii="仿宋" w:hAnsi="仿宋" w:eastAsia="仿宋"/>
          <w:b w:val="0"/>
          <w:bCs w:val="0"/>
        </w:rPr>
        <w:t>政拨款支出决算明细表</w:t>
      </w:r>
      <w:bookmarkEnd w:id="58"/>
      <w:bookmarkStart w:id="59" w:name="_Toc15396624"/>
    </w:p>
    <w:p>
      <w:pPr>
        <w:pStyle w:val="5"/>
        <w:rPr>
          <w:rFonts w:ascii="仿宋" w:hAnsi="仿宋" w:eastAsia="仿宋"/>
        </w:rPr>
      </w:pPr>
      <w:r>
        <w:rPr>
          <w:rStyle w:val="27"/>
          <w:rFonts w:hint="eastAsia" w:ascii="仿宋" w:hAnsi="仿宋" w:eastAsia="仿宋"/>
          <w:b w:val="0"/>
          <w:bCs w:val="0"/>
        </w:rPr>
        <w:t>六、</w:t>
      </w:r>
      <w:r>
        <w:rPr>
          <w:rFonts w:hint="eastAsia" w:ascii="仿宋" w:hAnsi="仿宋" w:eastAsia="仿宋"/>
          <w:b w:val="0"/>
        </w:rPr>
        <w:t>一</w:t>
      </w:r>
      <w:r>
        <w:rPr>
          <w:rStyle w:val="27"/>
          <w:rFonts w:hint="eastAsia" w:ascii="仿宋" w:hAnsi="仿宋" w:eastAsia="仿宋"/>
          <w:b w:val="0"/>
          <w:bCs w:val="0"/>
        </w:rPr>
        <w:t>般公共预算财政拨款支出决算表</w:t>
      </w:r>
      <w:bookmarkEnd w:id="59"/>
    </w:p>
    <w:p>
      <w:pPr>
        <w:pStyle w:val="5"/>
        <w:rPr>
          <w:rFonts w:ascii="仿宋" w:hAnsi="仿宋" w:eastAsia="仿宋"/>
        </w:rPr>
      </w:pPr>
      <w:bookmarkStart w:id="60" w:name="_Toc15396625"/>
      <w:r>
        <w:rPr>
          <w:rStyle w:val="27"/>
          <w:rFonts w:hint="eastAsia" w:ascii="仿宋" w:hAnsi="仿宋" w:eastAsia="仿宋"/>
          <w:b w:val="0"/>
          <w:bCs w:val="0"/>
        </w:rPr>
        <w:t>七、</w:t>
      </w:r>
      <w:r>
        <w:rPr>
          <w:rFonts w:hint="eastAsia" w:ascii="仿宋" w:hAnsi="仿宋" w:eastAsia="仿宋"/>
          <w:b w:val="0"/>
        </w:rPr>
        <w:t>一</w:t>
      </w:r>
      <w:r>
        <w:rPr>
          <w:rStyle w:val="27"/>
          <w:rFonts w:hint="eastAsia" w:ascii="仿宋" w:hAnsi="仿宋" w:eastAsia="仿宋"/>
          <w:b w:val="0"/>
          <w:bCs w:val="0"/>
        </w:rPr>
        <w:t>般公共预算财政拨款支出决算明细表</w:t>
      </w:r>
      <w:bookmarkEnd w:id="60"/>
    </w:p>
    <w:p>
      <w:pPr>
        <w:pStyle w:val="5"/>
        <w:rPr>
          <w:rFonts w:ascii="仿宋" w:hAnsi="仿宋" w:eastAsia="仿宋"/>
        </w:rPr>
      </w:pPr>
      <w:bookmarkStart w:id="61" w:name="_Toc15396626"/>
      <w:r>
        <w:rPr>
          <w:rStyle w:val="27"/>
          <w:rFonts w:hint="eastAsia" w:ascii="仿宋" w:hAnsi="仿宋" w:eastAsia="仿宋"/>
          <w:b w:val="0"/>
          <w:bCs w:val="0"/>
        </w:rPr>
        <w:t>八、</w:t>
      </w:r>
      <w:r>
        <w:rPr>
          <w:rFonts w:hint="eastAsia" w:ascii="仿宋" w:hAnsi="仿宋" w:eastAsia="仿宋"/>
          <w:b w:val="0"/>
        </w:rPr>
        <w:t>一</w:t>
      </w:r>
      <w:r>
        <w:rPr>
          <w:rStyle w:val="27"/>
          <w:rFonts w:hint="eastAsia" w:ascii="仿宋" w:hAnsi="仿宋" w:eastAsia="仿宋"/>
          <w:b w:val="0"/>
          <w:bCs w:val="0"/>
        </w:rPr>
        <w:t>般公共预算财政拨款基本支出决算表</w:t>
      </w:r>
      <w:bookmarkEnd w:id="61"/>
    </w:p>
    <w:p>
      <w:pPr>
        <w:pStyle w:val="5"/>
        <w:rPr>
          <w:rFonts w:ascii="仿宋" w:hAnsi="仿宋" w:eastAsia="仿宋"/>
        </w:rPr>
      </w:pPr>
      <w:bookmarkStart w:id="62" w:name="_Toc15396627"/>
      <w:r>
        <w:rPr>
          <w:rStyle w:val="27"/>
          <w:rFonts w:hint="eastAsia" w:ascii="仿宋" w:hAnsi="仿宋" w:eastAsia="仿宋"/>
          <w:b w:val="0"/>
          <w:bCs w:val="0"/>
        </w:rPr>
        <w:t>九、</w:t>
      </w:r>
      <w:r>
        <w:rPr>
          <w:rFonts w:hint="eastAsia" w:ascii="仿宋" w:hAnsi="仿宋" w:eastAsia="仿宋"/>
          <w:b w:val="0"/>
        </w:rPr>
        <w:t>一</w:t>
      </w:r>
      <w:r>
        <w:rPr>
          <w:rStyle w:val="27"/>
          <w:rFonts w:hint="eastAsia" w:ascii="仿宋" w:hAnsi="仿宋" w:eastAsia="仿宋"/>
          <w:b w:val="0"/>
          <w:bCs w:val="0"/>
        </w:rPr>
        <w:t>般公共预算财政拨款项目支出决算表</w:t>
      </w:r>
      <w:bookmarkEnd w:id="62"/>
    </w:p>
    <w:p>
      <w:pPr>
        <w:pStyle w:val="5"/>
        <w:rPr>
          <w:rFonts w:ascii="仿宋" w:hAnsi="仿宋" w:eastAsia="仿宋"/>
        </w:rPr>
      </w:pPr>
      <w:bookmarkStart w:id="63" w:name="_Toc15396628"/>
      <w:r>
        <w:rPr>
          <w:rStyle w:val="27"/>
          <w:rFonts w:hint="eastAsia" w:ascii="仿宋" w:hAnsi="仿宋" w:eastAsia="仿宋"/>
          <w:b w:val="0"/>
          <w:bCs w:val="0"/>
        </w:rPr>
        <w:t>十、</w:t>
      </w:r>
      <w:bookmarkEnd w:id="63"/>
      <w:r>
        <w:rPr>
          <w:rFonts w:hint="eastAsia" w:ascii="仿宋" w:hAnsi="仿宋" w:eastAsia="仿宋"/>
          <w:b w:val="0"/>
        </w:rPr>
        <w:t>政</w:t>
      </w:r>
      <w:r>
        <w:rPr>
          <w:rStyle w:val="27"/>
          <w:rFonts w:hint="eastAsia" w:ascii="仿宋" w:hAnsi="仿宋" w:eastAsia="仿宋"/>
          <w:b w:val="0"/>
          <w:bCs w:val="0"/>
        </w:rPr>
        <w:t>府性基金预算财政拨款收入支出决算表（此表无数据）</w:t>
      </w:r>
    </w:p>
    <w:p>
      <w:pPr>
        <w:pStyle w:val="5"/>
        <w:rPr>
          <w:rFonts w:ascii="仿宋" w:hAnsi="仿宋" w:eastAsia="仿宋"/>
        </w:rPr>
      </w:pPr>
      <w:bookmarkStart w:id="64" w:name="_Toc15396629"/>
      <w:r>
        <w:rPr>
          <w:rStyle w:val="27"/>
          <w:rFonts w:hint="eastAsia" w:ascii="仿宋" w:hAnsi="仿宋" w:eastAsia="仿宋"/>
          <w:b w:val="0"/>
          <w:bCs w:val="0"/>
        </w:rPr>
        <w:t>十一、</w:t>
      </w:r>
      <w:bookmarkEnd w:id="64"/>
      <w:r>
        <w:rPr>
          <w:rFonts w:hint="eastAsia" w:ascii="仿宋" w:hAnsi="仿宋" w:eastAsia="仿宋"/>
          <w:b w:val="0"/>
        </w:rPr>
        <w:t>国</w:t>
      </w:r>
      <w:r>
        <w:rPr>
          <w:rStyle w:val="27"/>
          <w:rFonts w:hint="eastAsia" w:ascii="仿宋" w:hAnsi="仿宋" w:eastAsia="仿宋"/>
          <w:b w:val="0"/>
          <w:bCs w:val="0"/>
        </w:rPr>
        <w:t>有资本经营预算财政拨款收入支出决算表（此表无数据）</w:t>
      </w:r>
    </w:p>
    <w:p>
      <w:pPr>
        <w:pStyle w:val="5"/>
        <w:rPr>
          <w:rFonts w:ascii="仿宋" w:hAnsi="仿宋" w:eastAsia="仿宋"/>
        </w:rPr>
      </w:pPr>
      <w:bookmarkStart w:id="65" w:name="_Toc15396630"/>
      <w:r>
        <w:rPr>
          <w:rStyle w:val="27"/>
          <w:rFonts w:hint="eastAsia" w:ascii="仿宋" w:hAnsi="仿宋" w:eastAsia="仿宋"/>
          <w:b w:val="0"/>
          <w:bCs w:val="0"/>
        </w:rPr>
        <w:t>十二、</w:t>
      </w:r>
      <w:bookmarkEnd w:id="65"/>
      <w:r>
        <w:rPr>
          <w:rStyle w:val="27"/>
          <w:rFonts w:hint="eastAsia" w:ascii="仿宋" w:hAnsi="仿宋" w:eastAsia="仿宋"/>
          <w:b w:val="0"/>
          <w:bCs w:val="0"/>
        </w:rPr>
        <w:t>国有资本经营预算财政拨款支出决算表（此表无数据）</w:t>
      </w:r>
    </w:p>
    <w:p>
      <w:pPr>
        <w:pStyle w:val="5"/>
        <w:rPr>
          <w:rFonts w:eastAsia="仿宋"/>
        </w:rPr>
      </w:pPr>
      <w:bookmarkStart w:id="66" w:name="_Toc15396631"/>
      <w:r>
        <w:rPr>
          <w:rStyle w:val="27"/>
          <w:rFonts w:hint="eastAsia" w:ascii="仿宋" w:hAnsi="仿宋" w:eastAsia="仿宋"/>
          <w:b w:val="0"/>
          <w:bCs w:val="0"/>
        </w:rPr>
        <w:t>十三、</w:t>
      </w:r>
      <w:bookmarkEnd w:id="66"/>
      <w:r>
        <w:rPr>
          <w:rStyle w:val="27"/>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pPr>
        <w:ind w:left="63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Njc1YmE1YjcyYWVhZDQwNDI4MzFkMDE1MDc4ZG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2B9"/>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B41B8"/>
    <w:rsid w:val="002C60D6"/>
    <w:rsid w:val="002D0F77"/>
    <w:rsid w:val="002D6D05"/>
    <w:rsid w:val="002F1818"/>
    <w:rsid w:val="002F567B"/>
    <w:rsid w:val="003216A9"/>
    <w:rsid w:val="00335A74"/>
    <w:rsid w:val="0036561B"/>
    <w:rsid w:val="0037013F"/>
    <w:rsid w:val="00380C92"/>
    <w:rsid w:val="00385CC1"/>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3134"/>
    <w:rsid w:val="005B5C64"/>
    <w:rsid w:val="005C5337"/>
    <w:rsid w:val="005C6BD0"/>
    <w:rsid w:val="005D1C8B"/>
    <w:rsid w:val="005D468D"/>
    <w:rsid w:val="005D5CED"/>
    <w:rsid w:val="005F1A4C"/>
    <w:rsid w:val="00605688"/>
    <w:rsid w:val="006070AF"/>
    <w:rsid w:val="00607E6C"/>
    <w:rsid w:val="006101B1"/>
    <w:rsid w:val="006120CA"/>
    <w:rsid w:val="00614E44"/>
    <w:rsid w:val="0062270A"/>
    <w:rsid w:val="00622830"/>
    <w:rsid w:val="00623DA0"/>
    <w:rsid w:val="00630AEF"/>
    <w:rsid w:val="006325F8"/>
    <w:rsid w:val="00633463"/>
    <w:rsid w:val="006344C3"/>
    <w:rsid w:val="00634C9A"/>
    <w:rsid w:val="00640DA2"/>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040"/>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171D"/>
    <w:rsid w:val="00D7035F"/>
    <w:rsid w:val="00DA634F"/>
    <w:rsid w:val="00DA65AC"/>
    <w:rsid w:val="00DB1913"/>
    <w:rsid w:val="00DC410D"/>
    <w:rsid w:val="00DC5A81"/>
    <w:rsid w:val="00DC68CA"/>
    <w:rsid w:val="00DC7CBA"/>
    <w:rsid w:val="00DD73B7"/>
    <w:rsid w:val="00DF28BC"/>
    <w:rsid w:val="00DF34B9"/>
    <w:rsid w:val="00E01053"/>
    <w:rsid w:val="00E07ACF"/>
    <w:rsid w:val="00E15260"/>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E33071"/>
    <w:rsid w:val="04DF7C94"/>
    <w:rsid w:val="05080FE1"/>
    <w:rsid w:val="053A62B5"/>
    <w:rsid w:val="06BA0704"/>
    <w:rsid w:val="0A2032A3"/>
    <w:rsid w:val="0B440899"/>
    <w:rsid w:val="0B8A37D8"/>
    <w:rsid w:val="103A2696"/>
    <w:rsid w:val="10C055FF"/>
    <w:rsid w:val="118107EC"/>
    <w:rsid w:val="11DD6519"/>
    <w:rsid w:val="11EF7102"/>
    <w:rsid w:val="14584381"/>
    <w:rsid w:val="14591BC4"/>
    <w:rsid w:val="16BB723D"/>
    <w:rsid w:val="178F0618"/>
    <w:rsid w:val="18015F3F"/>
    <w:rsid w:val="187325D8"/>
    <w:rsid w:val="194D39FE"/>
    <w:rsid w:val="1BE8440E"/>
    <w:rsid w:val="1D155CEE"/>
    <w:rsid w:val="20F57F95"/>
    <w:rsid w:val="22C571C7"/>
    <w:rsid w:val="240371BF"/>
    <w:rsid w:val="25711CC6"/>
    <w:rsid w:val="2585117F"/>
    <w:rsid w:val="25C741E6"/>
    <w:rsid w:val="27127509"/>
    <w:rsid w:val="27842671"/>
    <w:rsid w:val="27B774F6"/>
    <w:rsid w:val="29B570DA"/>
    <w:rsid w:val="29FD04D3"/>
    <w:rsid w:val="29FF2103"/>
    <w:rsid w:val="2A111E36"/>
    <w:rsid w:val="2ABE7A3E"/>
    <w:rsid w:val="2B5D6A7B"/>
    <w:rsid w:val="2C2C73FB"/>
    <w:rsid w:val="2CA234A8"/>
    <w:rsid w:val="2EFA178C"/>
    <w:rsid w:val="2EFD15C4"/>
    <w:rsid w:val="30B46D73"/>
    <w:rsid w:val="319F7F4E"/>
    <w:rsid w:val="34194D45"/>
    <w:rsid w:val="34821AC9"/>
    <w:rsid w:val="349D5582"/>
    <w:rsid w:val="35C33FFC"/>
    <w:rsid w:val="383D272C"/>
    <w:rsid w:val="396E2E99"/>
    <w:rsid w:val="39AE70AB"/>
    <w:rsid w:val="3A8C612D"/>
    <w:rsid w:val="3C0C0783"/>
    <w:rsid w:val="3E4C0293"/>
    <w:rsid w:val="3E654262"/>
    <w:rsid w:val="3F9F3A96"/>
    <w:rsid w:val="3FCA3FD8"/>
    <w:rsid w:val="40A210B7"/>
    <w:rsid w:val="47A2038E"/>
    <w:rsid w:val="47D50512"/>
    <w:rsid w:val="48BF60AB"/>
    <w:rsid w:val="493C27E9"/>
    <w:rsid w:val="496F39ED"/>
    <w:rsid w:val="49F94104"/>
    <w:rsid w:val="49FF41D3"/>
    <w:rsid w:val="4A856A70"/>
    <w:rsid w:val="4B0E61F2"/>
    <w:rsid w:val="4BE068DB"/>
    <w:rsid w:val="4BF6002B"/>
    <w:rsid w:val="4EB8094F"/>
    <w:rsid w:val="4ECE2238"/>
    <w:rsid w:val="5176689F"/>
    <w:rsid w:val="51DB4B86"/>
    <w:rsid w:val="55333C3E"/>
    <w:rsid w:val="5A3A15EA"/>
    <w:rsid w:val="5EF3FFE7"/>
    <w:rsid w:val="61A15DB4"/>
    <w:rsid w:val="62E63BA3"/>
    <w:rsid w:val="64CA39A1"/>
    <w:rsid w:val="681E6F5E"/>
    <w:rsid w:val="69630ADE"/>
    <w:rsid w:val="69BB7B12"/>
    <w:rsid w:val="6A017E0E"/>
    <w:rsid w:val="6AB4047F"/>
    <w:rsid w:val="6BB40298"/>
    <w:rsid w:val="6C4A05C8"/>
    <w:rsid w:val="6CCD2E07"/>
    <w:rsid w:val="6D3B1A89"/>
    <w:rsid w:val="6E230773"/>
    <w:rsid w:val="70F14EBA"/>
    <w:rsid w:val="711D33AA"/>
    <w:rsid w:val="71BF4EC2"/>
    <w:rsid w:val="72212A4E"/>
    <w:rsid w:val="72734D90"/>
    <w:rsid w:val="7412278C"/>
    <w:rsid w:val="79E7B28D"/>
    <w:rsid w:val="7F5D6786"/>
    <w:rsid w:val="7F9F20EE"/>
    <w:rsid w:val="9E3A10E2"/>
    <w:rsid w:val="AFC476B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sz w:val="21"/>
      <w:szCs w:val="24"/>
    </w:rPr>
  </w:style>
  <w:style w:type="paragraph" w:styleId="3">
    <w:name w:val="Body Text Indent"/>
    <w:basedOn w:val="1"/>
    <w:unhideWhenUsed/>
    <w:qFormat/>
    <w:uiPriority w:val="99"/>
    <w:pPr>
      <w:spacing w:after="120"/>
      <w:ind w:left="420" w:leftChars="200"/>
    </w:pPr>
    <w:rPr>
      <w:rFonts w:ascii="Calibri" w:hAnsi="Calibri"/>
      <w:sz w:val="28"/>
      <w:szCs w:val="22"/>
    </w:rPr>
  </w:style>
  <w:style w:type="paragraph" w:styleId="7">
    <w:name w:val="Body Text"/>
    <w:basedOn w:val="1"/>
    <w:link w:val="23"/>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7"/>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4"/>
    <w:qFormat/>
    <w:uiPriority w:val="9"/>
    <w:rPr>
      <w:rFonts w:ascii="Times New Roman" w:hAnsi="Times New Roman"/>
      <w:b/>
      <w:bCs/>
      <w:kern w:val="44"/>
      <w:sz w:val="44"/>
      <w:szCs w:val="44"/>
    </w:rPr>
  </w:style>
  <w:style w:type="character" w:customStyle="1" w:styleId="27">
    <w:name w:val="标题 2 Char"/>
    <w:basedOn w:val="15"/>
    <w:link w:val="5"/>
    <w:qFormat/>
    <w:uiPriority w:val="9"/>
    <w:rPr>
      <w:rFonts w:asciiTheme="majorHAnsi" w:hAnsiTheme="majorHAnsi" w:eastAsiaTheme="majorEastAsia" w:cstheme="majorBidi"/>
      <w:b/>
      <w:bCs/>
      <w:kern w:val="2"/>
      <w:sz w:val="32"/>
      <w:szCs w:val="32"/>
    </w:rPr>
  </w:style>
  <w:style w:type="paragraph" w:customStyle="1" w:styleId="28">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6"/>
    <w:qFormat/>
    <w:uiPriority w:val="9"/>
    <w:rPr>
      <w:rFonts w:ascii="Times New Roman" w:hAnsi="Times New Roman"/>
      <w:b/>
      <w:bCs/>
      <w:kern w:val="2"/>
      <w:sz w:val="32"/>
      <w:szCs w:val="32"/>
    </w:rPr>
  </w:style>
  <w:style w:type="paragraph" w:customStyle="1" w:styleId="31">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16</Pages>
  <Words>809</Words>
  <Characters>4615</Characters>
  <Lines>38</Lines>
  <Paragraphs>10</Paragraphs>
  <TotalTime>0</TotalTime>
  <ScaleCrop>false</ScaleCrop>
  <LinksUpToDate>false</LinksUpToDate>
  <CharactersWithSpaces>5414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user</cp:lastModifiedBy>
  <cp:lastPrinted>2023-07-31T18:35:00Z</cp:lastPrinted>
  <dcterms:modified xsi:type="dcterms:W3CDTF">2023-09-15T11:21:18Z</dcterms:modified>
  <dc:title>四川省***</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3CDEA57EB3044A9785EFF80186A2DA9D_12</vt:lpwstr>
  </property>
</Properties>
</file>