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rPr>
          <w:rFonts w:hint="default" w:ascii="Times New Roman" w:hAnsi="Times New Roman" w:eastAsia="黑体" w:cs="Times New Roman"/>
          <w:b w:val="0"/>
          <w:bCs/>
          <w:color w:val="000000" w:themeColor="text1"/>
          <w:sz w:val="32"/>
          <w:szCs w:val="32"/>
          <w:lang w:bidi="ar-SA"/>
          <w14:textFill>
            <w14:solidFill>
              <w14:schemeClr w14:val="tx1"/>
            </w14:solidFill>
          </w14:textFill>
        </w:rPr>
      </w:pPr>
      <w:bookmarkStart w:id="0" w:name="_GoBack"/>
      <w:r>
        <w:rPr>
          <w:rFonts w:hint="default" w:ascii="Times New Roman" w:hAnsi="Times New Roman" w:eastAsia="黑体" w:cs="Times New Roman"/>
          <w:b w:val="0"/>
          <w:bCs/>
          <w:color w:val="000000" w:themeColor="text1"/>
          <w:sz w:val="32"/>
          <w:szCs w:val="32"/>
          <w:lang w:bidi="ar-SA"/>
          <w14:textFill>
            <w14:solidFill>
              <w14:schemeClr w14:val="tx1"/>
            </w14:solidFill>
          </w14:textFill>
        </w:rPr>
        <w:t>附件2</w:t>
      </w:r>
    </w:p>
    <w:p>
      <w:pPr>
        <w:pStyle w:val="2"/>
        <w:bidi w:val="0"/>
        <w:rPr>
          <w:rFonts w:hint="default" w:ascii="Times New Roman" w:hAnsi="Times New Roman" w:eastAsia="黑体" w:cs="Times New Roman"/>
          <w:b w:val="0"/>
          <w:bCs/>
          <w:color w:val="000000" w:themeColor="text1"/>
          <w:kern w:val="0"/>
          <w:sz w:val="32"/>
          <w:szCs w:val="32"/>
          <w:lang w:bidi="ar-SA"/>
          <w14:textFill>
            <w14:solidFill>
              <w14:schemeClr w14:val="tx1"/>
            </w14:solidFill>
          </w14:textFill>
        </w:rPr>
      </w:pPr>
      <w:r>
        <w:rPr>
          <w:rFonts w:hint="default" w:ascii="Times New Roman" w:hAnsi="Times New Roman" w:eastAsia="方正小标宋_GBK" w:cs="Times New Roman"/>
          <w:b w:val="0"/>
          <w:bCs/>
          <w:color w:val="000000" w:themeColor="text1"/>
          <w:sz w:val="40"/>
          <w:szCs w:val="40"/>
          <w:lang w:bidi="ar-SA"/>
          <w14:textFill>
            <w14:solidFill>
              <w14:schemeClr w14:val="tx1"/>
            </w14:solidFill>
          </w14:textFill>
        </w:rPr>
        <w:tab/>
      </w:r>
      <w:r>
        <w:rPr>
          <w:rFonts w:hint="default" w:ascii="Times New Roman" w:hAnsi="Times New Roman" w:eastAsia="方正小标宋_GBK" w:cs="Times New Roman"/>
          <w:b w:val="0"/>
          <w:bCs/>
          <w:color w:val="000000" w:themeColor="text1"/>
          <w:sz w:val="40"/>
          <w:szCs w:val="40"/>
          <w:lang w:bidi="ar-SA"/>
          <w14:textFill>
            <w14:solidFill>
              <w14:schemeClr w14:val="tx1"/>
            </w14:solidFill>
          </w14:textFill>
        </w:rPr>
        <w:t>西区辖区内义务教育学校招生范围</w:t>
      </w:r>
      <w:r>
        <w:rPr>
          <w:rFonts w:hint="default" w:ascii="Times New Roman" w:hAnsi="Times New Roman" w:eastAsia="方正小标宋_GBK" w:cs="Times New Roman"/>
          <w:b w:val="0"/>
          <w:bCs/>
          <w:color w:val="000000" w:themeColor="text1"/>
          <w:sz w:val="40"/>
          <w:szCs w:val="40"/>
          <w:lang w:bidi="ar-SA"/>
          <w14:textFill>
            <w14:solidFill>
              <w14:schemeClr w14:val="tx1"/>
            </w14:solidFill>
          </w14:textFill>
        </w:rPr>
        <w:tab/>
      </w:r>
    </w:p>
    <w:p>
      <w:pPr>
        <w:pStyle w:val="3"/>
        <w:bidi w:val="0"/>
        <w:rPr>
          <w:rFonts w:hint="default"/>
          <w:b w:val="0"/>
          <w:bCs/>
          <w:color w:val="000000" w:themeColor="text1"/>
          <w14:textFill>
            <w14:solidFill>
              <w14:schemeClr w14:val="tx1"/>
            </w14:solidFill>
          </w14:textFill>
        </w:rPr>
      </w:pPr>
      <w:r>
        <w:rPr>
          <w:rFonts w:hint="default"/>
          <w:b w:val="0"/>
          <w:bCs/>
          <w:color w:val="000000" w:themeColor="text1"/>
          <w:lang w:eastAsia="zh-CN"/>
          <w14:textFill>
            <w14:solidFill>
              <w14:schemeClr w14:val="tx1"/>
            </w14:solidFill>
          </w14:textFill>
        </w:rPr>
        <w:t>一、</w:t>
      </w:r>
      <w:r>
        <w:rPr>
          <w:rFonts w:hint="default"/>
          <w:b w:val="0"/>
          <w:bCs/>
          <w:color w:val="000000" w:themeColor="text1"/>
          <w14:textFill>
            <w14:solidFill>
              <w14:schemeClr w14:val="tx1"/>
            </w14:solidFill>
          </w14:textFill>
        </w:rPr>
        <w:t>攀枝花市第十初级中学校</w:t>
      </w:r>
    </w:p>
    <w:p>
      <w:pPr>
        <w:bidi w:val="0"/>
        <w:rPr>
          <w:rFonts w:hint="default"/>
          <w:b w:val="0"/>
          <w:bCs/>
          <w:color w:val="000000" w:themeColor="text1"/>
          <w14:textFill>
            <w14:solidFill>
              <w14:schemeClr w14:val="tx1"/>
            </w14:solidFill>
          </w14:textFill>
        </w:rPr>
      </w:pPr>
      <w:r>
        <w:rPr>
          <w:rFonts w:hint="default"/>
          <w:b w:val="0"/>
          <w:bCs/>
          <w:color w:val="000000" w:themeColor="text1"/>
          <w14:textFill>
            <w14:solidFill>
              <w14:schemeClr w14:val="tx1"/>
            </w14:solidFill>
          </w14:textFill>
        </w:rPr>
        <w:t>春益巷、春兰巷、玉树巷</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百家巷</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百叶巷</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建国巷</w:t>
      </w:r>
      <w:r>
        <w:rPr>
          <w:rFonts w:hint="default"/>
          <w:b w:val="0"/>
          <w:bCs/>
          <w:color w:val="000000" w:themeColor="text1"/>
          <w:lang w:eastAsia="zh-CN"/>
          <w14:textFill>
            <w14:solidFill>
              <w14:schemeClr w14:val="tx1"/>
            </w14:solidFill>
          </w14:textFill>
        </w:rPr>
        <w:t>、建利巷、建福巷</w:t>
      </w:r>
      <w:r>
        <w:rPr>
          <w:rFonts w:hint="default"/>
          <w:b w:val="0"/>
          <w:bCs/>
          <w:color w:val="000000" w:themeColor="text1"/>
          <w14:textFill>
            <w14:solidFill>
              <w14:schemeClr w14:val="tx1"/>
            </w14:solidFill>
          </w14:textFill>
        </w:rPr>
        <w:t>；苏铁中路2</w:t>
      </w:r>
      <w:r>
        <w:rPr>
          <w:rFonts w:hint="default"/>
          <w:b w:val="0"/>
          <w:bCs/>
          <w:color w:val="000000" w:themeColor="text1"/>
          <w:lang w:val="en-US" w:eastAsia="zh-CN"/>
          <w14:textFill>
            <w14:solidFill>
              <w14:schemeClr w14:val="tx1"/>
            </w14:solidFill>
          </w14:textFill>
        </w:rPr>
        <w:t>2</w:t>
      </w:r>
      <w:r>
        <w:rPr>
          <w:rFonts w:hint="default"/>
          <w:b w:val="0"/>
          <w:bCs/>
          <w:color w:val="000000" w:themeColor="text1"/>
          <w14:textFill>
            <w14:solidFill>
              <w14:schemeClr w14:val="tx1"/>
            </w14:solidFill>
          </w14:textFill>
        </w:rPr>
        <w:t>7号</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478号</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314号</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建兴路2号（欧郦景苑、玉泉华庭）、百花路、清香坪北街3、7、11号（星瑞一期）</w:t>
      </w:r>
      <w:r>
        <w:rPr>
          <w:rFonts w:hint="default"/>
          <w:b w:val="0"/>
          <w:bCs/>
          <w:color w:val="000000" w:themeColor="text1"/>
          <w:lang w:eastAsia="zh-CN"/>
          <w14:textFill>
            <w14:solidFill>
              <w14:schemeClr w14:val="tx1"/>
            </w14:solidFill>
          </w14:textFill>
        </w:rPr>
        <w:t>和</w:t>
      </w:r>
      <w:r>
        <w:rPr>
          <w:rFonts w:hint="default"/>
          <w:b w:val="0"/>
          <w:bCs/>
          <w:color w:val="000000" w:themeColor="text1"/>
          <w14:textFill>
            <w14:solidFill>
              <w14:schemeClr w14:val="tx1"/>
            </w14:solidFill>
          </w14:textFill>
        </w:rPr>
        <w:t>兴想.江山名筑；格萨拉大道27号1</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8栋（星瑞</w:t>
      </w:r>
      <w:r>
        <w:rPr>
          <w:rFonts w:hint="default"/>
          <w:b w:val="0"/>
          <w:bCs/>
          <w:color w:val="000000" w:themeColor="text1"/>
          <w:lang w:eastAsia="zh-CN"/>
          <w14:textFill>
            <w14:solidFill>
              <w14:schemeClr w14:val="tx1"/>
            </w14:solidFill>
          </w14:textFill>
        </w:rPr>
        <w:t>二</w:t>
      </w:r>
      <w:r>
        <w:rPr>
          <w:rFonts w:hint="default"/>
          <w:b w:val="0"/>
          <w:bCs/>
          <w:color w:val="000000" w:themeColor="text1"/>
          <w14:textFill>
            <w14:solidFill>
              <w14:schemeClr w14:val="tx1"/>
            </w14:solidFill>
          </w14:textFill>
        </w:rPr>
        <w:t>期），徐家渡</w:t>
      </w:r>
      <w:r>
        <w:rPr>
          <w:rFonts w:hint="default"/>
          <w:b w:val="0"/>
          <w:bCs/>
          <w:color w:val="000000" w:themeColor="text1"/>
          <w:lang w:eastAsia="zh-CN"/>
          <w14:textFill>
            <w14:solidFill>
              <w14:schemeClr w14:val="tx1"/>
            </w14:solidFill>
          </w14:textFill>
        </w:rPr>
        <w:t>路范围内</w:t>
      </w:r>
      <w:r>
        <w:rPr>
          <w:rFonts w:hint="default"/>
          <w:b w:val="0"/>
          <w:bCs/>
          <w:color w:val="000000" w:themeColor="text1"/>
          <w14:textFill>
            <w14:solidFill>
              <w14:schemeClr w14:val="tx1"/>
            </w14:solidFill>
          </w14:textFill>
        </w:rPr>
        <w:t>正住户口的</w:t>
      </w:r>
      <w:r>
        <w:rPr>
          <w:rFonts w:hint="eastAsia"/>
          <w:b w:val="0"/>
          <w:bCs/>
          <w:color w:val="000000" w:themeColor="text1"/>
          <w:lang w:eastAsia="zh-CN"/>
          <w14:textFill>
            <w14:solidFill>
              <w14:schemeClr w14:val="tx1"/>
            </w14:solidFill>
          </w14:textFill>
        </w:rPr>
        <w:t>学生</w:t>
      </w:r>
      <w:r>
        <w:rPr>
          <w:rFonts w:hint="default"/>
          <w:b w:val="0"/>
          <w:bCs/>
          <w:color w:val="000000" w:themeColor="text1"/>
          <w14:textFill>
            <w14:solidFill>
              <w14:schemeClr w14:val="tx1"/>
            </w14:solidFill>
          </w14:textFill>
        </w:rPr>
        <w:t>。苏铁中路以南建兴路以西至河石坝加油站片区内正住户口的</w:t>
      </w:r>
      <w:r>
        <w:rPr>
          <w:rFonts w:hint="eastAsia"/>
          <w:b w:val="0"/>
          <w:bCs/>
          <w:color w:val="000000" w:themeColor="text1"/>
          <w:lang w:eastAsia="zh-CN"/>
          <w14:textFill>
            <w14:solidFill>
              <w14:schemeClr w14:val="tx1"/>
            </w14:solidFill>
          </w14:textFill>
        </w:rPr>
        <w:t>学生</w:t>
      </w:r>
      <w:r>
        <w:rPr>
          <w:rFonts w:hint="default"/>
          <w:b w:val="0"/>
          <w:bCs/>
          <w:color w:val="000000" w:themeColor="text1"/>
          <w14:textFill>
            <w14:solidFill>
              <w14:schemeClr w14:val="tx1"/>
            </w14:solidFill>
          </w14:textFill>
        </w:rPr>
        <w:t>。攀枝花市西区格里坪镇小学校毕业学生原则上就读攀枝花市第十初级中学校。</w:t>
      </w:r>
    </w:p>
    <w:p>
      <w:pPr>
        <w:pStyle w:val="3"/>
        <w:bidi w:val="0"/>
        <w:rPr>
          <w:rFonts w:hint="default"/>
          <w:b w:val="0"/>
          <w:bCs/>
          <w:color w:val="000000" w:themeColor="text1"/>
          <w14:textFill>
            <w14:solidFill>
              <w14:schemeClr w14:val="tx1"/>
            </w14:solidFill>
          </w14:textFill>
        </w:rPr>
      </w:pPr>
      <w:r>
        <w:rPr>
          <w:rFonts w:hint="default"/>
          <w:b w:val="0"/>
          <w:bCs/>
          <w:color w:val="000000" w:themeColor="text1"/>
          <w:lang w:eastAsia="zh-CN"/>
          <w14:textFill>
            <w14:solidFill>
              <w14:schemeClr w14:val="tx1"/>
            </w14:solidFill>
          </w14:textFill>
        </w:rPr>
        <w:t>二、</w:t>
      </w:r>
      <w:r>
        <w:rPr>
          <w:rFonts w:hint="default"/>
          <w:b w:val="0"/>
          <w:bCs/>
          <w:color w:val="000000" w:themeColor="text1"/>
          <w14:textFill>
            <w14:solidFill>
              <w14:schemeClr w14:val="tx1"/>
            </w14:solidFill>
          </w14:textFill>
        </w:rPr>
        <w:t>攀枝花市第十八小学校</w:t>
      </w:r>
    </w:p>
    <w:p>
      <w:pPr>
        <w:bidi w:val="0"/>
        <w:rPr>
          <w:rFonts w:hint="default"/>
          <w:b w:val="0"/>
          <w:bCs/>
          <w:color w:val="000000" w:themeColor="text1"/>
          <w14:textFill>
            <w14:solidFill>
              <w14:schemeClr w14:val="tx1"/>
            </w14:solidFill>
          </w14:textFill>
        </w:rPr>
      </w:pPr>
      <w:r>
        <w:rPr>
          <w:rFonts w:hint="default"/>
          <w:b w:val="0"/>
          <w:bCs/>
          <w:color w:val="000000" w:themeColor="text1"/>
          <w14:textFill>
            <w14:solidFill>
              <w14:schemeClr w14:val="tx1"/>
            </w14:solidFill>
          </w14:textFill>
        </w:rPr>
        <w:t>百叶巷</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百家巷</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建国巷</w:t>
      </w:r>
      <w:r>
        <w:rPr>
          <w:rFonts w:hint="default"/>
          <w:b w:val="0"/>
          <w:bCs/>
          <w:color w:val="000000" w:themeColor="text1"/>
          <w:lang w:eastAsia="zh-CN"/>
          <w14:textFill>
            <w14:solidFill>
              <w14:schemeClr w14:val="tx1"/>
            </w14:solidFill>
          </w14:textFill>
        </w:rPr>
        <w:t>、建利巷、建福巷</w:t>
      </w:r>
      <w:r>
        <w:rPr>
          <w:rFonts w:hint="default"/>
          <w:b w:val="0"/>
          <w:bCs/>
          <w:color w:val="000000" w:themeColor="text1"/>
          <w14:textFill>
            <w14:solidFill>
              <w14:schemeClr w14:val="tx1"/>
            </w14:solidFill>
          </w14:textFill>
        </w:rPr>
        <w:t>；百花路、苏铁中路2</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72</w:t>
      </w:r>
      <w:r>
        <w:rPr>
          <w:rFonts w:hint="default"/>
          <w:b w:val="0"/>
          <w:bCs/>
          <w:color w:val="000000" w:themeColor="text1"/>
          <w:lang w:eastAsia="zh-CN"/>
          <w14:textFill>
            <w14:solidFill>
              <w14:schemeClr w14:val="tx1"/>
            </w14:solidFill>
          </w14:textFill>
        </w:rPr>
        <w:t>号</w:t>
      </w:r>
      <w:r>
        <w:rPr>
          <w:rFonts w:hint="default"/>
          <w:b w:val="0"/>
          <w:bCs/>
          <w:color w:val="000000" w:themeColor="text1"/>
          <w:lang w:val="en-US" w:eastAsia="zh-CN"/>
          <w14:textFill>
            <w14:solidFill>
              <w14:schemeClr w14:val="tx1"/>
            </w14:solidFill>
          </w14:textFill>
        </w:rPr>
        <w:t>、</w:t>
      </w:r>
      <w:r>
        <w:rPr>
          <w:rFonts w:hint="default"/>
          <w:b w:val="0"/>
          <w:bCs/>
          <w:color w:val="000000" w:themeColor="text1"/>
          <w14:textFill>
            <w14:solidFill>
              <w14:schemeClr w14:val="tx1"/>
            </w14:solidFill>
          </w14:textFill>
        </w:rPr>
        <w:t>237号、277号、289号、291号、293号</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314号</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清香坪北街3、7、11号（星瑞一期）、格萨拉大道27号1</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8栋（星瑞二期）、清香坪北街134号和兴想.江山名筑</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西区苏铁中路以南建兴路以西至中国建设银行清香坪支行，包括建兴路2号（1</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13栋）范围内正住户口的</w:t>
      </w:r>
      <w:r>
        <w:rPr>
          <w:rFonts w:hint="eastAsia"/>
          <w:b w:val="0"/>
          <w:bCs/>
          <w:color w:val="000000" w:themeColor="text1"/>
          <w:lang w:eastAsia="zh-CN"/>
          <w14:textFill>
            <w14:solidFill>
              <w14:schemeClr w14:val="tx1"/>
            </w14:solidFill>
          </w14:textFill>
        </w:rPr>
        <w:t>学生</w:t>
      </w:r>
      <w:r>
        <w:rPr>
          <w:rFonts w:hint="default"/>
          <w:b w:val="0"/>
          <w:bCs/>
          <w:color w:val="000000" w:themeColor="text1"/>
          <w14:textFill>
            <w14:solidFill>
              <w14:schemeClr w14:val="tx1"/>
            </w14:solidFill>
          </w14:textFill>
        </w:rPr>
        <w:t>。</w:t>
      </w:r>
    </w:p>
    <w:p>
      <w:pPr>
        <w:pStyle w:val="3"/>
        <w:bidi w:val="0"/>
        <w:rPr>
          <w:rFonts w:hint="default"/>
          <w:b w:val="0"/>
          <w:bCs/>
          <w:color w:val="000000" w:themeColor="text1"/>
          <w14:textFill>
            <w14:solidFill>
              <w14:schemeClr w14:val="tx1"/>
            </w14:solidFill>
          </w14:textFill>
        </w:rPr>
      </w:pPr>
      <w:r>
        <w:rPr>
          <w:rFonts w:hint="default"/>
          <w:b w:val="0"/>
          <w:bCs/>
          <w:color w:val="000000" w:themeColor="text1"/>
          <w:lang w:eastAsia="zh-CN"/>
          <w14:textFill>
            <w14:solidFill>
              <w14:schemeClr w14:val="tx1"/>
            </w14:solidFill>
          </w14:textFill>
        </w:rPr>
        <w:t>三、</w:t>
      </w:r>
      <w:r>
        <w:rPr>
          <w:rFonts w:hint="default"/>
          <w:b w:val="0"/>
          <w:bCs/>
          <w:color w:val="000000" w:themeColor="text1"/>
          <w14:textFill>
            <w14:solidFill>
              <w14:schemeClr w14:val="tx1"/>
            </w14:solidFill>
          </w14:textFill>
        </w:rPr>
        <w:t>攀枝花市第十九小学校</w:t>
      </w:r>
    </w:p>
    <w:p>
      <w:pPr>
        <w:bidi w:val="0"/>
        <w:rPr>
          <w:rFonts w:hint="default"/>
          <w:b w:val="0"/>
          <w:bCs/>
          <w:color w:val="000000" w:themeColor="text1"/>
          <w14:textFill>
            <w14:solidFill>
              <w14:schemeClr w14:val="tx1"/>
            </w14:solidFill>
          </w14:textFill>
        </w:rPr>
      </w:pPr>
      <w:r>
        <w:rPr>
          <w:rFonts w:hint="default"/>
          <w:b w:val="0"/>
          <w:bCs/>
          <w:color w:val="000000" w:themeColor="text1"/>
          <w14:textFill>
            <w14:solidFill>
              <w14:schemeClr w14:val="tx1"/>
            </w14:solidFill>
          </w14:textFill>
        </w:rPr>
        <w:t>招收户籍在西区苏铁中路526</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744号（双号）、503</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763（单号）</w:t>
      </w:r>
      <w:r>
        <w:rPr>
          <w:rFonts w:hint="default"/>
          <w:b w:val="0"/>
          <w:bCs/>
          <w:color w:val="000000" w:themeColor="text1"/>
          <w:lang w:eastAsia="zh-CN"/>
          <w14:textFill>
            <w14:solidFill>
              <w14:schemeClr w14:val="tx1"/>
            </w14:solidFill>
          </w14:textFill>
        </w:rPr>
        <w:t>、</w:t>
      </w:r>
      <w:r>
        <w:rPr>
          <w:rFonts w:hint="default"/>
          <w:b w:val="0"/>
          <w:bCs/>
          <w:color w:val="000000" w:themeColor="text1"/>
          <w:lang w:val="en-US" w:eastAsia="zh-CN"/>
          <w14:textFill>
            <w14:solidFill>
              <w14:schemeClr w14:val="tx1"/>
            </w14:solidFill>
          </w14:textFill>
        </w:rPr>
        <w:t>315号（1—8栋）、295号（1—3栋），</w:t>
      </w:r>
      <w:r>
        <w:rPr>
          <w:rFonts w:hint="default"/>
          <w:b w:val="0"/>
          <w:bCs/>
          <w:color w:val="000000" w:themeColor="text1"/>
          <w14:textFill>
            <w14:solidFill>
              <w14:schemeClr w14:val="tx1"/>
            </w14:solidFill>
          </w14:textFill>
        </w:rPr>
        <w:t>河石坝春兰巷、春风巷、春益巷、玉树巷</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徐家渡路</w:t>
      </w:r>
      <w:r>
        <w:rPr>
          <w:rFonts w:hint="default"/>
          <w:b w:val="0"/>
          <w:bCs/>
          <w:color w:val="000000" w:themeColor="text1"/>
          <w:lang w:eastAsia="zh-CN"/>
          <w14:textFill>
            <w14:solidFill>
              <w14:schemeClr w14:val="tx1"/>
            </w14:solidFill>
          </w14:textFill>
        </w:rPr>
        <w:t>范围内</w:t>
      </w:r>
      <w:r>
        <w:rPr>
          <w:rFonts w:hint="default"/>
          <w:b w:val="0"/>
          <w:bCs/>
          <w:color w:val="000000" w:themeColor="text1"/>
          <w14:textFill>
            <w14:solidFill>
              <w14:schemeClr w14:val="tx1"/>
            </w14:solidFill>
          </w14:textFill>
        </w:rPr>
        <w:t>正住户口的</w:t>
      </w:r>
      <w:r>
        <w:rPr>
          <w:rFonts w:hint="eastAsia"/>
          <w:b w:val="0"/>
          <w:bCs/>
          <w:color w:val="000000" w:themeColor="text1"/>
          <w:lang w:eastAsia="zh-CN"/>
          <w14:textFill>
            <w14:solidFill>
              <w14:schemeClr w14:val="tx1"/>
            </w14:solidFill>
          </w14:textFill>
        </w:rPr>
        <w:t>学生</w:t>
      </w:r>
      <w:r>
        <w:rPr>
          <w:rFonts w:hint="default"/>
          <w:b w:val="0"/>
          <w:bCs/>
          <w:color w:val="000000" w:themeColor="text1"/>
          <w14:textFill>
            <w14:solidFill>
              <w14:schemeClr w14:val="tx1"/>
            </w14:solidFill>
          </w14:textFill>
        </w:rPr>
        <w:t>。户籍在苏铁中路以南中国建设银行清香坪支行（苏铁中路281号）以西至河石坝加油站片区内正住户口的</w:t>
      </w:r>
      <w:r>
        <w:rPr>
          <w:rFonts w:hint="eastAsia"/>
          <w:b w:val="0"/>
          <w:bCs/>
          <w:color w:val="000000" w:themeColor="text1"/>
          <w:lang w:eastAsia="zh-CN"/>
          <w14:textFill>
            <w14:solidFill>
              <w14:schemeClr w14:val="tx1"/>
            </w14:solidFill>
          </w14:textFill>
        </w:rPr>
        <w:t>学生</w:t>
      </w:r>
      <w:r>
        <w:rPr>
          <w:rFonts w:hint="default"/>
          <w:b w:val="0"/>
          <w:bCs/>
          <w:color w:val="000000" w:themeColor="text1"/>
          <w14:textFill>
            <w14:solidFill>
              <w14:schemeClr w14:val="tx1"/>
            </w14:solidFill>
          </w14:textFill>
        </w:rPr>
        <w:t>。</w:t>
      </w:r>
    </w:p>
    <w:p>
      <w:pPr>
        <w:pStyle w:val="3"/>
        <w:bidi w:val="0"/>
        <w:rPr>
          <w:rFonts w:hint="default"/>
          <w:b w:val="0"/>
          <w:bCs/>
          <w:color w:val="000000" w:themeColor="text1"/>
          <w14:textFill>
            <w14:solidFill>
              <w14:schemeClr w14:val="tx1"/>
            </w14:solidFill>
          </w14:textFill>
        </w:rPr>
      </w:pPr>
      <w:r>
        <w:rPr>
          <w:rFonts w:hint="default"/>
          <w:b w:val="0"/>
          <w:bCs/>
          <w:color w:val="000000" w:themeColor="text1"/>
          <w:lang w:eastAsia="zh-CN"/>
          <w14:textFill>
            <w14:solidFill>
              <w14:schemeClr w14:val="tx1"/>
            </w14:solidFill>
          </w14:textFill>
        </w:rPr>
        <w:t>四、</w:t>
      </w:r>
      <w:r>
        <w:rPr>
          <w:rFonts w:hint="default"/>
          <w:b w:val="0"/>
          <w:bCs/>
          <w:color w:val="000000" w:themeColor="text1"/>
          <w14:textFill>
            <w14:solidFill>
              <w14:schemeClr w14:val="tx1"/>
            </w14:solidFill>
          </w14:textFill>
        </w:rPr>
        <w:t>攀枝花市第三十一中小学校</w:t>
      </w:r>
    </w:p>
    <w:p>
      <w:pPr>
        <w:bidi w:val="0"/>
        <w:rPr>
          <w:rFonts w:hint="default"/>
          <w:b w:val="0"/>
          <w:bCs/>
          <w:color w:val="000000" w:themeColor="text1"/>
          <w:lang w:eastAsia="zh-CN"/>
          <w14:textFill>
            <w14:solidFill>
              <w14:schemeClr w14:val="tx1"/>
            </w14:solidFill>
          </w14:textFill>
        </w:rPr>
      </w:pPr>
      <w:r>
        <w:rPr>
          <w:rFonts w:hint="default"/>
          <w:b w:val="0"/>
          <w:bCs/>
          <w:color w:val="000000" w:themeColor="text1"/>
          <w14:textFill>
            <w14:solidFill>
              <w14:schemeClr w14:val="tx1"/>
            </w14:solidFill>
          </w14:textFill>
        </w:rPr>
        <w:t>清香坪攀钢家属区杨家坪社区和智学社区</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清香坪街</w:t>
      </w:r>
      <w:r>
        <w:rPr>
          <w:rFonts w:hint="default"/>
          <w:b w:val="0"/>
          <w:bCs/>
          <w:color w:val="000000" w:themeColor="text1"/>
          <w:lang w:val="en-US" w:eastAsia="zh-CN"/>
          <w14:textFill>
            <w14:solidFill>
              <w14:schemeClr w14:val="tx1"/>
            </w14:solidFill>
          </w14:textFill>
        </w:rPr>
        <w:t>)</w:t>
      </w:r>
      <w:r>
        <w:rPr>
          <w:rFonts w:hint="default"/>
          <w:b w:val="0"/>
          <w:bCs/>
          <w:color w:val="000000" w:themeColor="text1"/>
          <w14:textFill>
            <w14:solidFill>
              <w14:schemeClr w14:val="tx1"/>
            </w14:solidFill>
          </w14:textFill>
        </w:rPr>
        <w:t>；清香坪东街、梨康路；梨华路、梨新巷、梨树巷、梨花巷、智学南路、智学北路；康家中路</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东路；路南社区</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清香坪南街、苏铁中路41号、71号、107号、109号、153号、181号</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建树巷</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、建兴路</w:t>
      </w:r>
      <w:r>
        <w:rPr>
          <w:rFonts w:hint="default"/>
          <w:b w:val="0"/>
          <w:bCs/>
          <w:color w:val="000000" w:themeColor="text1"/>
          <w:lang w:val="en-US" w:eastAsia="zh-CN"/>
          <w14:textFill>
            <w14:solidFill>
              <w14:schemeClr w14:val="tx1"/>
            </w14:solidFill>
          </w14:textFill>
        </w:rPr>
        <w:t>9号（</w:t>
      </w:r>
      <w:r>
        <w:rPr>
          <w:rFonts w:hint="default"/>
          <w:b w:val="0"/>
          <w:bCs/>
          <w:color w:val="000000" w:themeColor="text1"/>
          <w14:textFill>
            <w14:solidFill>
              <w14:schemeClr w14:val="tx1"/>
            </w14:solidFill>
          </w14:textFill>
        </w:rPr>
        <w:t>书香御景</w:t>
      </w:r>
      <w:r>
        <w:rPr>
          <w:rFonts w:hint="default"/>
          <w:b w:val="0"/>
          <w:bCs/>
          <w:color w:val="000000" w:themeColor="text1"/>
          <w:lang w:val="en-US" w:eastAsia="zh-CN"/>
          <w14:textFill>
            <w14:solidFill>
              <w14:schemeClr w14:val="tx1"/>
            </w14:solidFill>
          </w14:textFill>
        </w:rPr>
        <w:t>）、</w:t>
      </w:r>
      <w:r>
        <w:rPr>
          <w:rFonts w:hint="default"/>
          <w:b w:val="0"/>
          <w:bCs/>
          <w:color w:val="000000" w:themeColor="text1"/>
          <w14:textFill>
            <w14:solidFill>
              <w14:schemeClr w14:val="tx1"/>
            </w14:solidFill>
          </w14:textFill>
        </w:rPr>
        <w:t>22号</w:t>
      </w:r>
      <w:r>
        <w:rPr>
          <w:rFonts w:hint="default"/>
          <w:b w:val="0"/>
          <w:bCs/>
          <w:color w:val="000000" w:themeColor="text1"/>
          <w:lang w:val="en-US" w:eastAsia="zh-CN"/>
          <w14:textFill>
            <w14:solidFill>
              <w14:schemeClr w14:val="tx1"/>
            </w14:solidFill>
          </w14:textFill>
        </w:rPr>
        <w:t>(503电厂家属区）；</w:t>
      </w:r>
      <w:r>
        <w:rPr>
          <w:rFonts w:hint="default"/>
          <w:b w:val="0"/>
          <w:bCs/>
          <w:color w:val="000000" w:themeColor="text1"/>
          <w14:textFill>
            <w14:solidFill>
              <w14:schemeClr w14:val="tx1"/>
            </w14:solidFill>
          </w14:textFill>
        </w:rPr>
        <w:t>小宝鼎路</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灰老沟巷、凌云巷、凌志巷</w:t>
      </w:r>
      <w:r>
        <w:rPr>
          <w:rFonts w:hint="default"/>
          <w:b w:val="0"/>
          <w:bCs/>
          <w:color w:val="000000" w:themeColor="text1"/>
          <w:lang w:eastAsia="zh-CN"/>
          <w14:textFill>
            <w14:solidFill>
              <w14:schemeClr w14:val="tx1"/>
            </w14:solidFill>
          </w14:textFill>
        </w:rPr>
        <w:t>范围内</w:t>
      </w:r>
      <w:r>
        <w:rPr>
          <w:rFonts w:hint="default"/>
          <w:b w:val="0"/>
          <w:bCs/>
          <w:color w:val="000000" w:themeColor="text1"/>
          <w14:textFill>
            <w14:solidFill>
              <w14:schemeClr w14:val="tx1"/>
            </w14:solidFill>
          </w14:textFill>
        </w:rPr>
        <w:t>正住户口的</w:t>
      </w:r>
      <w:r>
        <w:rPr>
          <w:rFonts w:hint="eastAsia"/>
          <w:b w:val="0"/>
          <w:bCs/>
          <w:color w:val="000000" w:themeColor="text1"/>
          <w:lang w:eastAsia="zh-CN"/>
          <w14:textFill>
            <w14:solidFill>
              <w14:schemeClr w14:val="tx1"/>
            </w14:solidFill>
          </w14:textFill>
        </w:rPr>
        <w:t>学生</w:t>
      </w:r>
      <w:r>
        <w:rPr>
          <w:rFonts w:hint="default"/>
          <w:b w:val="0"/>
          <w:bCs/>
          <w:color w:val="000000" w:themeColor="text1"/>
          <w14:textFill>
            <w14:solidFill>
              <w14:schemeClr w14:val="tx1"/>
            </w14:solidFill>
          </w14:textFill>
        </w:rPr>
        <w:t>。振亚汽车城到新庄大桥G353国道</w:t>
      </w:r>
      <w:r>
        <w:rPr>
          <w:rFonts w:hint="default"/>
          <w:b w:val="0"/>
          <w:bCs/>
          <w:color w:val="000000" w:themeColor="text1"/>
          <w:lang w:eastAsia="zh-CN"/>
          <w14:textFill>
            <w14:solidFill>
              <w14:schemeClr w14:val="tx1"/>
            </w14:solidFill>
          </w14:textFill>
        </w:rPr>
        <w:t>以</w:t>
      </w:r>
      <w:r>
        <w:rPr>
          <w:rFonts w:hint="default"/>
          <w:b w:val="0"/>
          <w:bCs/>
          <w:color w:val="000000" w:themeColor="text1"/>
          <w14:textFill>
            <w14:solidFill>
              <w14:schemeClr w14:val="tx1"/>
            </w14:solidFill>
          </w14:textFill>
        </w:rPr>
        <w:t>南的正住户口的</w:t>
      </w:r>
      <w:r>
        <w:rPr>
          <w:rFonts w:hint="eastAsia"/>
          <w:b w:val="0"/>
          <w:bCs/>
          <w:color w:val="000000" w:themeColor="text1"/>
          <w:lang w:eastAsia="zh-CN"/>
          <w14:textFill>
            <w14:solidFill>
              <w14:schemeClr w14:val="tx1"/>
            </w14:solidFill>
          </w14:textFill>
        </w:rPr>
        <w:t>学生</w:t>
      </w:r>
      <w:r>
        <w:rPr>
          <w:rFonts w:hint="default"/>
          <w:b w:val="0"/>
          <w:bCs/>
          <w:color w:val="000000" w:themeColor="text1"/>
          <w14:textFill>
            <w14:solidFill>
              <w14:schemeClr w14:val="tx1"/>
            </w14:solidFill>
          </w14:textFill>
        </w:rPr>
        <w:t>。</w:t>
      </w:r>
    </w:p>
    <w:p>
      <w:pPr>
        <w:pStyle w:val="3"/>
        <w:bidi w:val="0"/>
        <w:rPr>
          <w:rFonts w:hint="default"/>
          <w:b w:val="0"/>
          <w:bCs/>
          <w:color w:val="000000" w:themeColor="text1"/>
          <w14:textFill>
            <w14:solidFill>
              <w14:schemeClr w14:val="tx1"/>
            </w14:solidFill>
          </w14:textFill>
        </w:rPr>
      </w:pPr>
      <w:r>
        <w:rPr>
          <w:rFonts w:hint="default"/>
          <w:b w:val="0"/>
          <w:bCs/>
          <w:color w:val="000000" w:themeColor="text1"/>
          <w:lang w:eastAsia="zh-CN"/>
          <w14:textFill>
            <w14:solidFill>
              <w14:schemeClr w14:val="tx1"/>
            </w14:solidFill>
          </w14:textFill>
        </w:rPr>
        <w:t>五、</w:t>
      </w:r>
      <w:r>
        <w:rPr>
          <w:rFonts w:hint="default"/>
          <w:b w:val="0"/>
          <w:bCs/>
          <w:color w:val="000000" w:themeColor="text1"/>
          <w14:textFill>
            <w14:solidFill>
              <w14:schemeClr w14:val="tx1"/>
            </w14:solidFill>
          </w14:textFill>
        </w:rPr>
        <w:t>攀枝花市第三十二中小学校</w:t>
      </w:r>
    </w:p>
    <w:p>
      <w:pPr>
        <w:bidi w:val="0"/>
        <w:rPr>
          <w:rFonts w:hint="default"/>
          <w:b w:val="0"/>
          <w:bCs/>
          <w:color w:val="000000" w:themeColor="text1"/>
          <w14:textFill>
            <w14:solidFill>
              <w14:schemeClr w14:val="tx1"/>
            </w14:solidFill>
          </w14:textFill>
        </w:rPr>
      </w:pPr>
      <w:r>
        <w:rPr>
          <w:rFonts w:hint="default"/>
          <w:b w:val="0"/>
          <w:bCs/>
          <w:color w:val="000000" w:themeColor="text1"/>
          <w14:textFill>
            <w14:solidFill>
              <w14:schemeClr w14:val="tx1"/>
            </w14:solidFill>
          </w14:textFill>
        </w:rPr>
        <w:t>西区沿江矿社区和宝鼎社区所辖的三路十巷（陶家渡中路的225</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30</w:t>
      </w:r>
      <w:r>
        <w:rPr>
          <w:rFonts w:hint="default"/>
          <w:b w:val="0"/>
          <w:bCs/>
          <w:color w:val="000000" w:themeColor="text1"/>
          <w:lang w:val="en-US" w:eastAsia="zh-CN"/>
          <w14:textFill>
            <w14:solidFill>
              <w14:schemeClr w14:val="tx1"/>
            </w14:solidFill>
          </w14:textFill>
        </w:rPr>
        <w:t>3</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单号</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和148</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242</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双号</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陶家渡西路和太平北路，迎春巷、福照巷、福鸣巷、福才巷、福寿巷、福乐巷、福兴巷、福华巷、福源巷、福康巷），矿建社区所辖的迎风巷、迎新巷，太平北路和摩梭河路的凯旋巷以及原攀煤汽保厂的正住户口的</w:t>
      </w:r>
      <w:r>
        <w:rPr>
          <w:rFonts w:hint="eastAsia"/>
          <w:b w:val="0"/>
          <w:bCs/>
          <w:color w:val="000000" w:themeColor="text1"/>
          <w:lang w:eastAsia="zh-CN"/>
          <w14:textFill>
            <w14:solidFill>
              <w14:schemeClr w14:val="tx1"/>
            </w14:solidFill>
          </w14:textFill>
        </w:rPr>
        <w:t>学生</w:t>
      </w:r>
      <w:r>
        <w:rPr>
          <w:rFonts w:hint="default"/>
          <w:b w:val="0"/>
          <w:bCs/>
          <w:color w:val="000000" w:themeColor="text1"/>
          <w14:textFill>
            <w14:solidFill>
              <w14:schemeClr w14:val="tx1"/>
            </w14:solidFill>
          </w14:textFill>
        </w:rPr>
        <w:t>；招收户籍在西区陶家渡街道所辖摩梭河路</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太平南路，太安巷</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太康巷的正住户口的</w:t>
      </w:r>
      <w:r>
        <w:rPr>
          <w:rFonts w:hint="eastAsia"/>
          <w:b w:val="0"/>
          <w:bCs/>
          <w:color w:val="000000" w:themeColor="text1"/>
          <w:lang w:eastAsia="zh-CN"/>
          <w14:textFill>
            <w14:solidFill>
              <w14:schemeClr w14:val="tx1"/>
            </w14:solidFill>
          </w14:textFill>
        </w:rPr>
        <w:t>学生</w:t>
      </w:r>
      <w:r>
        <w:rPr>
          <w:rFonts w:hint="default"/>
          <w:b w:val="0"/>
          <w:bCs/>
          <w:color w:val="000000" w:themeColor="text1"/>
          <w14:textFill>
            <w14:solidFill>
              <w14:schemeClr w14:val="tx1"/>
            </w14:solidFill>
          </w14:textFill>
        </w:rPr>
        <w:t>；招收户籍在花山中路、花山东路、花山西路</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舒坦巷、舒悦巷、舒展巷</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陶家渡中路1—223号（单号），2—146号（双号）</w:t>
      </w:r>
      <w:r>
        <w:rPr>
          <w:rFonts w:hint="default"/>
          <w:b w:val="0"/>
          <w:bCs/>
          <w:color w:val="000000" w:themeColor="text1"/>
          <w:lang w:eastAsia="zh-CN"/>
          <w14:textFill>
            <w14:solidFill>
              <w14:schemeClr w14:val="tx1"/>
            </w14:solidFill>
          </w14:textFill>
        </w:rPr>
        <w:t>范围内</w:t>
      </w:r>
      <w:r>
        <w:rPr>
          <w:rFonts w:hint="default"/>
          <w:b w:val="0"/>
          <w:bCs/>
          <w:color w:val="000000" w:themeColor="text1"/>
          <w14:textFill>
            <w14:solidFill>
              <w14:schemeClr w14:val="tx1"/>
            </w14:solidFill>
          </w14:textFill>
        </w:rPr>
        <w:t>正住户口的</w:t>
      </w:r>
      <w:r>
        <w:rPr>
          <w:rFonts w:hint="eastAsia"/>
          <w:b w:val="0"/>
          <w:bCs/>
          <w:color w:val="000000" w:themeColor="text1"/>
          <w:lang w:eastAsia="zh-CN"/>
          <w14:textFill>
            <w14:solidFill>
              <w14:schemeClr w14:val="tx1"/>
            </w14:solidFill>
          </w14:textFill>
        </w:rPr>
        <w:t>学生</w:t>
      </w:r>
      <w:r>
        <w:rPr>
          <w:rFonts w:hint="default"/>
          <w:b w:val="0"/>
          <w:bCs/>
          <w:color w:val="000000" w:themeColor="text1"/>
          <w14:textFill>
            <w14:solidFill>
              <w14:schemeClr w14:val="tx1"/>
            </w14:solidFill>
          </w14:textFill>
        </w:rPr>
        <w:t>。</w:t>
      </w:r>
    </w:p>
    <w:p>
      <w:pPr>
        <w:pStyle w:val="3"/>
        <w:bidi w:val="0"/>
        <w:rPr>
          <w:rFonts w:hint="default"/>
          <w:b w:val="0"/>
          <w:bCs/>
          <w:color w:val="000000" w:themeColor="text1"/>
          <w14:textFill>
            <w14:solidFill>
              <w14:schemeClr w14:val="tx1"/>
            </w14:solidFill>
          </w14:textFill>
        </w:rPr>
      </w:pPr>
      <w:r>
        <w:rPr>
          <w:rFonts w:hint="default"/>
          <w:b w:val="0"/>
          <w:bCs/>
          <w:color w:val="000000" w:themeColor="text1"/>
          <w:lang w:eastAsia="zh-CN"/>
          <w14:textFill>
            <w14:solidFill>
              <w14:schemeClr w14:val="tx1"/>
            </w14:solidFill>
          </w14:textFill>
        </w:rPr>
        <w:t>六、</w:t>
      </w:r>
      <w:r>
        <w:rPr>
          <w:rFonts w:hint="default"/>
          <w:b w:val="0"/>
          <w:bCs/>
          <w:color w:val="000000" w:themeColor="text1"/>
          <w14:textFill>
            <w14:solidFill>
              <w14:schemeClr w14:val="tx1"/>
            </w14:solidFill>
          </w14:textFill>
        </w:rPr>
        <w:t>攀枝花市第三十六中小学校</w:t>
      </w:r>
    </w:p>
    <w:p>
      <w:pPr>
        <w:bidi w:val="0"/>
        <w:rPr>
          <w:rFonts w:hint="default" w:ascii="Times New Roman" w:hAnsi="Times New Roman" w:eastAsia="仿宋_GB2312" w:cs="Times New Roman"/>
          <w:b w:val="0"/>
          <w:bCs/>
          <w:color w:val="000000" w:themeColor="text1"/>
          <w:spacing w:val="-4"/>
          <w:szCs w:val="36"/>
          <w14:textFill>
            <w14:solidFill>
              <w14:schemeClr w14:val="tx1"/>
            </w14:solidFill>
          </w14:textFill>
        </w:rPr>
      </w:pPr>
      <w:r>
        <w:rPr>
          <w:rFonts w:hint="default"/>
          <w:b w:val="0"/>
          <w:bCs/>
          <w:color w:val="000000" w:themeColor="text1"/>
          <w14:textFill>
            <w14:solidFill>
              <w14:schemeClr w14:val="tx1"/>
            </w14:solidFill>
          </w14:textFill>
        </w:rPr>
        <w:t>蓝湖国际（格萨拉大道34号、38号、42号）</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宝鼎金沙（格萨拉大道11号）</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中央公园（格萨拉大道1</w:t>
      </w:r>
      <w:r>
        <w:rPr>
          <w:rFonts w:hint="default"/>
          <w:b w:val="0"/>
          <w:bCs/>
          <w:color w:val="000000" w:themeColor="text1"/>
          <w:lang w:val="en-US" w:eastAsia="zh-CN"/>
          <w14:textFill>
            <w14:solidFill>
              <w14:schemeClr w14:val="tx1"/>
            </w14:solidFill>
          </w14:textFill>
        </w:rPr>
        <w:t>8</w:t>
      </w:r>
      <w:r>
        <w:rPr>
          <w:rFonts w:hint="default"/>
          <w:b w:val="0"/>
          <w:bCs/>
          <w:color w:val="000000" w:themeColor="text1"/>
          <w14:textFill>
            <w14:solidFill>
              <w14:schemeClr w14:val="tx1"/>
            </w14:solidFill>
          </w14:textFill>
        </w:rPr>
        <w:t>号）</w:t>
      </w:r>
      <w:r>
        <w:rPr>
          <w:rFonts w:hint="default"/>
          <w:b w:val="0"/>
          <w:bCs/>
          <w:color w:val="000000" w:themeColor="text1"/>
          <w:lang w:eastAsia="zh-CN"/>
          <w14:textFill>
            <w14:solidFill>
              <w14:schemeClr w14:val="tx1"/>
            </w14:solidFill>
          </w14:textFill>
        </w:rPr>
        <w:t>范围内</w:t>
      </w:r>
      <w:r>
        <w:rPr>
          <w:rFonts w:hint="default"/>
          <w:b w:val="0"/>
          <w:bCs/>
          <w:color w:val="000000" w:themeColor="text1"/>
          <w14:textFill>
            <w14:solidFill>
              <w14:schemeClr w14:val="tx1"/>
            </w14:solidFill>
          </w14:textFill>
        </w:rPr>
        <w:t>正住户口的</w:t>
      </w:r>
      <w:r>
        <w:rPr>
          <w:rFonts w:hint="eastAsia"/>
          <w:b w:val="0"/>
          <w:bCs/>
          <w:color w:val="000000" w:themeColor="text1"/>
          <w:lang w:eastAsia="zh-CN"/>
          <w14:textFill>
            <w14:solidFill>
              <w14:schemeClr w14:val="tx1"/>
            </w14:solidFill>
          </w14:textFill>
        </w:rPr>
        <w:t>学生</w:t>
      </w:r>
      <w:r>
        <w:rPr>
          <w:rFonts w:hint="default"/>
          <w:b w:val="0"/>
          <w:bCs/>
          <w:color w:val="000000" w:themeColor="text1"/>
          <w14:textFill>
            <w14:solidFill>
              <w14:schemeClr w14:val="tx1"/>
            </w14:solidFill>
          </w14:textFill>
        </w:rPr>
        <w:t>；振亚汽车城到新庄大桥G353国道以北的正住户口的</w:t>
      </w:r>
      <w:r>
        <w:rPr>
          <w:rFonts w:hint="eastAsia"/>
          <w:b w:val="0"/>
          <w:bCs/>
          <w:color w:val="000000" w:themeColor="text1"/>
          <w:lang w:eastAsia="zh-CN"/>
          <w14:textFill>
            <w14:solidFill>
              <w14:schemeClr w14:val="tx1"/>
            </w14:solidFill>
          </w14:textFill>
        </w:rPr>
        <w:t>学生</w:t>
      </w:r>
      <w:r>
        <w:rPr>
          <w:rFonts w:hint="default"/>
          <w:b w:val="0"/>
          <w:bCs/>
          <w:color w:val="000000" w:themeColor="text1"/>
          <w14:textFill>
            <w14:solidFill>
              <w14:schemeClr w14:val="tx1"/>
            </w14:solidFill>
          </w14:textFill>
        </w:rPr>
        <w:t>。</w:t>
      </w:r>
    </w:p>
    <w:p>
      <w:pPr>
        <w:pStyle w:val="3"/>
        <w:bidi w:val="0"/>
        <w:rPr>
          <w:rFonts w:hint="default"/>
          <w:b w:val="0"/>
          <w:bCs/>
          <w:color w:val="000000" w:themeColor="text1"/>
          <w14:textFill>
            <w14:solidFill>
              <w14:schemeClr w14:val="tx1"/>
            </w14:solidFill>
          </w14:textFill>
        </w:rPr>
      </w:pPr>
      <w:r>
        <w:rPr>
          <w:rFonts w:hint="default"/>
          <w:b w:val="0"/>
          <w:bCs/>
          <w:color w:val="000000" w:themeColor="text1"/>
          <w:lang w:eastAsia="zh-CN"/>
          <w14:textFill>
            <w14:solidFill>
              <w14:schemeClr w14:val="tx1"/>
            </w14:solidFill>
          </w14:textFill>
        </w:rPr>
        <w:t>七、</w:t>
      </w:r>
      <w:r>
        <w:rPr>
          <w:rFonts w:hint="default"/>
          <w:b w:val="0"/>
          <w:bCs/>
          <w:color w:val="000000" w:themeColor="text1"/>
          <w14:textFill>
            <w14:solidFill>
              <w14:schemeClr w14:val="tx1"/>
            </w14:solidFill>
          </w14:textFill>
        </w:rPr>
        <w:t>攀枝花市第三十八中小学校</w:t>
      </w:r>
    </w:p>
    <w:p>
      <w:pPr>
        <w:bidi w:val="0"/>
        <w:rPr>
          <w:rFonts w:hint="default" w:ascii="Times New Roman" w:hAnsi="Times New Roman" w:eastAsia="仿宋_GB2312" w:cs="Times New Roman"/>
          <w:b w:val="0"/>
          <w:bCs/>
          <w:color w:val="000000" w:themeColor="text1"/>
          <w:szCs w:val="32"/>
          <w:lang w:bidi="ar-SA"/>
          <w14:textFill>
            <w14:solidFill>
              <w14:schemeClr w14:val="tx1"/>
            </w14:solidFill>
          </w14:textFill>
        </w:rPr>
      </w:pPr>
      <w:r>
        <w:rPr>
          <w:rFonts w:hint="default"/>
          <w:b w:val="0"/>
          <w:bCs/>
          <w:color w:val="000000" w:themeColor="text1"/>
          <w14:textFill>
            <w14:solidFill>
              <w14:schemeClr w14:val="tx1"/>
            </w14:solidFill>
          </w14:textFill>
        </w:rPr>
        <w:t>巴关河</w:t>
      </w:r>
      <w:r>
        <w:rPr>
          <w:rFonts w:hint="default"/>
          <w:b w:val="0"/>
          <w:bCs/>
          <w:color w:val="000000" w:themeColor="text1"/>
          <w:lang w:eastAsia="zh-CN"/>
          <w14:textFill>
            <w14:solidFill>
              <w14:schemeClr w14:val="tx1"/>
            </w14:solidFill>
          </w14:textFill>
        </w:rPr>
        <w:t>社区</w:t>
      </w:r>
      <w:r>
        <w:rPr>
          <w:rFonts w:hint="default"/>
          <w:b w:val="0"/>
          <w:bCs/>
          <w:color w:val="000000" w:themeColor="text1"/>
          <w14:textFill>
            <w14:solidFill>
              <w14:schemeClr w14:val="tx1"/>
            </w14:solidFill>
          </w14:textFill>
        </w:rPr>
        <w:t>、动力站</w:t>
      </w:r>
      <w:r>
        <w:rPr>
          <w:rFonts w:hint="default"/>
          <w:b w:val="0"/>
          <w:bCs/>
          <w:color w:val="000000" w:themeColor="text1"/>
          <w:lang w:eastAsia="zh-CN"/>
          <w14:textFill>
            <w14:solidFill>
              <w14:schemeClr w14:val="tx1"/>
            </w14:solidFill>
          </w14:textFill>
        </w:rPr>
        <w:t>社区的陶家渡东路</w:t>
      </w:r>
      <w:r>
        <w:rPr>
          <w:rFonts w:hint="default"/>
          <w:b w:val="0"/>
          <w:bCs/>
          <w:color w:val="000000" w:themeColor="text1"/>
          <w:lang w:val="en-US" w:eastAsia="zh-CN"/>
          <w14:textFill>
            <w14:solidFill>
              <w14:schemeClr w14:val="tx1"/>
            </w14:solidFill>
          </w14:textFill>
        </w:rPr>
        <w:t>1—275号（单号）、2—298号（双号）及芳菲巷、芳香巷、芳草巷、芳茗巷、芳圆巷、芳泽巷、晨新巷、春秋巷；席草坪社区的苏铁中路875—1033（单号）、80—148（双号）及家盛巷5号和晨光巷1号；河门口街办的河门口社区(高家坪片区</w:t>
      </w:r>
      <w:r>
        <w:rPr>
          <w:rFonts w:hint="default"/>
          <w:b w:val="0"/>
          <w:bCs/>
          <w:color w:val="000000" w:themeColor="text1"/>
          <w:lang w:eastAsia="zh-CN"/>
          <w14:textFill>
            <w14:solidFill>
              <w14:schemeClr w14:val="tx1"/>
            </w14:solidFill>
          </w14:textFill>
        </w:rPr>
        <w:t>）</w:t>
      </w:r>
      <w:r>
        <w:rPr>
          <w:rFonts w:hint="default"/>
          <w:b w:val="0"/>
          <w:bCs/>
          <w:color w:val="000000" w:themeColor="text1"/>
          <w:lang w:val="en-US" w:eastAsia="zh-CN"/>
          <w14:textFill>
            <w14:solidFill>
              <w14:schemeClr w14:val="tx1"/>
            </w14:solidFill>
          </w14:textFill>
        </w:rPr>
        <w:t>、苏铁社区</w:t>
      </w:r>
      <w:r>
        <w:rPr>
          <w:rFonts w:hint="default"/>
          <w:b w:val="0"/>
          <w:bCs/>
          <w:color w:val="000000" w:themeColor="text1"/>
          <w:lang w:eastAsia="zh-CN"/>
          <w14:textFill>
            <w14:solidFill>
              <w14:schemeClr w14:val="tx1"/>
            </w14:solidFill>
          </w14:textFill>
        </w:rPr>
        <w:t>范围内</w:t>
      </w:r>
      <w:r>
        <w:rPr>
          <w:rFonts w:hint="default"/>
          <w:b w:val="0"/>
          <w:bCs/>
          <w:color w:val="000000" w:themeColor="text1"/>
          <w14:textFill>
            <w14:solidFill>
              <w14:schemeClr w14:val="tx1"/>
            </w14:solidFill>
          </w14:textFill>
        </w:rPr>
        <w:t>正住户口的</w:t>
      </w:r>
      <w:r>
        <w:rPr>
          <w:rFonts w:hint="eastAsia"/>
          <w:b w:val="0"/>
          <w:bCs/>
          <w:color w:val="000000" w:themeColor="text1"/>
          <w:lang w:eastAsia="zh-CN"/>
          <w14:textFill>
            <w14:solidFill>
              <w14:schemeClr w14:val="tx1"/>
            </w14:solidFill>
          </w14:textFill>
        </w:rPr>
        <w:t>学生</w:t>
      </w:r>
      <w:r>
        <w:rPr>
          <w:rFonts w:hint="default"/>
          <w:b w:val="0"/>
          <w:bCs/>
          <w:color w:val="000000" w:themeColor="text1"/>
          <w14:textFill>
            <w14:solidFill>
              <w14:schemeClr w14:val="tx1"/>
            </w14:solidFill>
          </w14:textFill>
        </w:rPr>
        <w:t>。</w:t>
      </w:r>
    </w:p>
    <w:p>
      <w:pPr>
        <w:pStyle w:val="3"/>
        <w:bidi w:val="0"/>
        <w:rPr>
          <w:rFonts w:hint="default"/>
          <w:b w:val="0"/>
          <w:bCs/>
          <w:color w:val="000000" w:themeColor="text1"/>
          <w14:textFill>
            <w14:solidFill>
              <w14:schemeClr w14:val="tx1"/>
            </w14:solidFill>
          </w14:textFill>
        </w:rPr>
      </w:pPr>
      <w:r>
        <w:rPr>
          <w:rFonts w:hint="default"/>
          <w:b w:val="0"/>
          <w:bCs/>
          <w:color w:val="000000" w:themeColor="text1"/>
          <w:lang w:eastAsia="zh-CN"/>
          <w14:textFill>
            <w14:solidFill>
              <w14:schemeClr w14:val="tx1"/>
            </w14:solidFill>
          </w14:textFill>
        </w:rPr>
        <w:t>八、</w:t>
      </w:r>
      <w:r>
        <w:rPr>
          <w:rFonts w:hint="default"/>
          <w:b w:val="0"/>
          <w:bCs/>
          <w:color w:val="000000" w:themeColor="text1"/>
          <w14:textFill>
            <w14:solidFill>
              <w14:schemeClr w14:val="tx1"/>
            </w14:solidFill>
          </w14:textFill>
        </w:rPr>
        <w:t>攀枝花市西区格里坪镇小学校</w:t>
      </w:r>
    </w:p>
    <w:p>
      <w:pPr>
        <w:bidi w:val="0"/>
        <w:rPr>
          <w:rFonts w:hint="default"/>
          <w:b w:val="0"/>
          <w:bCs/>
          <w:color w:val="000000" w:themeColor="text1"/>
          <w:lang w:val="en-US" w:eastAsia="zh-CN"/>
          <w14:textFill>
            <w14:solidFill>
              <w14:schemeClr w14:val="tx1"/>
            </w14:solidFill>
          </w14:textFill>
        </w:rPr>
      </w:pPr>
      <w:r>
        <w:rPr>
          <w:rFonts w:hint="default"/>
          <w:b w:val="0"/>
          <w:bCs/>
          <w:color w:val="000000" w:themeColor="text1"/>
          <w14:textFill>
            <w14:solidFill>
              <w14:schemeClr w14:val="tx1"/>
            </w14:solidFill>
          </w14:textFill>
        </w:rPr>
        <w:t>苏铁西路227—1</w:t>
      </w:r>
      <w:r>
        <w:rPr>
          <w:rFonts w:hint="default"/>
          <w:b w:val="0"/>
          <w:bCs/>
          <w:color w:val="000000" w:themeColor="text1"/>
          <w:lang w:val="en-US" w:eastAsia="zh-CN"/>
          <w14:textFill>
            <w14:solidFill>
              <w14:schemeClr w14:val="tx1"/>
            </w14:solidFill>
          </w14:textFill>
        </w:rPr>
        <w:t>079</w:t>
      </w:r>
      <w:r>
        <w:rPr>
          <w:rFonts w:hint="default"/>
          <w:b w:val="0"/>
          <w:bCs/>
          <w:color w:val="000000" w:themeColor="text1"/>
          <w14:textFill>
            <w14:solidFill>
              <w14:schemeClr w14:val="tx1"/>
            </w14:solidFill>
          </w14:textFill>
        </w:rPr>
        <w:t>号</w:t>
      </w:r>
      <w:r>
        <w:rPr>
          <w:rFonts w:hint="default"/>
          <w:b w:val="0"/>
          <w:bCs/>
          <w:color w:val="000000" w:themeColor="text1"/>
          <w:lang w:eastAsia="zh-CN"/>
          <w14:textFill>
            <w14:solidFill>
              <w14:schemeClr w14:val="tx1"/>
            </w14:solidFill>
          </w14:textFill>
        </w:rPr>
        <w:t>（单号）、</w:t>
      </w:r>
      <w:r>
        <w:rPr>
          <w:rFonts w:hint="default"/>
          <w:b w:val="0"/>
          <w:bCs/>
          <w:color w:val="000000" w:themeColor="text1"/>
          <w:lang w:val="en-US" w:eastAsia="zh-CN"/>
          <w14:textFill>
            <w14:solidFill>
              <w14:schemeClr w14:val="tx1"/>
            </w14:solidFill>
          </w14:textFill>
        </w:rPr>
        <w:t>280—1118号（双号），</w:t>
      </w:r>
      <w:r>
        <w:rPr>
          <w:rFonts w:hint="default"/>
          <w:b w:val="0"/>
          <w:bCs/>
          <w:color w:val="000000" w:themeColor="text1"/>
          <w14:textFill>
            <w14:solidFill>
              <w14:schemeClr w14:val="tx1"/>
            </w14:solidFill>
          </w14:textFill>
        </w:rPr>
        <w:t>金林社区（田园巷、田晖巷、通江路</w:t>
      </w:r>
      <w:r>
        <w:rPr>
          <w:rFonts w:hint="default"/>
          <w:b w:val="0"/>
          <w:bCs/>
          <w:color w:val="000000" w:themeColor="text1"/>
          <w:lang w:eastAsia="zh-CN"/>
          <w14:textFill>
            <w14:solidFill>
              <w14:schemeClr w14:val="tx1"/>
            </w14:solidFill>
          </w14:textFill>
        </w:rPr>
        <w:t>、</w:t>
      </w:r>
      <w:r>
        <w:rPr>
          <w:rFonts w:hint="default"/>
          <w:b w:val="0"/>
          <w:bCs/>
          <w:color w:val="000000" w:themeColor="text1"/>
          <w14:textFill>
            <w14:solidFill>
              <w14:schemeClr w14:val="tx1"/>
            </w14:solidFill>
          </w14:textFill>
        </w:rPr>
        <w:t>金沙滩路、二坪子路）；景怡社区（飞歌巷、飞鹰巷、冷杉巷、田庄巷、景怡巷）；格里坪村、金家村、庄上村、金桥村</w:t>
      </w:r>
      <w:r>
        <w:rPr>
          <w:rFonts w:hint="default"/>
          <w:b w:val="0"/>
          <w:bCs/>
          <w:color w:val="000000" w:themeColor="text1"/>
          <w:lang w:eastAsia="zh-CN"/>
          <w14:textFill>
            <w14:solidFill>
              <w14:schemeClr w14:val="tx1"/>
            </w14:solidFill>
          </w14:textFill>
        </w:rPr>
        <w:t>范围内</w:t>
      </w:r>
      <w:r>
        <w:rPr>
          <w:rFonts w:hint="default"/>
          <w:b w:val="0"/>
          <w:bCs/>
          <w:color w:val="000000" w:themeColor="text1"/>
          <w14:textFill>
            <w14:solidFill>
              <w14:schemeClr w14:val="tx1"/>
            </w14:solidFill>
          </w14:textFill>
        </w:rPr>
        <w:t>正住户口的</w:t>
      </w:r>
      <w:r>
        <w:rPr>
          <w:rFonts w:hint="eastAsia"/>
          <w:b w:val="0"/>
          <w:bCs/>
          <w:color w:val="000000" w:themeColor="text1"/>
          <w:lang w:eastAsia="zh-CN"/>
          <w14:textFill>
            <w14:solidFill>
              <w14:schemeClr w14:val="tx1"/>
            </w14:solidFill>
          </w14:textFill>
        </w:rPr>
        <w:t>学生</w:t>
      </w:r>
      <w:r>
        <w:rPr>
          <w:rFonts w:hint="default"/>
          <w:b w:val="0"/>
          <w:bCs/>
          <w:color w:val="000000" w:themeColor="text1"/>
          <w14:textFill>
            <w14:solidFill>
              <w14:schemeClr w14:val="tx1"/>
            </w14:solidFill>
          </w14:textFill>
        </w:rPr>
        <w:t>。</w:t>
      </w:r>
    </w:p>
    <w:p>
      <w:pPr>
        <w:rPr>
          <w:color w:val="000000" w:themeColor="text1"/>
          <w14:textFill>
            <w14:solidFill>
              <w14:schemeClr w14:val="tx1"/>
            </w14:solidFill>
          </w14:textFill>
        </w:rPr>
      </w:pPr>
    </w:p>
    <w:bookmarkEnd w:id="0"/>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embedRegular r:id="rId1" w:fontKey="{BB5320B5-3DED-4048-A24A-C865A4D68F2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D77D2D5E-B27A-4875-B791-A1138C7BC9CD}"/>
  </w:font>
  <w:font w:name="仿宋_GB2312">
    <w:altName w:val="仿宋"/>
    <w:panose1 w:val="02010609030101010101"/>
    <w:charset w:val="86"/>
    <w:family w:val="auto"/>
    <w:pitch w:val="default"/>
    <w:sig w:usb0="00000000" w:usb1="00000000" w:usb2="00000000" w:usb3="00000000" w:csb0="00040000" w:csb1="00000000"/>
    <w:embedRegular r:id="rId3" w:fontKey="{785A1A73-E43C-42E4-83D1-71EB63A91E18}"/>
  </w:font>
  <w:font w:name="方正小标宋_GBK">
    <w:panose1 w:val="02000000000000000000"/>
    <w:charset w:val="86"/>
    <w:family w:val="script"/>
    <w:pitch w:val="default"/>
    <w:sig w:usb0="A00002BF" w:usb1="38CF7CFA" w:usb2="00082016" w:usb3="00000000" w:csb0="00040001" w:csb1="00000000"/>
    <w:embedRegular r:id="rId4" w:fontKey="{C43A523B-F8B3-4868-835C-AB8E5A783524}"/>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NmY5NzM0MTEwNDEwNWY2ZWY1YWM3NTlhMjYyNWYifQ=="/>
  </w:docVars>
  <w:rsids>
    <w:rsidRoot w:val="5C1F085D"/>
    <w:rsid w:val="07F1119D"/>
    <w:rsid w:val="0ABD1B81"/>
    <w:rsid w:val="0EA97CA6"/>
    <w:rsid w:val="143F456C"/>
    <w:rsid w:val="198949CE"/>
    <w:rsid w:val="20D1496F"/>
    <w:rsid w:val="232251C6"/>
    <w:rsid w:val="2A3C52C0"/>
    <w:rsid w:val="2A570832"/>
    <w:rsid w:val="495457FE"/>
    <w:rsid w:val="50C72F6B"/>
    <w:rsid w:val="5C1F085D"/>
    <w:rsid w:val="62CD3AFA"/>
    <w:rsid w:val="64614433"/>
    <w:rsid w:val="64BB17F4"/>
    <w:rsid w:val="6822314C"/>
    <w:rsid w:val="6AA206F3"/>
    <w:rsid w:val="704F6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560" w:lineRule="exact"/>
      <w:ind w:firstLine="88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widowControl w:val="0"/>
      <w:spacing w:before="340" w:after="330" w:line="720" w:lineRule="exact"/>
      <w:ind w:firstLine="0" w:firstLineChars="0"/>
      <w:jc w:val="center"/>
      <w:outlineLvl w:val="0"/>
    </w:pPr>
    <w:rPr>
      <w:rFonts w:eastAsia="方正小标宋_GBK"/>
      <w:bCs/>
      <w:kern w:val="44"/>
      <w:sz w:val="44"/>
      <w:szCs w:val="44"/>
    </w:rPr>
  </w:style>
  <w:style w:type="paragraph" w:styleId="3">
    <w:name w:val="heading 2"/>
    <w:basedOn w:val="1"/>
    <w:next w:val="1"/>
    <w:uiPriority w:val="0"/>
    <w:pPr>
      <w:keepNext/>
      <w:keepLines/>
      <w:widowControl w:val="0"/>
      <w:spacing w:line="640" w:lineRule="exact"/>
      <w:outlineLvl w:val="1"/>
    </w:pPr>
    <w:rPr>
      <w:rFonts w:eastAsia="黑体"/>
      <w:bCs/>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2023-05-08T08:48:00Z</dcterms:created>
  <dc:creator>刘清瑞</dc:creator>
  <cp:lastModifiedBy>刘清瑞</cp:lastModifiedBy>
  <dcterms:modified xsi:type="dcterms:W3CDTF">2023-05-08T08:48:56Z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F969A888C0DC486EA99058CB663F6988</vt:lpwstr>
  </property>
</Properties>
</file>