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177" w:lineRule="auto"/>
        <w:ind w:left="1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CJTJR</w:t>
      </w:r>
      <w:r>
        <w:rPr>
          <w:rFonts w:ascii="华文中宋" w:hAnsi="华文中宋" w:eastAsia="华文中宋" w:cs="华文中宋"/>
          <w:spacing w:val="8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2020</w:t>
      </w:r>
      <w:r>
        <w:rPr>
          <w:rFonts w:ascii="华文中宋" w:hAnsi="华文中宋" w:eastAsia="华文中宋" w:cs="华文中宋"/>
          <w:spacing w:val="8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85" w:line="208" w:lineRule="auto"/>
        <w:ind w:left="222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攀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枝花市教育和体育局</w:t>
      </w:r>
    </w:p>
    <w:p>
      <w:pPr>
        <w:spacing w:before="1" w:line="208" w:lineRule="auto"/>
        <w:ind w:left="24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关于印发《攀枝花市中小学校食堂食材采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购</w:t>
      </w:r>
    </w:p>
    <w:p>
      <w:pPr>
        <w:spacing w:before="1" w:line="216" w:lineRule="auto"/>
        <w:ind w:left="267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管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理办法》的通知</w:t>
      </w:r>
    </w:p>
    <w:p>
      <w:pPr>
        <w:spacing w:line="420" w:lineRule="auto"/>
        <w:rPr>
          <w:rFonts w:ascii="Arial"/>
          <w:sz w:val="21"/>
        </w:rPr>
      </w:pPr>
    </w:p>
    <w:p>
      <w:pPr>
        <w:spacing w:before="101" w:line="308" w:lineRule="auto"/>
        <w:ind w:left="25" w:hanging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各县(区)教育和体育局、钒钛高新区(钒钛新城)社会管理局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市直属学校(幼儿园) </w:t>
      </w:r>
      <w:r>
        <w:rPr>
          <w:rFonts w:ascii="仿宋" w:hAnsi="仿宋" w:eastAsia="仿宋" w:cs="仿宋"/>
          <w:spacing w:val="17"/>
          <w:sz w:val="31"/>
          <w:szCs w:val="31"/>
        </w:rPr>
        <w:t>：</w:t>
      </w:r>
    </w:p>
    <w:p>
      <w:pPr>
        <w:spacing w:before="2" w:line="317" w:lineRule="auto"/>
        <w:ind w:left="15" w:right="10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《攀枝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花市中小学校食堂食材采购管理办法》已经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6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25 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日市委教育工委会议审议通过，现予印发， 自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3"/>
          <w:sz w:val="31"/>
          <w:szCs w:val="31"/>
        </w:rPr>
        <w:t>日起施行。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1" w:line="319" w:lineRule="auto"/>
        <w:ind w:left="5226" w:right="1089" w:hanging="5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攀枝花市教育和体育</w:t>
      </w:r>
      <w:r>
        <w:rPr>
          <w:rFonts w:ascii="仿宋" w:hAnsi="仿宋" w:eastAsia="仿宋" w:cs="仿宋"/>
          <w:spacing w:val="8"/>
          <w:sz w:val="31"/>
          <w:szCs w:val="31"/>
        </w:rPr>
        <w:t>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1"/>
          <w:sz w:val="31"/>
          <w:szCs w:val="31"/>
        </w:rPr>
        <w:t>日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rPr>
          <w:rFonts w:ascii="宋体" w:hAnsi="宋体" w:eastAsia="宋体" w:cs="宋体"/>
          <w:sz w:val="28"/>
          <w:szCs w:val="28"/>
        </w:rPr>
      </w:pPr>
    </w:p>
    <w:p>
      <w:pPr>
        <w:spacing w:before="91" w:line="187" w:lineRule="auto"/>
        <w:ind w:left="7429"/>
        <w:sectPr>
          <w:headerReference r:id="rId5" w:type="default"/>
          <w:pgSz w:w="11900" w:h="16840"/>
          <w:pgMar w:top="400" w:right="1383" w:bottom="0" w:left="1588" w:header="0" w:footer="0" w:gutter="0"/>
          <w:cols w:space="720" w:num="1"/>
        </w:sectPr>
      </w:pPr>
      <w:r>
        <w:rPr>
          <w:rFonts w:ascii="宋体" w:hAnsi="宋体" w:eastAsia="宋体" w:cs="宋体"/>
          <w:sz w:val="28"/>
          <w:szCs w:val="28"/>
        </w:rPr>
        <w:t>— 1 —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85" w:line="215" w:lineRule="auto"/>
        <w:ind w:left="41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攀枝花市中小学校食堂食材采购管理办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法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41" w:line="187" w:lineRule="auto"/>
        <w:ind w:left="342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6"/>
          <w:sz w:val="33"/>
          <w:szCs w:val="33"/>
        </w:rPr>
        <w:t>第</w:t>
      </w:r>
      <w:r>
        <w:rPr>
          <w:rFonts w:ascii="微软雅黑" w:hAnsi="微软雅黑" w:eastAsia="微软雅黑" w:cs="微软雅黑"/>
          <w:spacing w:val="3"/>
          <w:sz w:val="33"/>
          <w:szCs w:val="33"/>
        </w:rPr>
        <w:t>一章   总则</w:t>
      </w:r>
    </w:p>
    <w:p>
      <w:pPr>
        <w:spacing w:before="160" w:line="325" w:lineRule="auto"/>
        <w:ind w:left="3" w:right="92" w:firstLine="656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25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 xml:space="preserve">一条   </w:t>
      </w:r>
      <w:r>
        <w:rPr>
          <w:rFonts w:ascii="仿宋" w:hAnsi="仿宋" w:eastAsia="仿宋" w:cs="仿宋"/>
          <w:spacing w:val="15"/>
          <w:sz w:val="31"/>
          <w:szCs w:val="31"/>
        </w:rPr>
        <w:t>为进一步规范我市中小学校食堂食材采购行为，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强化</w:t>
      </w:r>
      <w:r>
        <w:rPr>
          <w:rFonts w:ascii="仿宋" w:hAnsi="仿宋" w:eastAsia="仿宋" w:cs="仿宋"/>
          <w:spacing w:val="7"/>
          <w:sz w:val="31"/>
          <w:szCs w:val="31"/>
        </w:rPr>
        <w:t>学</w:t>
      </w:r>
      <w:r>
        <w:rPr>
          <w:rFonts w:ascii="仿宋" w:hAnsi="仿宋" w:eastAsia="仿宋" w:cs="仿宋"/>
          <w:spacing w:val="4"/>
          <w:sz w:val="31"/>
          <w:szCs w:val="31"/>
        </w:rPr>
        <w:t>校食品安全管理，根据《学校食品安全与营养健康管理规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定》</w:t>
      </w:r>
      <w:r>
        <w:rPr>
          <w:rFonts w:ascii="仿宋" w:hAnsi="仿宋" w:eastAsia="仿宋" w:cs="仿宋"/>
          <w:spacing w:val="7"/>
          <w:sz w:val="31"/>
          <w:szCs w:val="31"/>
        </w:rPr>
        <w:t>《</w:t>
      </w:r>
      <w:r>
        <w:rPr>
          <w:rFonts w:ascii="仿宋" w:hAnsi="仿宋" w:eastAsia="仿宋" w:cs="仿宋"/>
          <w:spacing w:val="4"/>
          <w:sz w:val="31"/>
          <w:szCs w:val="31"/>
        </w:rPr>
        <w:t>四川省中小学校食品安全管理办法》等相关文件要求，结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合</w:t>
      </w:r>
      <w:r>
        <w:rPr>
          <w:rFonts w:ascii="仿宋" w:hAnsi="仿宋" w:eastAsia="仿宋" w:cs="仿宋"/>
          <w:spacing w:val="7"/>
          <w:sz w:val="31"/>
          <w:szCs w:val="31"/>
        </w:rPr>
        <w:t>我市实际，制定本办法。</w:t>
      </w:r>
    </w:p>
    <w:p>
      <w:pPr>
        <w:spacing w:before="1" w:line="310" w:lineRule="auto"/>
        <w:ind w:left="13" w:right="92" w:firstLine="646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41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 xml:space="preserve">二条   </w:t>
      </w:r>
      <w:r>
        <w:rPr>
          <w:rFonts w:ascii="仿宋" w:hAnsi="仿宋" w:eastAsia="仿宋" w:cs="仿宋"/>
          <w:spacing w:val="21"/>
          <w:sz w:val="31"/>
          <w:szCs w:val="31"/>
        </w:rPr>
        <w:t>本办法适用于攀枝花市行政区域内中小学校(含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幼</w:t>
      </w:r>
      <w:r>
        <w:rPr>
          <w:rFonts w:ascii="仿宋" w:hAnsi="仿宋" w:eastAsia="仿宋" w:cs="仿宋"/>
          <w:spacing w:val="4"/>
          <w:sz w:val="31"/>
          <w:szCs w:val="31"/>
        </w:rPr>
        <w:t>儿园) 食堂。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134" w:line="191" w:lineRule="auto"/>
        <w:ind w:left="320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0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二章 采购方式</w:t>
      </w:r>
    </w:p>
    <w:p>
      <w:pPr>
        <w:spacing w:before="160" w:line="326" w:lineRule="auto"/>
        <w:ind w:right="92" w:firstLine="660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 xml:space="preserve">三条    </w:t>
      </w:r>
      <w:r>
        <w:rPr>
          <w:rFonts w:ascii="仿宋" w:hAnsi="仿宋" w:eastAsia="仿宋" w:cs="仿宋"/>
          <w:spacing w:val="12"/>
          <w:sz w:val="31"/>
          <w:szCs w:val="31"/>
        </w:rPr>
        <w:t>学校食堂米、面、油、肉类、调味品、蛋、奶等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大宗食</w:t>
      </w:r>
      <w:r>
        <w:rPr>
          <w:rFonts w:ascii="仿宋" w:hAnsi="仿宋" w:eastAsia="仿宋" w:cs="仿宋"/>
          <w:spacing w:val="4"/>
          <w:sz w:val="31"/>
          <w:szCs w:val="31"/>
        </w:rPr>
        <w:t>品及原辅材料实行公开招标，集中定点采购，一次招标服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务期不</w:t>
      </w:r>
      <w:r>
        <w:rPr>
          <w:rFonts w:ascii="仿宋" w:hAnsi="仿宋" w:eastAsia="仿宋" w:cs="仿宋"/>
          <w:spacing w:val="4"/>
          <w:sz w:val="31"/>
          <w:szCs w:val="31"/>
        </w:rPr>
        <w:t>得超过三年，合同一年一签。采购可以以各学校为单位进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行，亦可以以片区为单位或以县(区) 为单位进行</w:t>
      </w:r>
      <w:r>
        <w:rPr>
          <w:rFonts w:ascii="仿宋" w:hAnsi="仿宋" w:eastAsia="仿宋" w:cs="仿宋"/>
          <w:spacing w:val="14"/>
          <w:sz w:val="31"/>
          <w:szCs w:val="31"/>
        </w:rPr>
        <w:t>。</w:t>
      </w:r>
    </w:p>
    <w:p>
      <w:pPr>
        <w:spacing w:before="2" w:line="19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第四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条   </w:t>
      </w:r>
      <w:r>
        <w:rPr>
          <w:rFonts w:ascii="仿宋" w:hAnsi="仿宋" w:eastAsia="仿宋" w:cs="仿宋"/>
          <w:spacing w:val="9"/>
          <w:sz w:val="31"/>
          <w:szCs w:val="31"/>
        </w:rPr>
        <w:t>非大宗食品及原辅材料由学校集中定点采购。</w:t>
      </w:r>
    </w:p>
    <w:p>
      <w:pPr>
        <w:spacing w:before="165" w:line="352" w:lineRule="auto"/>
        <w:ind w:left="9" w:right="9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一)零星采购类由采购单位在合法经营、规模较大、管理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规</w:t>
      </w:r>
      <w:r>
        <w:rPr>
          <w:rFonts w:ascii="仿宋" w:hAnsi="仿宋" w:eastAsia="仿宋" w:cs="仿宋"/>
          <w:spacing w:val="4"/>
          <w:sz w:val="31"/>
          <w:szCs w:val="31"/>
        </w:rPr>
        <w:t>范、有供货能力、有较强抗风险能力的批发商或超市中选择定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点</w:t>
      </w:r>
      <w:r>
        <w:rPr>
          <w:rFonts w:ascii="仿宋" w:hAnsi="仿宋" w:eastAsia="仿宋" w:cs="仿宋"/>
          <w:spacing w:val="3"/>
          <w:sz w:val="31"/>
          <w:szCs w:val="31"/>
        </w:rPr>
        <w:t>供货商。</w:t>
      </w:r>
    </w:p>
    <w:p>
      <w:pPr>
        <w:spacing w:before="2" w:line="360" w:lineRule="auto"/>
        <w:ind w:left="7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二</w:t>
      </w:r>
      <w:r>
        <w:rPr>
          <w:rFonts w:ascii="仿宋" w:hAnsi="仿宋" w:eastAsia="仿宋" w:cs="仿宋"/>
          <w:spacing w:val="12"/>
          <w:sz w:val="31"/>
          <w:szCs w:val="31"/>
        </w:rPr>
        <w:t>) 生鲜蔬菜类原则上就近定点采购，确保新鲜、优质、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安全、可追溯，价格应低于当地大型农贸市场价格。其中供餐</w:t>
      </w:r>
    </w:p>
    <w:p>
      <w:pPr>
        <w:sectPr>
          <w:headerReference r:id="rId6" w:type="default"/>
          <w:footerReference r:id="rId7" w:type="default"/>
          <w:pgSz w:w="11900" w:h="16840"/>
          <w:pgMar w:top="400" w:right="1398" w:bottom="1715" w:left="1601" w:header="0" w:footer="1432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0" w:line="351" w:lineRule="auto"/>
        <w:ind w:left="15" w:right="86" w:hanging="1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7"/>
          <w:sz w:val="31"/>
          <w:szCs w:val="31"/>
        </w:rPr>
        <w:t>人以上的采购单位要通过公开方式招标确定定点供货商，一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次</w:t>
      </w:r>
      <w:r>
        <w:rPr>
          <w:rFonts w:ascii="仿宋" w:hAnsi="仿宋" w:eastAsia="仿宋" w:cs="仿宋"/>
          <w:spacing w:val="8"/>
          <w:sz w:val="31"/>
          <w:szCs w:val="31"/>
        </w:rPr>
        <w:t>招标服务期不得超过三年，合同一年一签。</w:t>
      </w:r>
    </w:p>
    <w:p>
      <w:pPr>
        <w:spacing w:before="4" w:line="317" w:lineRule="auto"/>
        <w:ind w:left="5" w:right="86" w:firstLine="660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 xml:space="preserve">五条    </w:t>
      </w:r>
      <w:r>
        <w:rPr>
          <w:rFonts w:ascii="仿宋" w:hAnsi="仿宋" w:eastAsia="仿宋" w:cs="仿宋"/>
          <w:spacing w:val="12"/>
          <w:sz w:val="31"/>
          <w:szCs w:val="31"/>
        </w:rPr>
        <w:t>学校食堂除严禁采购《食品安全法》明令禁止生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产经营</w:t>
      </w:r>
      <w:r>
        <w:rPr>
          <w:rFonts w:ascii="仿宋" w:hAnsi="仿宋" w:eastAsia="仿宋" w:cs="仿宋"/>
          <w:spacing w:val="4"/>
          <w:sz w:val="31"/>
          <w:szCs w:val="31"/>
        </w:rPr>
        <w:t>的食品、食品添加剂及食品相关产品和《农产品质量安全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法》规定不得销售的食用农产品外，还应当遵守以下规定：</w:t>
      </w:r>
    </w:p>
    <w:p>
      <w:pPr>
        <w:spacing w:before="1" w:line="219" w:lineRule="auto"/>
        <w:ind w:left="5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一) 禁止采购亚硝酸盐(包括亚硝酸钠、亚硝酸钾等) ；</w:t>
      </w:r>
    </w:p>
    <w:p>
      <w:pPr>
        <w:spacing w:before="220" w:line="223" w:lineRule="auto"/>
        <w:ind w:left="5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(二) 禁止采购含铝食品添加剂；</w:t>
      </w:r>
    </w:p>
    <w:p>
      <w:pPr>
        <w:spacing w:before="216" w:line="223" w:lineRule="auto"/>
        <w:ind w:left="5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三) 禁止采购散装食用油、散装食盐；</w:t>
      </w:r>
    </w:p>
    <w:p>
      <w:pPr>
        <w:spacing w:before="216" w:line="351" w:lineRule="auto"/>
        <w:ind w:left="29" w:right="84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四) 禁止采购四季豆、野生蘑菇、鲜黄花菜、发青发芽土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豆</w:t>
      </w:r>
      <w:r>
        <w:rPr>
          <w:rFonts w:ascii="仿宋" w:hAnsi="仿宋" w:eastAsia="仿宋" w:cs="仿宋"/>
          <w:spacing w:val="6"/>
          <w:sz w:val="31"/>
          <w:szCs w:val="31"/>
        </w:rPr>
        <w:t>、霉变红薯等高风险食品；</w:t>
      </w:r>
    </w:p>
    <w:p>
      <w:pPr>
        <w:spacing w:before="2" w:line="351" w:lineRule="auto"/>
        <w:ind w:left="45" w:right="86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五) 禁止外购散装的冷食类食品(水果除外) 、生食类食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品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裱花蛋糕、现榨果蔬汁等高风险食品和散装熟肉制品；</w:t>
      </w:r>
    </w:p>
    <w:p>
      <w:pPr>
        <w:spacing w:before="1" w:line="221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六) 禁止采购野生动物肉类及其制品；</w:t>
      </w:r>
    </w:p>
    <w:p>
      <w:pPr>
        <w:spacing w:before="219" w:line="221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七</w:t>
      </w:r>
      <w:r>
        <w:rPr>
          <w:rFonts w:ascii="仿宋" w:hAnsi="仿宋" w:eastAsia="仿宋" w:cs="仿宋"/>
          <w:spacing w:val="12"/>
          <w:sz w:val="31"/>
          <w:szCs w:val="31"/>
        </w:rPr>
        <w:t>) 禁止采购其他不符合食品安全标准或者要求的食品。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33" w:line="181" w:lineRule="auto"/>
        <w:ind w:left="313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第三章   管理机制</w:t>
      </w:r>
    </w:p>
    <w:p>
      <w:pPr>
        <w:spacing w:before="182" w:line="329" w:lineRule="auto"/>
        <w:ind w:left="5" w:right="86" w:firstLine="660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 xml:space="preserve">第六条   </w:t>
      </w:r>
      <w:r>
        <w:rPr>
          <w:rFonts w:ascii="仿宋" w:hAnsi="仿宋" w:eastAsia="仿宋" w:cs="仿宋"/>
          <w:spacing w:val="16"/>
          <w:sz w:val="31"/>
          <w:szCs w:val="31"/>
        </w:rPr>
        <w:t>供货商的选择程序要做到公开、公平、公正。采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购小组</w:t>
      </w:r>
      <w:r>
        <w:rPr>
          <w:rFonts w:ascii="仿宋" w:hAnsi="仿宋" w:eastAsia="仿宋" w:cs="仿宋"/>
          <w:spacing w:val="7"/>
          <w:sz w:val="31"/>
          <w:szCs w:val="31"/>
        </w:rPr>
        <w:t>一</w:t>
      </w:r>
      <w:r>
        <w:rPr>
          <w:rFonts w:ascii="仿宋" w:hAnsi="仿宋" w:eastAsia="仿宋" w:cs="仿宋"/>
          <w:spacing w:val="4"/>
          <w:sz w:val="31"/>
          <w:szCs w:val="31"/>
        </w:rPr>
        <w:t>般由学校管理人员、教师代表、家长代表、学生代表等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组成，</w:t>
      </w:r>
      <w:r>
        <w:rPr>
          <w:rFonts w:ascii="仿宋" w:hAnsi="仿宋" w:eastAsia="仿宋" w:cs="仿宋"/>
          <w:spacing w:val="7"/>
          <w:sz w:val="31"/>
          <w:szCs w:val="31"/>
        </w:rPr>
        <w:t>也</w:t>
      </w:r>
      <w:r>
        <w:rPr>
          <w:rFonts w:ascii="仿宋" w:hAnsi="仿宋" w:eastAsia="仿宋" w:cs="仿宋"/>
          <w:spacing w:val="4"/>
          <w:sz w:val="31"/>
          <w:szCs w:val="31"/>
        </w:rPr>
        <w:t>可邀请相关职能部门人员参与，组成人数需为单数，采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用公开方式招标确定供货商。确定过程的材料要留档备查。</w:t>
      </w:r>
    </w:p>
    <w:p>
      <w:pPr>
        <w:sectPr>
          <w:footerReference r:id="rId8" w:type="default"/>
          <w:pgSz w:w="11900" w:h="16840"/>
          <w:pgMar w:top="400" w:right="1404" w:bottom="1710" w:left="1595" w:header="0" w:footer="143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  <w:r>
        <w:pict>
          <v:shape id="_x0000_s1030" o:spid="_x0000_s1030" o:spt="202" type="#_x0000_t202" style="position:absolute;left:0pt;margin-left:375.3pt;margin-top:439.25pt;height:17.95pt;width:144.5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2" w:line="206" w:lineRule="auto"/>
                    <w:ind w:left="20" w:righ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购 采 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对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3"/>
                      <w:sz w:val="31"/>
                      <w:szCs w:val="31"/>
                    </w:rPr>
                    <w:t>要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3"/>
                      <w:sz w:val="31"/>
                      <w:szCs w:val="31"/>
                    </w:rPr>
                    <w:t>堂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食 </w:t>
                  </w:r>
                  <w:r>
                    <w:rPr>
                      <w:rFonts w:ascii="仿宋" w:hAnsi="仿宋" w:eastAsia="仿宋" w:cs="仿宋"/>
                      <w:spacing w:val="-3"/>
                      <w:sz w:val="31"/>
                      <w:szCs w:val="31"/>
                    </w:rPr>
                    <w:t>校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学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356.5pt;margin-top:449.55pt;height:13.85pt;width:9.1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41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2"/>
                      <w:sz w:val="31"/>
                      <w:szCs w:val="31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177.2pt;margin-top:439.25pt;height:17.85pt;width:181.7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08" w:lineRule="auto"/>
                    <w:ind w:left="20" w:righ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度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制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7"/>
                      <w:sz w:val="31"/>
                      <w:szCs w:val="31"/>
                    </w:rPr>
                    <w:t>示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2"/>
                      <w:sz w:val="31"/>
                      <w:szCs w:val="31"/>
                    </w:rPr>
                    <w:t>公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购 采 材 食 </w:t>
                  </w:r>
                  <w:r>
                    <w:rPr>
                      <w:rFonts w:ascii="仿宋" w:hAnsi="仿宋" w:eastAsia="仿宋" w:cs="仿宋"/>
                      <w:spacing w:val="-26"/>
                      <w:sz w:val="31"/>
                      <w:szCs w:val="31"/>
                    </w:rPr>
                    <w:t>立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建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93.25pt;margin-top:468.75pt;height:17.85pt;width:126.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7" w:line="206" w:lineRule="auto"/>
                    <w:ind w:left="20" w:righ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进 </w:t>
                  </w:r>
                  <w:r>
                    <w:rPr>
                      <w:rFonts w:ascii="仿宋" w:hAnsi="仿宋" w:eastAsia="仿宋" w:cs="仿宋"/>
                      <w:spacing w:val="-5"/>
                      <w:sz w:val="31"/>
                      <w:szCs w:val="31"/>
                    </w:rPr>
                    <w:t>次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批 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按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等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5"/>
                      <w:sz w:val="31"/>
                      <w:szCs w:val="31"/>
                    </w:rPr>
                    <w:t>额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金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76.55pt;margin-top:479.1pt;height:13.85pt;width:8.8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35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3"/>
                      <w:sz w:val="31"/>
                      <w:szCs w:val="31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340.7pt;margin-top:468.95pt;height:17.7pt;width:37.95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08" w:lineRule="auto"/>
                    <w:ind w:left="20" w:righ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格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价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23.65pt;margin-top:479.1pt;height:13.85pt;width:8.8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35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3"/>
                      <w:sz w:val="31"/>
                      <w:szCs w:val="31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35.05pt;margin-top:468.75pt;height:17.95pt;width:90.6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1" w:line="205" w:lineRule="auto"/>
                    <w:ind w:left="20" w:right="20" w:firstLine="1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15"/>
                      <w:sz w:val="31"/>
                      <w:szCs w:val="31"/>
                    </w:rPr>
                    <w:t>量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数 购 采 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对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218.4pt;margin-top:479.05pt;height:14.05pt;width:7.5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09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5"/>
                      <w:position w:val="2"/>
                      <w:sz w:val="31"/>
                      <w:szCs w:val="31"/>
                    </w:rPr>
                    <w:t>，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145.95pt;margin-top:468.75pt;height:17.55pt;width:73.9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08" w:lineRule="auto"/>
                    <w:ind w:left="20" w:right="20" w:firstLine="28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35"/>
                      <w:sz w:val="31"/>
                      <w:szCs w:val="31"/>
                    </w:rPr>
                    <w:t>示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2"/>
                      <w:sz w:val="31"/>
                      <w:szCs w:val="31"/>
                    </w:rPr>
                    <w:t>公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行 进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338.65pt;margin-top:527.8pt;height:17.95pt;width:181.2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6" w:line="207" w:lineRule="auto"/>
                    <w:ind w:left="20" w:right="20" w:firstLine="3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31"/>
                      <w:szCs w:val="31"/>
                    </w:rPr>
                    <w:t>商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货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供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对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3"/>
                      <w:sz w:val="31"/>
                      <w:szCs w:val="31"/>
                    </w:rPr>
                    <w:t>须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7"/>
                      <w:sz w:val="31"/>
                      <w:szCs w:val="31"/>
                    </w:rPr>
                    <w:t>必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位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单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购 采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20.75pt;margin-top:538.1pt;height:13.85pt;width:9.1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41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2"/>
                      <w:sz w:val="31"/>
                      <w:szCs w:val="31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77.2pt;margin-top:527.8pt;height:17.85pt;width:146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3" w:line="208" w:lineRule="auto"/>
                    <w:ind w:left="20" w:righ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度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制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收 验 材 食 </w:t>
                  </w:r>
                  <w:r>
                    <w:rPr>
                      <w:rFonts w:ascii="仿宋" w:hAnsi="仿宋" w:eastAsia="仿宋" w:cs="仿宋"/>
                      <w:spacing w:val="-26"/>
                      <w:sz w:val="31"/>
                      <w:szCs w:val="31"/>
                    </w:rPr>
                    <w:t>立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建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411.45pt;margin-top:557.35pt;height:17.95pt;width:108.3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05" w:lineRule="auto"/>
                    <w:ind w:left="20" w:right="20" w:firstLine="5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5"/>
                      <w:sz w:val="31"/>
                      <w:szCs w:val="31"/>
                    </w:rPr>
                    <w:t>材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食 </w:t>
                  </w:r>
                  <w:r>
                    <w:rPr>
                      <w:rFonts w:ascii="仿宋" w:hAnsi="仿宋" w:eastAsia="仿宋" w:cs="仿宋"/>
                      <w:spacing w:val="1"/>
                      <w:sz w:val="31"/>
                      <w:szCs w:val="31"/>
                    </w:rPr>
                    <w:t>的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购 采 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对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93.6pt;margin-top:567.65pt;height:13.85pt;width:9.1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41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2"/>
                      <w:sz w:val="31"/>
                      <w:szCs w:val="31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322.9pt;margin-top:557.5pt;height:17.7pt;width:73.4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3" w:line="206" w:lineRule="auto"/>
                    <w:ind w:left="20" w:right="20" w:firstLine="1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1"/>
                      <w:sz w:val="31"/>
                      <w:szCs w:val="31"/>
                    </w:rPr>
                    <w:t>优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4"/>
                      <w:sz w:val="31"/>
                      <w:szCs w:val="31"/>
                    </w:rPr>
                    <w:t>价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高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1"/>
                      <w:sz w:val="31"/>
                      <w:szCs w:val="31"/>
                    </w:rPr>
                    <w:t>质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06pt;margin-top:567.65pt;height:13.85pt;width:8.8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35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3"/>
                      <w:sz w:val="31"/>
                      <w:szCs w:val="31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164.2pt;margin-top:557.35pt;height:17.7pt;width:143.9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3" w:line="205" w:lineRule="auto"/>
                    <w:ind w:left="20" w:right="20" w:firstLine="3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0"/>
                      <w:sz w:val="31"/>
                      <w:szCs w:val="31"/>
                    </w:rPr>
                    <w:t>全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"/>
                      <w:sz w:val="31"/>
                      <w:szCs w:val="31"/>
                    </w:rPr>
                    <w:t>安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材 食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供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所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保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确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147.85pt;margin-top:567.6pt;height:14.05pt;width:7.5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09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5"/>
                      <w:position w:val="2"/>
                      <w:sz w:val="31"/>
                      <w:szCs w:val="31"/>
                    </w:rPr>
                    <w:t>，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76.9pt;margin-top:557.35pt;height:17.85pt;width:72.4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7" w:line="204" w:lineRule="auto"/>
                    <w:ind w:left="22" w:right="20" w:hanging="3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3"/>
                      <w:sz w:val="31"/>
                      <w:szCs w:val="31"/>
                    </w:rPr>
                    <w:t>察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考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1"/>
                      <w:sz w:val="31"/>
                      <w:szCs w:val="31"/>
                    </w:rPr>
                    <w:t>地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实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99.05pt;margin-top:587.25pt;height:17.05pt;width:20.7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6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验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482.4pt;margin-top:597.05pt;height:13.85pt;width:8.8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35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3"/>
                      <w:sz w:val="31"/>
                      <w:szCs w:val="31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377.95pt;margin-top:586.75pt;height:17.75pt;width:106.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5" w:line="202" w:lineRule="auto"/>
                    <w:ind w:left="20" w:right="20" w:firstLine="12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4"/>
                      <w:sz w:val="31"/>
                      <w:szCs w:val="31"/>
                    </w:rPr>
                    <w:t>人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购 采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需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>账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1"/>
                      <w:sz w:val="31"/>
                      <w:szCs w:val="31"/>
                    </w:rPr>
                    <w:t>台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359.55pt;margin-top:597pt;height:14.05pt;width:7.5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09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5"/>
                      <w:position w:val="2"/>
                      <w:sz w:val="31"/>
                      <w:szCs w:val="31"/>
                    </w:rPr>
                    <w:t>，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34.3pt;margin-top:586.9pt;height:17.7pt;width:126.7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1" w:line="206" w:lineRule="auto"/>
                    <w:ind w:left="20" w:right="20" w:firstLine="6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7"/>
                      <w:sz w:val="31"/>
                      <w:szCs w:val="31"/>
                    </w:rPr>
                    <w:t>账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"/>
                      <w:sz w:val="31"/>
                      <w:szCs w:val="31"/>
                    </w:rPr>
                    <w:t>台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7"/>
                      <w:sz w:val="31"/>
                      <w:szCs w:val="31"/>
                    </w:rPr>
                    <w:t>库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7"/>
                      <w:sz w:val="31"/>
                      <w:szCs w:val="31"/>
                    </w:rPr>
                    <w:t>入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1"/>
                      <w:sz w:val="31"/>
                      <w:szCs w:val="31"/>
                    </w:rPr>
                    <w:t>出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30"/>
                      <w:sz w:val="31"/>
                      <w:szCs w:val="31"/>
                    </w:rPr>
                    <w:t>立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建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218.4pt;margin-top:597pt;height:14.05pt;width:7.5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09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5"/>
                      <w:position w:val="2"/>
                      <w:sz w:val="31"/>
                      <w:szCs w:val="31"/>
                    </w:rPr>
                    <w:t>，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46.2pt;margin-top:586.9pt;height:17.5pt;width:73.7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2" w:line="207" w:lineRule="auto"/>
                    <w:ind w:left="20" w:righ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7"/>
                      <w:sz w:val="31"/>
                      <w:szCs w:val="31"/>
                    </w:rPr>
                    <w:t>库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7"/>
                      <w:sz w:val="31"/>
                      <w:szCs w:val="31"/>
                    </w:rPr>
                    <w:t>入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秤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5"/>
                      <w:sz w:val="31"/>
                      <w:szCs w:val="31"/>
                    </w:rPr>
                    <w:t>过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129.6pt;margin-top:597.05pt;height:13.85pt;width:8.8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35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3"/>
                      <w:sz w:val="31"/>
                      <w:szCs w:val="31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76.35pt;margin-top:586.75pt;height:17.55pt;width:55.3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7" w:line="206" w:lineRule="auto"/>
                    <w:ind w:left="30" w:right="20" w:hanging="1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收 </w:t>
                  </w:r>
                  <w:r>
                    <w:rPr>
                      <w:rFonts w:ascii="仿宋" w:hAnsi="仿宋" w:eastAsia="仿宋" w:cs="仿宋"/>
                      <w:spacing w:val="-10"/>
                      <w:sz w:val="31"/>
                      <w:szCs w:val="31"/>
                    </w:rPr>
                    <w:t>验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4"/>
                      <w:sz w:val="31"/>
                      <w:szCs w:val="31"/>
                    </w:rPr>
                    <w:t>要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501.4pt;margin-top:616.5pt;height:17.3pt;width:20.1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1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应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486.4pt;margin-top:626.5pt;height:14.05pt;width:7.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09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5"/>
                      <w:position w:val="2"/>
                      <w:sz w:val="31"/>
                      <w:szCs w:val="31"/>
                    </w:rPr>
                    <w:t>，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377.95pt;margin-top:616.25pt;height:17.85pt;width:109.6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5" w:line="208" w:lineRule="auto"/>
                    <w:ind w:left="20" w:right="20" w:firstLine="7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5"/>
                      <w:sz w:val="31"/>
                      <w:szCs w:val="31"/>
                    </w:rPr>
                    <w:t>者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格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3"/>
                      <w:sz w:val="31"/>
                      <w:szCs w:val="31"/>
                    </w:rPr>
                    <w:t>合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7"/>
                      <w:sz w:val="31"/>
                      <w:szCs w:val="31"/>
                    </w:rPr>
                    <w:t>不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收 验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360.6pt;margin-top:626.55pt;height:13.85pt;width:9.1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41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2"/>
                      <w:sz w:val="31"/>
                      <w:szCs w:val="31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307.85pt;margin-top:616.25pt;height:17.7pt;width:55.3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7" w:line="206" w:lineRule="auto"/>
                    <w:ind w:left="22" w:right="20" w:hanging="3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符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4"/>
                      <w:sz w:val="31"/>
                      <w:szCs w:val="31"/>
                    </w:rPr>
                    <w:t>相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4"/>
                      <w:sz w:val="31"/>
                      <w:szCs w:val="31"/>
                    </w:rPr>
                    <w:t>物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90.05pt;margin-top:626.55pt;height:13.85pt;width:8.8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35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3"/>
                      <w:sz w:val="31"/>
                      <w:szCs w:val="31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271.25pt;margin-top:616.8pt;height:17.2pt;width:20.7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6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账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254.5pt;margin-top:626.55pt;height:13.85pt;width:8.8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35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4"/>
                      <w:position w:val="3"/>
                      <w:sz w:val="31"/>
                      <w:szCs w:val="31"/>
                    </w:rPr>
                    <w:t>、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200.4pt;margin-top:616.3pt;height:17.6pt;width:56.0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2" w:line="208" w:lineRule="auto"/>
                    <w:ind w:left="20" w:right="20" w:firstLine="9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8"/>
                      <w:sz w:val="31"/>
                      <w:szCs w:val="31"/>
                    </w:rPr>
                    <w:t>票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保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1"/>
                      <w:sz w:val="31"/>
                      <w:szCs w:val="31"/>
                    </w:rPr>
                    <w:t>确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184pt;margin-top:626.5pt;height:14.05pt;width:7.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09" w:lineRule="exact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6"/>
                      <w:w w:val="85"/>
                      <w:position w:val="2"/>
                      <w:sz w:val="31"/>
                      <w:szCs w:val="31"/>
                    </w:rPr>
                    <w:t>，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77.2pt;margin-top:616.25pt;height:17.7pt;width:108.1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5" w:line="205" w:lineRule="auto"/>
                    <w:ind w:left="20" w:right="20" w:firstLine="3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名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3"/>
                      <w:sz w:val="31"/>
                      <w:szCs w:val="31"/>
                    </w:rPr>
                    <w:t>签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7"/>
                      <w:sz w:val="31"/>
                      <w:szCs w:val="31"/>
                    </w:rPr>
                    <w:t>笔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亲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1"/>
                      <w:sz w:val="31"/>
                      <w:szCs w:val="31"/>
                    </w:rPr>
                    <w:t>人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收</w:t>
                  </w:r>
                </w:p>
              </w:txbxContent>
            </v:textbox>
          </v:shape>
        </w:pic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33" w:line="318" w:lineRule="auto"/>
        <w:ind w:left="10" w:firstLine="654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 xml:space="preserve">第七条   </w:t>
      </w:r>
      <w:r>
        <w:rPr>
          <w:rFonts w:ascii="仿宋" w:hAnsi="仿宋" w:eastAsia="仿宋" w:cs="仿宋"/>
          <w:spacing w:val="16"/>
          <w:sz w:val="31"/>
          <w:szCs w:val="31"/>
        </w:rPr>
        <w:t>采购单位要定期组织相关部门和人员对供货商的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食材质</w:t>
      </w:r>
      <w:r>
        <w:rPr>
          <w:rFonts w:ascii="仿宋" w:hAnsi="仿宋" w:eastAsia="仿宋" w:cs="仿宋"/>
          <w:spacing w:val="4"/>
          <w:sz w:val="31"/>
          <w:szCs w:val="31"/>
        </w:rPr>
        <w:t>量、食材价格、服务质量、合同执行情况、承诺兑现等情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况进</w:t>
      </w:r>
      <w:r>
        <w:rPr>
          <w:rFonts w:ascii="仿宋" w:hAnsi="仿宋" w:eastAsia="仿宋" w:cs="仿宋"/>
          <w:spacing w:val="6"/>
          <w:sz w:val="31"/>
          <w:szCs w:val="31"/>
        </w:rPr>
        <w:t>行</w:t>
      </w:r>
      <w:r>
        <w:rPr>
          <w:rFonts w:ascii="仿宋" w:hAnsi="仿宋" w:eastAsia="仿宋" w:cs="仿宋"/>
          <w:spacing w:val="4"/>
          <w:sz w:val="31"/>
          <w:szCs w:val="31"/>
        </w:rPr>
        <w:t>综合考评，考评结果作为续签合同和取消供货资格的重要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依</w:t>
      </w:r>
      <w:r>
        <w:rPr>
          <w:rFonts w:ascii="仿宋" w:hAnsi="仿宋" w:eastAsia="仿宋" w:cs="仿宋"/>
          <w:spacing w:val="10"/>
          <w:sz w:val="31"/>
          <w:szCs w:val="31"/>
        </w:rPr>
        <w:t>据</w:t>
      </w:r>
      <w:r>
        <w:rPr>
          <w:rFonts w:ascii="仿宋" w:hAnsi="仿宋" w:eastAsia="仿宋" w:cs="仿宋"/>
          <w:spacing w:val="8"/>
          <w:sz w:val="31"/>
          <w:szCs w:val="31"/>
        </w:rPr>
        <w:t>，原则上每学期不少于一次。</w:t>
      </w:r>
    </w:p>
    <w:p>
      <w:pPr>
        <w:spacing w:line="148" w:lineRule="exact"/>
      </w:pPr>
    </w:p>
    <w:p>
      <w:pPr>
        <w:sectPr>
          <w:footerReference r:id="rId9" w:type="default"/>
          <w:pgSz w:w="11900" w:h="16840"/>
          <w:pgMar w:top="400" w:right="1488" w:bottom="1715" w:left="1596" w:header="0" w:footer="1432" w:gutter="0"/>
          <w:cols w:equalWidth="0" w:num="1">
            <w:col w:w="8815"/>
          </w:cols>
        </w:sectPr>
      </w:pPr>
    </w:p>
    <w:p>
      <w:pPr>
        <w:spacing w:before="66" w:line="324" w:lineRule="exact"/>
        <w:ind w:left="7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position w:val="-1"/>
          <w:sz w:val="31"/>
          <w:szCs w:val="31"/>
        </w:rPr>
        <w:t>第八条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9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采</w:t>
      </w:r>
      <w:r>
        <w:rPr>
          <w:rFonts w:ascii="仿宋" w:hAnsi="仿宋" w:eastAsia="仿宋" w:cs="仿宋"/>
          <w:spacing w:val="12"/>
          <w:sz w:val="31"/>
          <w:szCs w:val="31"/>
        </w:rPr>
        <w:t>购单位应当实行食材供货商准入、退出机制。</w:t>
      </w:r>
    </w:p>
    <w:p>
      <w:pPr>
        <w:sectPr>
          <w:type w:val="continuous"/>
          <w:pgSz w:w="11900" w:h="16840"/>
          <w:pgMar w:top="400" w:right="1488" w:bottom="1715" w:left="1596" w:header="0" w:footer="1432" w:gutter="0"/>
          <w:cols w:equalWidth="0" w:num="2">
            <w:col w:w="1929" w:space="100"/>
            <w:col w:w="6787"/>
          </w:cols>
        </w:sectPr>
      </w:pPr>
    </w:p>
    <w:p>
      <w:pPr>
        <w:spacing w:before="264" w:line="591" w:lineRule="exact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</w:rPr>
        <w:t>采购单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位不得向有食品安全不良信用记录的供应商采购食品。对</w:t>
      </w:r>
    </w:p>
    <w:p>
      <w:pPr>
        <w:spacing w:before="1" w:line="221" w:lineRule="auto"/>
        <w:ind w:left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因食材质量引发食品安全事故、综合考评结果满意率连续较</w:t>
      </w:r>
      <w:r>
        <w:rPr>
          <w:rFonts w:ascii="仿宋" w:hAnsi="仿宋" w:eastAsia="仿宋" w:cs="仿宋"/>
          <w:spacing w:val="11"/>
          <w:sz w:val="31"/>
          <w:szCs w:val="31"/>
        </w:rPr>
        <w:t>低</w:t>
      </w:r>
    </w:p>
    <w:p>
      <w:pPr>
        <w:spacing w:line="155" w:lineRule="exact"/>
      </w:pPr>
    </w:p>
    <w:p>
      <w:pPr>
        <w:sectPr>
          <w:type w:val="continuous"/>
          <w:pgSz w:w="11900" w:h="16840"/>
          <w:pgMar w:top="400" w:right="1488" w:bottom="1715" w:left="1596" w:header="0" w:footer="1432" w:gutter="0"/>
          <w:cols w:equalWidth="0" w:num="1">
            <w:col w:w="8815"/>
          </w:cols>
        </w:sectPr>
      </w:pPr>
    </w:p>
    <w:p>
      <w:pPr>
        <w:spacing w:before="63" w:line="189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的</w:t>
      </w:r>
      <w:r>
        <w:rPr>
          <w:rFonts w:ascii="仿宋" w:hAnsi="仿宋" w:eastAsia="仿宋" w:cs="仿宋"/>
          <w:spacing w:val="-7"/>
          <w:sz w:val="31"/>
          <w:szCs w:val="31"/>
        </w:rPr>
        <w:t>、</w:t>
      </w:r>
      <w:r>
        <w:rPr>
          <w:rFonts w:ascii="仿宋" w:hAnsi="仿宋" w:eastAsia="仿宋" w:cs="仿宋"/>
          <w:spacing w:val="-4"/>
          <w:sz w:val="31"/>
          <w:szCs w:val="31"/>
        </w:rPr>
        <w:t>供货商存在严重安全隐患等情况的，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应</w:t>
      </w:r>
      <w:r>
        <w:rPr>
          <w:rFonts w:ascii="仿宋" w:hAnsi="仿宋" w:eastAsia="仿宋" w:cs="仿宋"/>
          <w:spacing w:val="7"/>
          <w:sz w:val="31"/>
          <w:szCs w:val="31"/>
        </w:rPr>
        <w:t>当依法终止或解除合</w:t>
      </w:r>
    </w:p>
    <w:p>
      <w:pPr>
        <w:sectPr>
          <w:type w:val="continuous"/>
          <w:pgSz w:w="11900" w:h="16840"/>
          <w:pgMar w:top="400" w:right="1488" w:bottom="1715" w:left="1596" w:header="0" w:footer="1432" w:gutter="0"/>
          <w:cols w:equalWidth="0" w:num="2">
            <w:col w:w="5534" w:space="100"/>
            <w:col w:w="3182"/>
          </w:cols>
        </w:sectPr>
      </w:pPr>
    </w:p>
    <w:p>
      <w:pPr>
        <w:spacing w:before="274" w:line="224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同</w:t>
      </w:r>
      <w:r>
        <w:rPr>
          <w:rFonts w:ascii="仿宋" w:hAnsi="仿宋" w:eastAsia="仿宋" w:cs="仿宋"/>
          <w:spacing w:val="4"/>
          <w:sz w:val="31"/>
          <w:szCs w:val="31"/>
        </w:rPr>
        <w:t>，取消其供货资格。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33" w:line="191" w:lineRule="auto"/>
        <w:ind w:left="31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第四章   管理制度</w:t>
      </w:r>
    </w:p>
    <w:p>
      <w:pPr>
        <w:spacing w:before="166" w:line="192" w:lineRule="auto"/>
        <w:ind w:left="7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九条</w:t>
      </w:r>
    </w:p>
    <w:p>
      <w:pPr>
        <w:spacing w:before="164" w:line="219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商</w:t>
      </w:r>
      <w:r>
        <w:rPr>
          <w:rFonts w:ascii="仿宋" w:hAnsi="仿宋" w:eastAsia="仿宋" w:cs="仿宋"/>
          <w:spacing w:val="34"/>
          <w:sz w:val="31"/>
          <w:szCs w:val="31"/>
        </w:rPr>
        <w:t>家信息</w:t>
      </w:r>
    </w:p>
    <w:p>
      <w:pPr>
        <w:spacing w:before="242" w:line="205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行</w:t>
      </w:r>
      <w:r>
        <w:rPr>
          <w:rFonts w:ascii="仿宋" w:hAnsi="仿宋" w:eastAsia="仿宋" w:cs="仿宋"/>
          <w:spacing w:val="26"/>
          <w:sz w:val="31"/>
          <w:szCs w:val="31"/>
        </w:rPr>
        <w:t>公示。</w:t>
      </w:r>
    </w:p>
    <w:p>
      <w:pPr>
        <w:spacing w:before="228" w:line="192" w:lineRule="auto"/>
        <w:ind w:left="7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十条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219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坚</w:t>
      </w:r>
      <w:r>
        <w:rPr>
          <w:rFonts w:ascii="仿宋" w:hAnsi="仿宋" w:eastAsia="仿宋" w:cs="仿宋"/>
          <w:spacing w:val="2"/>
          <w:sz w:val="31"/>
          <w:szCs w:val="31"/>
        </w:rPr>
        <w:t>决拒收。</w:t>
      </w:r>
      <w:bookmarkStart w:id="0" w:name="_GoBack"/>
      <w:bookmarkEnd w:id="0"/>
    </w:p>
    <w:p>
      <w:pPr>
        <w:spacing w:line="158" w:lineRule="exact"/>
      </w:pPr>
    </w:p>
    <w:p>
      <w:pPr>
        <w:sectPr>
          <w:type w:val="continuous"/>
          <w:pgSz w:w="11900" w:h="16840"/>
          <w:pgMar w:top="400" w:right="1488" w:bottom="1715" w:left="1596" w:header="0" w:footer="1432" w:gutter="0"/>
          <w:cols w:equalWidth="0" w:num="1">
            <w:col w:w="8815"/>
          </w:cols>
        </w:sectPr>
      </w:pPr>
    </w:p>
    <w:p>
      <w:pPr>
        <w:spacing w:before="66" w:line="324" w:lineRule="exact"/>
        <w:ind w:left="7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position w:val="-1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9"/>
          <w:position w:val="-1"/>
          <w:sz w:val="31"/>
          <w:szCs w:val="31"/>
        </w:rPr>
        <w:t>十一条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9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校食堂应当建立食材安全追溯体系，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6" w:line="19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如实、</w:t>
      </w:r>
    </w:p>
    <w:p>
      <w:pPr>
        <w:sectPr>
          <w:type w:val="continuous"/>
          <w:pgSz w:w="11900" w:h="16840"/>
          <w:pgMar w:top="400" w:right="1488" w:bottom="1715" w:left="1596" w:header="0" w:footer="1432" w:gutter="0"/>
          <w:cols w:equalWidth="0" w:num="3">
            <w:col w:w="2272" w:space="100"/>
            <w:col w:w="5400" w:space="100"/>
            <w:col w:w="945"/>
          </w:cols>
        </w:sectPr>
      </w:pPr>
    </w:p>
    <w:p>
      <w:pPr>
        <w:spacing w:line="201" w:lineRule="exact"/>
      </w:pPr>
    </w:p>
    <w:p>
      <w:pPr>
        <w:sectPr>
          <w:type w:val="continuous"/>
          <w:pgSz w:w="11900" w:h="16840"/>
          <w:pgMar w:top="400" w:right="1488" w:bottom="1715" w:left="1596" w:header="0" w:footer="1432" w:gutter="0"/>
          <w:cols w:equalWidth="0" w:num="1">
            <w:col w:w="8815"/>
          </w:cols>
        </w:sectPr>
      </w:pPr>
    </w:p>
    <w:p>
      <w:pPr>
        <w:spacing w:before="63" w:line="19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准确</w:t>
      </w:r>
      <w:r>
        <w:rPr>
          <w:rFonts w:ascii="仿宋" w:hAnsi="仿宋" w:eastAsia="仿宋" w:cs="仿宋"/>
          <w:spacing w:val="4"/>
          <w:sz w:val="31"/>
          <w:szCs w:val="31"/>
        </w:rPr>
        <w:t>、完整记录并保存食材进货查验等信息，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9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保</w:t>
      </w:r>
      <w:r>
        <w:rPr>
          <w:rFonts w:ascii="仿宋" w:hAnsi="仿宋" w:eastAsia="仿宋" w:cs="仿宋"/>
          <w:spacing w:val="8"/>
          <w:sz w:val="31"/>
          <w:szCs w:val="31"/>
        </w:rPr>
        <w:t>证食材来源可</w:t>
      </w:r>
    </w:p>
    <w:p>
      <w:pPr>
        <w:sectPr>
          <w:type w:val="continuous"/>
          <w:pgSz w:w="11900" w:h="16840"/>
          <w:pgMar w:top="400" w:right="1488" w:bottom="1715" w:left="1596" w:header="0" w:footer="1432" w:gutter="0"/>
          <w:cols w:equalWidth="0" w:num="2">
            <w:col w:w="6300" w:space="100"/>
            <w:col w:w="2416"/>
          </w:cols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0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追溯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  <w:r>
        <w:rPr>
          <w:rFonts w:ascii="仿宋" w:hAnsi="仿宋" w:eastAsia="仿宋" w:cs="仿宋"/>
          <w:spacing w:val="8"/>
          <w:sz w:val="31"/>
          <w:szCs w:val="31"/>
        </w:rPr>
        <w:t>食堂应采用信息化手段采集、留存食材经营信息。</w:t>
      </w:r>
    </w:p>
    <w:p>
      <w:pPr>
        <w:spacing w:before="220" w:line="352" w:lineRule="auto"/>
        <w:ind w:left="21" w:right="67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坚持索证索票，按照相关要求查验相关资质文件，并留</w:t>
      </w:r>
      <w:r>
        <w:rPr>
          <w:rFonts w:ascii="仿宋" w:hAnsi="仿宋" w:eastAsia="仿宋" w:cs="仿宋"/>
          <w:spacing w:val="1"/>
          <w:sz w:val="31"/>
          <w:szCs w:val="31"/>
        </w:rPr>
        <w:t>存</w:t>
      </w:r>
      <w:r>
        <w:rPr>
          <w:rFonts w:ascii="仿宋" w:hAnsi="仿宋" w:eastAsia="仿宋" w:cs="仿宋"/>
          <w:sz w:val="31"/>
          <w:szCs w:val="31"/>
        </w:rPr>
        <w:t xml:space="preserve">供 </w:t>
      </w:r>
      <w:r>
        <w:rPr>
          <w:rFonts w:ascii="仿宋" w:hAnsi="仿宋" w:eastAsia="仿宋" w:cs="仿宋"/>
          <w:spacing w:val="14"/>
          <w:sz w:val="31"/>
          <w:szCs w:val="31"/>
        </w:rPr>
        <w:t>货商提交的加盖公章(或者签字) 的复印件或者其他凭证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1" w:line="221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进</w:t>
      </w:r>
      <w:r>
        <w:rPr>
          <w:rFonts w:ascii="仿宋" w:hAnsi="仿宋" w:eastAsia="仿宋" w:cs="仿宋"/>
          <w:spacing w:val="11"/>
          <w:sz w:val="31"/>
          <w:szCs w:val="31"/>
        </w:rPr>
        <w:t>货</w:t>
      </w:r>
      <w:r>
        <w:rPr>
          <w:rFonts w:ascii="仿宋" w:hAnsi="仿宋" w:eastAsia="仿宋" w:cs="仿宋"/>
          <w:spacing w:val="8"/>
          <w:sz w:val="31"/>
          <w:szCs w:val="31"/>
        </w:rPr>
        <w:t>查验记录和相关凭证必须留档备查。</w:t>
      </w:r>
    </w:p>
    <w:p>
      <w:pPr>
        <w:spacing w:before="215" w:line="317" w:lineRule="auto"/>
        <w:ind w:left="8" w:right="98" w:firstLine="720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第 十 二 条    </w:t>
      </w:r>
      <w:r>
        <w:rPr>
          <w:rFonts w:ascii="仿宋" w:hAnsi="仿宋" w:eastAsia="仿宋" w:cs="仿宋"/>
          <w:spacing w:val="4"/>
          <w:sz w:val="31"/>
          <w:szCs w:val="31"/>
        </w:rPr>
        <w:t>探 索 学校食 品安全检测体系建设，有条</w:t>
      </w:r>
      <w:r>
        <w:rPr>
          <w:rFonts w:ascii="仿宋" w:hAnsi="仿宋" w:eastAsia="仿宋" w:cs="仿宋"/>
          <w:sz w:val="31"/>
          <w:szCs w:val="31"/>
        </w:rPr>
        <w:t xml:space="preserve">件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的 学校食 堂应配置食 品安全快检设施设备， 对农 药残 留 </w:t>
      </w:r>
      <w:r>
        <w:rPr>
          <w:rFonts w:ascii="仿宋" w:hAnsi="仿宋" w:eastAsia="仿宋" w:cs="仿宋"/>
          <w:spacing w:val="-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兽 药残 留 、 致病性微 生物等开展快速检</w:t>
      </w:r>
      <w:r>
        <w:rPr>
          <w:rFonts w:ascii="仿宋" w:hAnsi="仿宋" w:eastAsia="仿宋" w:cs="仿宋"/>
          <w:spacing w:val="-1"/>
          <w:sz w:val="31"/>
          <w:szCs w:val="31"/>
        </w:rPr>
        <w:t>测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18" w:lineRule="auto"/>
        <w:ind w:left="10" w:right="67" w:firstLine="654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十 三 条   </w:t>
      </w:r>
      <w:r>
        <w:rPr>
          <w:rFonts w:ascii="仿宋" w:hAnsi="仿宋" w:eastAsia="仿宋" w:cs="仿宋"/>
          <w:spacing w:val="5"/>
          <w:sz w:val="31"/>
          <w:szCs w:val="31"/>
        </w:rPr>
        <w:t>建立供货商备案制度。采购单位与供货商应在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开</w:t>
      </w:r>
      <w:r>
        <w:rPr>
          <w:rFonts w:ascii="仿宋" w:hAnsi="仿宋" w:eastAsia="仿宋" w:cs="仿宋"/>
          <w:spacing w:val="7"/>
          <w:sz w:val="31"/>
          <w:szCs w:val="31"/>
        </w:rPr>
        <w:t>学</w:t>
      </w:r>
      <w:r>
        <w:rPr>
          <w:rFonts w:ascii="仿宋" w:hAnsi="仿宋" w:eastAsia="仿宋" w:cs="仿宋"/>
          <w:spacing w:val="4"/>
          <w:sz w:val="31"/>
          <w:szCs w:val="31"/>
        </w:rPr>
        <w:t>前签订好采购合同，明确供货商食品安全责任和义务，保证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食</w:t>
      </w:r>
      <w:r>
        <w:rPr>
          <w:rFonts w:ascii="仿宋" w:hAnsi="仿宋" w:eastAsia="仿宋" w:cs="仿宋"/>
          <w:spacing w:val="6"/>
          <w:sz w:val="31"/>
          <w:szCs w:val="31"/>
        </w:rPr>
        <w:t>材质量与安全。</w:t>
      </w:r>
    </w:p>
    <w:p>
      <w:pPr>
        <w:spacing w:before="2" w:line="350" w:lineRule="auto"/>
        <w:ind w:left="28" w:right="67" w:firstLine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积极推进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农校对接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工作，建立安全、稳定、可溯源的食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堂</w:t>
      </w:r>
      <w:r>
        <w:rPr>
          <w:rFonts w:ascii="仿宋" w:hAnsi="仿宋" w:eastAsia="仿宋" w:cs="仿宋"/>
          <w:spacing w:val="5"/>
          <w:sz w:val="31"/>
          <w:szCs w:val="31"/>
        </w:rPr>
        <w:t>食材原料直供渠道。</w:t>
      </w:r>
    </w:p>
    <w:p>
      <w:pPr>
        <w:spacing w:before="6" w:line="333" w:lineRule="auto"/>
        <w:ind w:left="5" w:firstLine="724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第 十 四 条    </w:t>
      </w:r>
      <w:r>
        <w:rPr>
          <w:rFonts w:ascii="仿宋" w:hAnsi="仿宋" w:eastAsia="仿宋" w:cs="仿宋"/>
          <w:sz w:val="31"/>
          <w:szCs w:val="31"/>
        </w:rPr>
        <w:t xml:space="preserve">建立责任追究制度。学校对供货商提供不合格 </w:t>
      </w:r>
      <w:r>
        <w:rPr>
          <w:rFonts w:ascii="仿宋" w:hAnsi="仿宋" w:eastAsia="仿宋" w:cs="仿宋"/>
          <w:spacing w:val="23"/>
          <w:sz w:val="31"/>
          <w:szCs w:val="31"/>
        </w:rPr>
        <w:t>产</w:t>
      </w:r>
      <w:r>
        <w:rPr>
          <w:rFonts w:ascii="仿宋" w:hAnsi="仿宋" w:eastAsia="仿宋" w:cs="仿宋"/>
          <w:spacing w:val="16"/>
          <w:sz w:val="31"/>
          <w:szCs w:val="31"/>
        </w:rPr>
        <w:t>品或不按要求供货，应依法终止或解除合同并追究其法律责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任，同时取消其供货资格，造成责任事故的追究其他法律责任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教育部</w:t>
      </w:r>
      <w:r>
        <w:rPr>
          <w:rFonts w:ascii="仿宋" w:hAnsi="仿宋" w:eastAsia="仿宋" w:cs="仿宋"/>
          <w:spacing w:val="4"/>
          <w:sz w:val="31"/>
          <w:szCs w:val="31"/>
        </w:rPr>
        <w:t>门对采购工作进行督查，因违规进货、食堂采购管理不符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合规定等造成责任事故的，要严格追究学校相关负责人的责任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33" w:line="191" w:lineRule="auto"/>
        <w:ind w:left="345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五章   附则</w:t>
      </w:r>
    </w:p>
    <w:p>
      <w:pPr>
        <w:spacing w:before="165" w:line="193" w:lineRule="auto"/>
        <w:ind w:left="729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-33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十 五 条     </w:t>
      </w:r>
      <w:r>
        <w:rPr>
          <w:rFonts w:ascii="仿宋" w:hAnsi="仿宋" w:eastAsia="仿宋" w:cs="仿宋"/>
          <w:spacing w:val="-22"/>
          <w:sz w:val="31"/>
          <w:szCs w:val="31"/>
        </w:rPr>
        <w:t>本 办 法 由攀枝 花 市教 育 和体 育 局 负 责解</w:t>
      </w:r>
    </w:p>
    <w:p>
      <w:pPr>
        <w:spacing w:before="167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释。</w:t>
      </w:r>
    </w:p>
    <w:p>
      <w:pPr>
        <w:sectPr>
          <w:footerReference r:id="rId10" w:type="default"/>
          <w:pgSz w:w="11900" w:h="16840"/>
          <w:pgMar w:top="400" w:right="1423" w:bottom="1708" w:left="1596" w:header="0" w:footer="143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  <w:r>
        <w:pict>
          <v:shape id="_x0000_s1070" o:spid="_x0000_s1070" style="position:absolute;left:0pt;margin-left:79.05pt;margin-top:694.5pt;height:0.75pt;width:443.1pt;mso-position-horizontal-relative:page;mso-position-vertical-relative:page;z-index:251701248;mso-width-relative:page;mso-height-relative:page;" filled="f" stroked="t" coordsize="8862,15" o:allowincell="f" path="m7,7l8853,7e">
            <v:fill on="f" focussize="0,0"/>
            <v:stroke color="#000000" miterlimit="10" endcap="round"/>
            <v:imagedata o:title=""/>
            <o:lock v:ext="edit"/>
          </v:shape>
        </w:pict>
      </w:r>
      <w:r>
        <w:pict>
          <v:shape id="_x0000_s1071" o:spid="_x0000_s1071" style="position:absolute;left:0pt;margin-left:79.05pt;margin-top:723.45pt;height:0.75pt;width:443.1pt;mso-position-horizontal-relative:page;mso-position-vertical-relative:page;z-index:251700224;mso-width-relative:page;mso-height-relative:page;" filled="f" stroked="t" coordsize="8862,15" o:allowincell="f" path="m7,7l8853,7e">
            <v:fill on="f" focussize="0,0"/>
            <v:stroke color="#000000" miterlimit="10" endcap="round"/>
            <v:imagedata o:title=""/>
            <o:lock v:ext="edit"/>
          </v:shape>
        </w:pic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33" w:line="323" w:lineRule="auto"/>
        <w:ind w:left="26" w:firstLine="718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 xml:space="preserve">六条  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本办法自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日起施行，有效期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8"/>
          <w:sz w:val="31"/>
          <w:szCs w:val="31"/>
        </w:rPr>
        <w:t>年。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原</w:t>
      </w:r>
      <w:r>
        <w:rPr>
          <w:rFonts w:ascii="仿宋" w:hAnsi="仿宋" w:eastAsia="仿宋" w:cs="仿宋"/>
          <w:spacing w:val="15"/>
          <w:sz w:val="31"/>
          <w:szCs w:val="31"/>
        </w:rPr>
        <w:t>有食堂食材采购规定(要求)与本办法不一致的，以本办法为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准。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7" w:lineRule="auto"/>
        <w:ind w:left="29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0"/>
          <w:sz w:val="28"/>
          <w:szCs w:val="28"/>
        </w:rPr>
        <w:t>信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息公开选项：  主动公开</w:t>
      </w:r>
    </w:p>
    <w:p>
      <w:pPr>
        <w:spacing w:before="229" w:line="217" w:lineRule="auto"/>
        <w:ind w:left="2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攀枝花市教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育和体育局办公室             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2020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6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2 </w:t>
      </w:r>
      <w:r>
        <w:rPr>
          <w:rFonts w:ascii="仿宋" w:hAnsi="仿宋" w:eastAsia="仿宋" w:cs="仿宋"/>
          <w:spacing w:val="-3"/>
          <w:sz w:val="28"/>
          <w:szCs w:val="28"/>
        </w:rPr>
        <w:t>日印发</w:t>
      </w:r>
    </w:p>
    <w:sectPr>
      <w:footerReference r:id="rId11" w:type="default"/>
      <w:pgSz w:w="11900" w:h="16840"/>
      <w:pgMar w:top="400" w:right="1399" w:bottom="1715" w:left="1581" w:header="0" w:footer="14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74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8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5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9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RiNmY5NzM0MTEwNDEwNWY2ZWY1YWM3NTlhMjYyNWYifQ=="/>
  </w:docVars>
  <w:rsids>
    <w:rsidRoot w:val="00000000"/>
    <w:rsid w:val="2868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1776</Words>
  <Characters>1803</Characters>
  <TotalTime>0</TotalTime>
  <ScaleCrop>false</ScaleCrop>
  <LinksUpToDate>false</LinksUpToDate>
  <CharactersWithSpaces>1996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2020-07-02T15:59:00Z</dcterms:created>
  <dc:creator>lenovo</dc:creator>
  <cp:keywords>()</cp:keywords>
  <cp:lastModifiedBy>刘清瑞</cp:lastModifiedBy>
  <dcterms:modified xsi:type="dcterms:W3CDTF">2023-02-13T06:21:51Z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2023-02-13T14:21:02Z</vt:filetime>
  </property>
  <property fmtid="{D5CDD505-2E9C-101B-9397-08002B2CF9AE}" pid="4" name="KSOProductBuildVer">
    <vt:lpwstr>2052-11.1.0.13703</vt:lpwstr>
  </property>
  <property fmtid="{D5CDD505-2E9C-101B-9397-08002B2CF9AE}" pid="5" name="ICV">
    <vt:lpwstr>DD3D320E93804E8CBCB8A02E841A746B</vt:lpwstr>
  </property>
</Properties>
</file>