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EC9" w:rsidRDefault="008C1EC9">
      <w:pPr>
        <w:spacing w:line="600" w:lineRule="exact"/>
        <w:jc w:val="center"/>
        <w:outlineLvl w:val="0"/>
        <w:rPr>
          <w:rFonts w:ascii="方正小标宋简体" w:eastAsia="方正小标宋简体" w:hint="eastAsia"/>
          <w:color w:val="000000"/>
          <w:sz w:val="72"/>
          <w:szCs w:val="72"/>
        </w:rPr>
      </w:pPr>
      <w:bookmarkStart w:id="0" w:name="_Toc15306267"/>
    </w:p>
    <w:p w:rsidR="008C1EC9" w:rsidRDefault="008C1EC9">
      <w:pPr>
        <w:spacing w:line="600" w:lineRule="exact"/>
        <w:jc w:val="center"/>
        <w:outlineLvl w:val="0"/>
        <w:rPr>
          <w:rFonts w:ascii="方正小标宋简体" w:eastAsia="方正小标宋简体" w:hint="eastAsia"/>
          <w:color w:val="000000"/>
          <w:sz w:val="72"/>
          <w:szCs w:val="72"/>
        </w:rPr>
      </w:pPr>
    </w:p>
    <w:p w:rsidR="008C1EC9" w:rsidRDefault="008C1EC9">
      <w:pPr>
        <w:spacing w:line="600" w:lineRule="exact"/>
        <w:jc w:val="center"/>
        <w:outlineLvl w:val="0"/>
        <w:rPr>
          <w:rFonts w:ascii="方正小标宋简体" w:eastAsia="方正小标宋简体" w:hint="eastAsia"/>
          <w:color w:val="000000"/>
          <w:sz w:val="72"/>
          <w:szCs w:val="72"/>
        </w:rPr>
      </w:pPr>
    </w:p>
    <w:p w:rsidR="008C1EC9" w:rsidRDefault="008C1EC9">
      <w:pPr>
        <w:adjustRightInd w:val="0"/>
        <w:snapToGrid w:val="0"/>
        <w:spacing w:line="360" w:lineRule="auto"/>
        <w:jc w:val="center"/>
        <w:outlineLvl w:val="0"/>
        <w:rPr>
          <w:rFonts w:ascii="黑体" w:eastAsia="黑体" w:hint="eastAsia"/>
          <w:color w:val="000000"/>
          <w:sz w:val="72"/>
          <w:szCs w:val="72"/>
        </w:rPr>
      </w:pPr>
      <w:bookmarkStart w:id="1" w:name="_Toc15396597"/>
      <w:bookmarkStart w:id="2" w:name="_Toc15377425"/>
      <w:bookmarkStart w:id="3" w:name="_Toc15377193"/>
      <w:bookmarkStart w:id="4" w:name="_Toc15378441"/>
      <w:bookmarkStart w:id="5" w:name="_Toc15396475"/>
    </w:p>
    <w:p w:rsidR="008C1EC9" w:rsidRDefault="008C1EC9">
      <w:pPr>
        <w:adjustRightInd w:val="0"/>
        <w:snapToGrid w:val="0"/>
        <w:spacing w:line="360" w:lineRule="auto"/>
        <w:jc w:val="center"/>
        <w:outlineLvl w:val="0"/>
        <w:rPr>
          <w:rFonts w:ascii="方正小标宋简体" w:eastAsia="方正小标宋简体" w:hint="eastAsia"/>
          <w:color w:val="000000"/>
          <w:sz w:val="72"/>
          <w:szCs w:val="72"/>
        </w:rPr>
      </w:pPr>
      <w:bookmarkStart w:id="6" w:name="_Toc82101357"/>
      <w:r>
        <w:rPr>
          <w:rFonts w:ascii="黑体" w:eastAsia="黑体" w:hint="eastAsia"/>
          <w:color w:val="000000"/>
          <w:sz w:val="72"/>
          <w:szCs w:val="72"/>
        </w:rPr>
        <w:t>2020</w:t>
      </w:r>
      <w:r>
        <w:rPr>
          <w:rFonts w:ascii="方正小标宋简体" w:eastAsia="方正小标宋简体" w:hint="eastAsia"/>
          <w:color w:val="000000"/>
          <w:sz w:val="72"/>
          <w:szCs w:val="72"/>
        </w:rPr>
        <w:t>年度</w:t>
      </w:r>
      <w:bookmarkEnd w:id="1"/>
      <w:bookmarkEnd w:id="2"/>
      <w:bookmarkEnd w:id="3"/>
      <w:bookmarkEnd w:id="4"/>
      <w:bookmarkEnd w:id="5"/>
      <w:bookmarkEnd w:id="6"/>
    </w:p>
    <w:p w:rsidR="008C1EC9" w:rsidRDefault="008C1EC9">
      <w:pPr>
        <w:adjustRightInd w:val="0"/>
        <w:snapToGrid w:val="0"/>
        <w:spacing w:line="360" w:lineRule="auto"/>
        <w:jc w:val="center"/>
        <w:outlineLvl w:val="0"/>
        <w:rPr>
          <w:rFonts w:ascii="方正小标宋简体" w:eastAsia="方正小标宋简体" w:hint="eastAsia"/>
          <w:color w:val="000000"/>
          <w:sz w:val="72"/>
          <w:szCs w:val="72"/>
        </w:rPr>
      </w:pPr>
      <w:bookmarkStart w:id="7" w:name="_Toc15377194"/>
      <w:bookmarkStart w:id="8" w:name="_Toc15396598"/>
      <w:bookmarkStart w:id="9" w:name="_Toc15378442"/>
      <w:bookmarkStart w:id="10" w:name="_Toc15377426"/>
      <w:bookmarkStart w:id="11" w:name="_Toc82101358"/>
      <w:bookmarkStart w:id="12" w:name="_Toc15396476"/>
      <w:r>
        <w:rPr>
          <w:rFonts w:ascii="方正小标宋简体" w:eastAsia="方正小标宋简体" w:hint="eastAsia"/>
          <w:color w:val="000000"/>
          <w:sz w:val="72"/>
          <w:szCs w:val="72"/>
        </w:rPr>
        <w:t>四川省</w:t>
      </w:r>
      <w:bookmarkStart w:id="13" w:name="_Toc15306268"/>
      <w:bookmarkEnd w:id="0"/>
      <w:r>
        <w:rPr>
          <w:rFonts w:ascii="方正小标宋简体" w:eastAsia="方正小标宋简体" w:hint="eastAsia"/>
          <w:color w:val="000000"/>
          <w:sz w:val="72"/>
          <w:szCs w:val="72"/>
        </w:rPr>
        <w:t>攀枝花市特殊教育学校部门决算</w:t>
      </w:r>
      <w:bookmarkEnd w:id="7"/>
      <w:bookmarkEnd w:id="8"/>
      <w:bookmarkEnd w:id="9"/>
      <w:bookmarkEnd w:id="10"/>
      <w:bookmarkEnd w:id="11"/>
      <w:bookmarkEnd w:id="12"/>
      <w:bookmarkEnd w:id="13"/>
    </w:p>
    <w:p w:rsidR="008C1EC9" w:rsidRDefault="008C1EC9">
      <w:pPr>
        <w:widowControl/>
        <w:jc w:val="center"/>
        <w:rPr>
          <w:rFonts w:ascii="黑体" w:eastAsia="黑体" w:hint="eastAsia"/>
          <w:color w:val="000000"/>
          <w:sz w:val="48"/>
          <w:szCs w:val="48"/>
        </w:rPr>
      </w:pPr>
      <w:r>
        <w:rPr>
          <w:rFonts w:ascii="方正小标宋简体" w:eastAsia="方正小标宋简体" w:hint="eastAsia"/>
          <w:color w:val="000000"/>
          <w:sz w:val="36"/>
          <w:szCs w:val="36"/>
        </w:rPr>
        <w:br w:type="page"/>
      </w:r>
      <w:r>
        <w:rPr>
          <w:rFonts w:ascii="黑体" w:eastAsia="黑体" w:hint="eastAsia"/>
          <w:color w:val="000000"/>
          <w:sz w:val="48"/>
          <w:szCs w:val="48"/>
        </w:rPr>
        <w:lastRenderedPageBreak/>
        <w:t>目录</w:t>
      </w:r>
    </w:p>
    <w:p w:rsidR="008C1EC9" w:rsidRDefault="008C1EC9">
      <w:pPr>
        <w:widowControl/>
        <w:jc w:val="center"/>
        <w:rPr>
          <w:rFonts w:ascii="黑体" w:eastAsia="黑体" w:hint="eastAsia"/>
          <w:sz w:val="28"/>
          <w:szCs w:val="28"/>
        </w:rPr>
      </w:pPr>
    </w:p>
    <w:p w:rsidR="008C1EC9" w:rsidRDefault="008C1EC9">
      <w:pPr>
        <w:pStyle w:val="10"/>
      </w:pPr>
      <w:r>
        <w:rPr>
          <w:rFonts w:hint="eastAsia"/>
        </w:rPr>
        <w:t>公开时间：</w:t>
      </w:r>
      <w:r>
        <w:t>2021</w:t>
      </w:r>
      <w:r>
        <w:rPr>
          <w:rFonts w:hint="eastAsia"/>
        </w:rPr>
        <w:t>年</w:t>
      </w:r>
      <w:r>
        <w:t xml:space="preserve"> 9</w:t>
      </w:r>
      <w:r>
        <w:rPr>
          <w:rFonts w:hint="eastAsia"/>
        </w:rPr>
        <w:t>月</w:t>
      </w:r>
      <w:r>
        <w:t xml:space="preserve">14 </w:t>
      </w:r>
      <w:r>
        <w:rPr>
          <w:rFonts w:hint="eastAsia"/>
        </w:rPr>
        <w:t>日</w:t>
      </w:r>
    </w:p>
    <w:p w:rsidR="008C1EC9" w:rsidRDefault="008C1EC9">
      <w:pPr>
        <w:pStyle w:val="10"/>
        <w:adjustRightInd w:val="0"/>
        <w:snapToGrid w:val="0"/>
        <w:spacing w:before="0" w:line="440" w:lineRule="exact"/>
        <w:jc w:val="left"/>
        <w:rPr>
          <w:rFonts w:ascii="方正小标宋简体" w:eastAsia="方正小标宋简体" w:hint="eastAsia"/>
          <w:color w:val="000000"/>
          <w:sz w:val="36"/>
          <w:szCs w:val="36"/>
        </w:rPr>
      </w:pPr>
    </w:p>
    <w:p w:rsidR="008C1EC9" w:rsidRDefault="008C1EC9">
      <w:pPr>
        <w:pStyle w:val="10"/>
        <w:adjustRightInd w:val="0"/>
        <w:snapToGrid w:val="0"/>
        <w:spacing w:before="0" w:line="440" w:lineRule="exact"/>
        <w:jc w:val="left"/>
        <w:rPr>
          <w:sz w:val="24"/>
        </w:rPr>
      </w:pPr>
      <w:r>
        <w:rPr>
          <w:sz w:val="24"/>
        </w:rPr>
        <w:fldChar w:fldCharType="begin"/>
      </w:r>
      <w:r>
        <w:rPr>
          <w:sz w:val="24"/>
        </w:rPr>
        <w:instrText xml:space="preserve"> TOC \o "1-3" \p " " \h \z \u </w:instrText>
      </w:r>
      <w:r>
        <w:rPr>
          <w:sz w:val="24"/>
        </w:rPr>
        <w:fldChar w:fldCharType="separate"/>
      </w:r>
      <w:hyperlink w:anchor="_Toc82101359" w:history="1">
        <w:r>
          <w:rPr>
            <w:rFonts w:hint="eastAsia"/>
            <w:sz w:val="24"/>
          </w:rPr>
          <w:t>第一部分</w:t>
        </w:r>
        <w:r>
          <w:rPr>
            <w:sz w:val="24"/>
          </w:rPr>
          <w:t xml:space="preserve"> </w:t>
        </w:r>
        <w:r>
          <w:rPr>
            <w:rFonts w:hint="eastAsia"/>
            <w:sz w:val="24"/>
          </w:rPr>
          <w:t>部门概况</w:t>
        </w:r>
        <w:r>
          <w:rPr>
            <w:sz w:val="24"/>
          </w:rPr>
          <w:t xml:space="preserve"> </w:t>
        </w:r>
        <w:r>
          <w:rPr>
            <w:rFonts w:hint="eastAsia"/>
            <w:sz w:val="24"/>
          </w:rPr>
          <w:t xml:space="preserve">……………………………………………………… </w:t>
        </w:r>
        <w:r>
          <w:rPr>
            <w:sz w:val="24"/>
          </w:rPr>
          <w:fldChar w:fldCharType="begin"/>
        </w:r>
        <w:r>
          <w:rPr>
            <w:sz w:val="24"/>
          </w:rPr>
          <w:instrText xml:space="preserve"> PAGEREF _Toc82101359 \h </w:instrText>
        </w:r>
        <w:r>
          <w:rPr>
            <w:sz w:val="24"/>
          </w:rPr>
        </w:r>
        <w:r>
          <w:rPr>
            <w:sz w:val="24"/>
          </w:rPr>
          <w:fldChar w:fldCharType="separate"/>
        </w:r>
        <w:r>
          <w:rPr>
            <w:sz w:val="24"/>
            <w:lang w:val="en-US" w:eastAsia="zh-CN"/>
          </w:rPr>
          <w:t>4</w:t>
        </w:r>
        <w:r>
          <w:rPr>
            <w:sz w:val="24"/>
          </w:rPr>
          <w:fldChar w:fldCharType="end"/>
        </w:r>
      </w:hyperlink>
    </w:p>
    <w:p w:rsidR="008C1EC9" w:rsidRDefault="008C1EC9">
      <w:pPr>
        <w:pStyle w:val="10"/>
        <w:adjustRightInd w:val="0"/>
        <w:snapToGrid w:val="0"/>
        <w:spacing w:before="0" w:line="440" w:lineRule="exact"/>
        <w:jc w:val="left"/>
        <w:rPr>
          <w:sz w:val="24"/>
        </w:rPr>
      </w:pPr>
      <w:hyperlink w:anchor="_Toc82101360" w:history="1">
        <w:r>
          <w:rPr>
            <w:rFonts w:hint="eastAsia"/>
            <w:sz w:val="24"/>
          </w:rPr>
          <w:t xml:space="preserve">一、基本职能及主要工作………………………………………………… </w:t>
        </w:r>
        <w:r>
          <w:rPr>
            <w:sz w:val="24"/>
          </w:rPr>
          <w:fldChar w:fldCharType="begin"/>
        </w:r>
        <w:r>
          <w:rPr>
            <w:sz w:val="24"/>
          </w:rPr>
          <w:instrText xml:space="preserve"> PAGEREF _Toc82101360 \h </w:instrText>
        </w:r>
        <w:r>
          <w:rPr>
            <w:sz w:val="24"/>
          </w:rPr>
        </w:r>
        <w:r>
          <w:rPr>
            <w:sz w:val="24"/>
          </w:rPr>
          <w:fldChar w:fldCharType="separate"/>
        </w:r>
        <w:r>
          <w:rPr>
            <w:sz w:val="24"/>
            <w:lang w:val="en-US" w:eastAsia="zh-CN"/>
          </w:rPr>
          <w:t>4</w:t>
        </w:r>
        <w:r>
          <w:rPr>
            <w:sz w:val="24"/>
          </w:rPr>
          <w:fldChar w:fldCharType="end"/>
        </w:r>
      </w:hyperlink>
    </w:p>
    <w:p w:rsidR="008C1EC9" w:rsidRDefault="008C1EC9">
      <w:pPr>
        <w:pStyle w:val="10"/>
        <w:adjustRightInd w:val="0"/>
        <w:snapToGrid w:val="0"/>
        <w:spacing w:before="0" w:line="440" w:lineRule="exact"/>
        <w:jc w:val="left"/>
        <w:rPr>
          <w:sz w:val="24"/>
        </w:rPr>
      </w:pPr>
      <w:hyperlink w:anchor="_Toc82101361" w:history="1">
        <w:r>
          <w:rPr>
            <w:rFonts w:hint="eastAsia"/>
            <w:sz w:val="24"/>
          </w:rPr>
          <w:t xml:space="preserve">（一）主要职能…………………………………………………………… </w:t>
        </w:r>
        <w:r>
          <w:rPr>
            <w:sz w:val="24"/>
          </w:rPr>
          <w:fldChar w:fldCharType="begin"/>
        </w:r>
        <w:r>
          <w:rPr>
            <w:sz w:val="24"/>
          </w:rPr>
          <w:instrText xml:space="preserve"> PAGEREF _Toc82101361 \h </w:instrText>
        </w:r>
        <w:r>
          <w:rPr>
            <w:sz w:val="24"/>
          </w:rPr>
        </w:r>
        <w:r>
          <w:rPr>
            <w:sz w:val="24"/>
          </w:rPr>
          <w:fldChar w:fldCharType="separate"/>
        </w:r>
        <w:r>
          <w:rPr>
            <w:sz w:val="24"/>
            <w:lang w:val="en-US" w:eastAsia="zh-CN"/>
          </w:rPr>
          <w:t>4</w:t>
        </w:r>
        <w:r>
          <w:rPr>
            <w:sz w:val="24"/>
          </w:rPr>
          <w:fldChar w:fldCharType="end"/>
        </w:r>
      </w:hyperlink>
    </w:p>
    <w:p w:rsidR="008C1EC9" w:rsidRDefault="008C1EC9">
      <w:pPr>
        <w:pStyle w:val="10"/>
        <w:adjustRightInd w:val="0"/>
        <w:snapToGrid w:val="0"/>
        <w:spacing w:before="0" w:line="440" w:lineRule="exact"/>
        <w:jc w:val="left"/>
        <w:rPr>
          <w:sz w:val="24"/>
        </w:rPr>
      </w:pPr>
      <w:hyperlink w:anchor="_Toc82101362" w:history="1">
        <w:r>
          <w:rPr>
            <w:rFonts w:hint="eastAsia"/>
            <w:sz w:val="24"/>
          </w:rPr>
          <w:t>（二）</w:t>
        </w:r>
        <w:r>
          <w:rPr>
            <w:sz w:val="24"/>
          </w:rPr>
          <w:t>2020</w:t>
        </w:r>
        <w:r>
          <w:rPr>
            <w:rFonts w:hint="eastAsia"/>
            <w:sz w:val="24"/>
          </w:rPr>
          <w:t>年重点工作完成情况………………………………………… 5</w:t>
        </w:r>
      </w:hyperlink>
    </w:p>
    <w:p w:rsidR="008C1EC9" w:rsidRDefault="008C1EC9">
      <w:pPr>
        <w:pStyle w:val="10"/>
        <w:adjustRightInd w:val="0"/>
        <w:snapToGrid w:val="0"/>
        <w:spacing w:before="0" w:line="440" w:lineRule="exact"/>
        <w:jc w:val="left"/>
        <w:rPr>
          <w:sz w:val="24"/>
        </w:rPr>
      </w:pPr>
      <w:hyperlink w:anchor="_Toc82101363" w:history="1">
        <w:r>
          <w:rPr>
            <w:rFonts w:hint="eastAsia"/>
            <w:sz w:val="24"/>
          </w:rPr>
          <w:t>二、机构设置……………………………………………………………… 6</w:t>
        </w:r>
      </w:hyperlink>
    </w:p>
    <w:p w:rsidR="008C1EC9" w:rsidRDefault="008C1EC9">
      <w:pPr>
        <w:pStyle w:val="10"/>
        <w:adjustRightInd w:val="0"/>
        <w:snapToGrid w:val="0"/>
        <w:spacing w:before="0" w:line="440" w:lineRule="exact"/>
        <w:jc w:val="left"/>
        <w:rPr>
          <w:sz w:val="24"/>
        </w:rPr>
      </w:pPr>
      <w:hyperlink w:anchor="_Toc82101364" w:history="1">
        <w:r>
          <w:rPr>
            <w:rFonts w:hint="eastAsia"/>
            <w:sz w:val="24"/>
          </w:rPr>
          <w:t>第二部分</w:t>
        </w:r>
        <w:r>
          <w:rPr>
            <w:sz w:val="24"/>
          </w:rPr>
          <w:t xml:space="preserve"> 2020</w:t>
        </w:r>
        <w:r>
          <w:rPr>
            <w:rFonts w:hint="eastAsia"/>
            <w:sz w:val="24"/>
          </w:rPr>
          <w:t>年度部门决算情况说明…………………………………7</w:t>
        </w:r>
      </w:hyperlink>
    </w:p>
    <w:p w:rsidR="008C1EC9" w:rsidRDefault="008C1EC9">
      <w:pPr>
        <w:pStyle w:val="10"/>
        <w:adjustRightInd w:val="0"/>
        <w:snapToGrid w:val="0"/>
        <w:spacing w:before="0" w:line="440" w:lineRule="exact"/>
        <w:jc w:val="left"/>
        <w:rPr>
          <w:sz w:val="24"/>
        </w:rPr>
      </w:pPr>
      <w:hyperlink w:anchor="_Toc82101365" w:history="1">
        <w:r>
          <w:rPr>
            <w:rFonts w:hint="eastAsia"/>
            <w:sz w:val="24"/>
          </w:rPr>
          <w:t>一、收入支出决算总体情况说明…………………………………………7</w:t>
        </w:r>
      </w:hyperlink>
    </w:p>
    <w:p w:rsidR="008C1EC9" w:rsidRDefault="008C1EC9">
      <w:pPr>
        <w:pStyle w:val="10"/>
        <w:adjustRightInd w:val="0"/>
        <w:snapToGrid w:val="0"/>
        <w:spacing w:before="0" w:line="440" w:lineRule="exact"/>
        <w:jc w:val="left"/>
        <w:rPr>
          <w:sz w:val="24"/>
        </w:rPr>
      </w:pPr>
      <w:hyperlink w:anchor="_Toc82101366" w:history="1">
        <w:r>
          <w:rPr>
            <w:rFonts w:hint="eastAsia"/>
            <w:sz w:val="24"/>
          </w:rPr>
          <w:t>二、收入决算情况说明……………………………………………………7</w:t>
        </w:r>
      </w:hyperlink>
    </w:p>
    <w:p w:rsidR="008C1EC9" w:rsidRDefault="008C1EC9">
      <w:pPr>
        <w:pStyle w:val="10"/>
        <w:adjustRightInd w:val="0"/>
        <w:snapToGrid w:val="0"/>
        <w:spacing w:before="0" w:line="440" w:lineRule="exact"/>
        <w:jc w:val="left"/>
        <w:rPr>
          <w:sz w:val="24"/>
        </w:rPr>
      </w:pPr>
      <w:hyperlink w:anchor="_Toc82101368" w:history="1">
        <w:r>
          <w:rPr>
            <w:rFonts w:hint="eastAsia"/>
            <w:sz w:val="24"/>
          </w:rPr>
          <w:t>三、支出决算情况说明……………………………………………………8</w:t>
        </w:r>
      </w:hyperlink>
    </w:p>
    <w:p w:rsidR="008C1EC9" w:rsidRDefault="008C1EC9">
      <w:pPr>
        <w:pStyle w:val="10"/>
        <w:adjustRightInd w:val="0"/>
        <w:snapToGrid w:val="0"/>
        <w:spacing w:before="0" w:line="440" w:lineRule="exact"/>
        <w:jc w:val="left"/>
        <w:rPr>
          <w:sz w:val="24"/>
        </w:rPr>
      </w:pPr>
      <w:hyperlink w:anchor="_Toc82101370" w:history="1">
        <w:r>
          <w:rPr>
            <w:rFonts w:hint="eastAsia"/>
            <w:sz w:val="24"/>
          </w:rPr>
          <w:t>四、财政拨款收入支出决算总体情况说明………………………………9</w:t>
        </w:r>
      </w:hyperlink>
    </w:p>
    <w:p w:rsidR="008C1EC9" w:rsidRDefault="008C1EC9">
      <w:pPr>
        <w:pStyle w:val="10"/>
        <w:adjustRightInd w:val="0"/>
        <w:snapToGrid w:val="0"/>
        <w:spacing w:before="0" w:line="440" w:lineRule="exact"/>
        <w:jc w:val="left"/>
        <w:rPr>
          <w:rFonts w:hint="eastAsia"/>
          <w:sz w:val="24"/>
        </w:rPr>
      </w:pPr>
      <w:hyperlink w:anchor="_Toc82101372" w:history="1">
        <w:r>
          <w:rPr>
            <w:rFonts w:hint="eastAsia"/>
            <w:sz w:val="24"/>
          </w:rPr>
          <w:t>五、一般公共预算财政拨款支出决算情况说明…………………………1</w:t>
        </w:r>
      </w:hyperlink>
      <w:r>
        <w:rPr>
          <w:rFonts w:hint="eastAsia"/>
        </w:rPr>
        <w:t>0</w:t>
      </w:r>
    </w:p>
    <w:p w:rsidR="008C1EC9" w:rsidRDefault="008C1EC9">
      <w:pPr>
        <w:pStyle w:val="10"/>
        <w:adjustRightInd w:val="0"/>
        <w:snapToGrid w:val="0"/>
        <w:spacing w:before="0" w:line="440" w:lineRule="exact"/>
        <w:jc w:val="left"/>
        <w:rPr>
          <w:rFonts w:hint="eastAsia"/>
          <w:sz w:val="24"/>
        </w:rPr>
      </w:pPr>
      <w:hyperlink w:anchor="_Toc82101373" w:history="1">
        <w:r>
          <w:rPr>
            <w:rFonts w:hint="eastAsia"/>
            <w:sz w:val="24"/>
          </w:rPr>
          <w:t>（一）一般公共预算财政拨款支出决算总体情况………………………1</w:t>
        </w:r>
      </w:hyperlink>
      <w:r>
        <w:rPr>
          <w:rFonts w:hint="eastAsia"/>
        </w:rPr>
        <w:t>0</w:t>
      </w:r>
    </w:p>
    <w:p w:rsidR="008C1EC9" w:rsidRDefault="008C1EC9">
      <w:pPr>
        <w:pStyle w:val="10"/>
        <w:adjustRightInd w:val="0"/>
        <w:snapToGrid w:val="0"/>
        <w:spacing w:before="0" w:line="440" w:lineRule="exact"/>
        <w:jc w:val="left"/>
        <w:rPr>
          <w:rFonts w:hint="eastAsia"/>
          <w:sz w:val="24"/>
        </w:rPr>
      </w:pPr>
      <w:hyperlink w:anchor="_Toc82101374" w:history="1">
        <w:r>
          <w:rPr>
            <w:rFonts w:hint="eastAsia"/>
            <w:sz w:val="24"/>
          </w:rPr>
          <w:t>（二）一般公共预算财政拨款支出决算结构情况………………………1</w:t>
        </w:r>
      </w:hyperlink>
      <w:r>
        <w:rPr>
          <w:rFonts w:hint="eastAsia"/>
        </w:rPr>
        <w:t>1</w:t>
      </w:r>
    </w:p>
    <w:p w:rsidR="008C1EC9" w:rsidRDefault="008C1EC9">
      <w:pPr>
        <w:pStyle w:val="10"/>
        <w:adjustRightInd w:val="0"/>
        <w:snapToGrid w:val="0"/>
        <w:spacing w:before="0" w:line="440" w:lineRule="exact"/>
        <w:jc w:val="left"/>
        <w:rPr>
          <w:rFonts w:hint="eastAsia"/>
          <w:sz w:val="24"/>
        </w:rPr>
      </w:pPr>
      <w:hyperlink w:anchor="_Toc82101375" w:history="1">
        <w:r>
          <w:rPr>
            <w:rFonts w:hint="eastAsia"/>
            <w:sz w:val="24"/>
          </w:rPr>
          <w:t>（三）一般公共预算财政拨款支出决算具体情况………………………1</w:t>
        </w:r>
      </w:hyperlink>
      <w:r>
        <w:rPr>
          <w:rFonts w:hint="eastAsia"/>
        </w:rPr>
        <w:t>1</w:t>
      </w:r>
    </w:p>
    <w:p w:rsidR="008C1EC9" w:rsidRDefault="008C1EC9">
      <w:pPr>
        <w:pStyle w:val="10"/>
        <w:adjustRightInd w:val="0"/>
        <w:snapToGrid w:val="0"/>
        <w:spacing w:before="0" w:line="440" w:lineRule="exact"/>
        <w:jc w:val="left"/>
        <w:rPr>
          <w:rFonts w:hint="eastAsia"/>
          <w:sz w:val="24"/>
        </w:rPr>
      </w:pPr>
      <w:hyperlink w:anchor="_Toc82101377" w:history="1">
        <w:r>
          <w:rPr>
            <w:rFonts w:hint="eastAsia"/>
            <w:sz w:val="24"/>
          </w:rPr>
          <w:t>六、一般公共预算财政拨款基本支出决算情况说明……………………1</w:t>
        </w:r>
      </w:hyperlink>
      <w:r>
        <w:rPr>
          <w:rFonts w:hint="eastAsia"/>
        </w:rPr>
        <w:t>3</w:t>
      </w:r>
    </w:p>
    <w:p w:rsidR="008C1EC9" w:rsidRDefault="008C1EC9">
      <w:pPr>
        <w:pStyle w:val="10"/>
        <w:adjustRightInd w:val="0"/>
        <w:snapToGrid w:val="0"/>
        <w:spacing w:before="0" w:line="440" w:lineRule="exact"/>
        <w:jc w:val="left"/>
        <w:rPr>
          <w:rFonts w:hint="eastAsia"/>
          <w:sz w:val="24"/>
        </w:rPr>
      </w:pPr>
      <w:hyperlink w:anchor="_Toc82101378" w:history="1">
        <w:r>
          <w:rPr>
            <w:rFonts w:hint="eastAsia"/>
            <w:sz w:val="24"/>
          </w:rPr>
          <w:t>七、“三公”经费财政拨款支出决算情况说明…………………………1</w:t>
        </w:r>
      </w:hyperlink>
      <w:r>
        <w:rPr>
          <w:rFonts w:hint="eastAsia"/>
        </w:rPr>
        <w:t>4</w:t>
      </w:r>
    </w:p>
    <w:p w:rsidR="008C1EC9" w:rsidRDefault="008C1EC9">
      <w:pPr>
        <w:pStyle w:val="10"/>
        <w:adjustRightInd w:val="0"/>
        <w:snapToGrid w:val="0"/>
        <w:spacing w:before="0" w:line="440" w:lineRule="exact"/>
        <w:jc w:val="left"/>
        <w:rPr>
          <w:rFonts w:hint="eastAsia"/>
          <w:sz w:val="24"/>
        </w:rPr>
      </w:pPr>
      <w:hyperlink w:anchor="_Toc82101379" w:history="1">
        <w:r>
          <w:rPr>
            <w:rFonts w:hint="eastAsia"/>
            <w:sz w:val="24"/>
          </w:rPr>
          <w:t>（一）“三公”经费财政拨款支出决算总体情况说明……………………1</w:t>
        </w:r>
      </w:hyperlink>
      <w:r>
        <w:rPr>
          <w:rFonts w:hint="eastAsia"/>
        </w:rPr>
        <w:t>4</w:t>
      </w:r>
    </w:p>
    <w:p w:rsidR="008C1EC9" w:rsidRDefault="008C1EC9">
      <w:pPr>
        <w:pStyle w:val="10"/>
        <w:adjustRightInd w:val="0"/>
        <w:snapToGrid w:val="0"/>
        <w:spacing w:before="0" w:line="440" w:lineRule="exact"/>
        <w:jc w:val="left"/>
        <w:rPr>
          <w:rFonts w:hint="eastAsia"/>
          <w:sz w:val="24"/>
        </w:rPr>
      </w:pPr>
      <w:hyperlink w:anchor="_Toc82101380" w:history="1">
        <w:r>
          <w:rPr>
            <w:rFonts w:hint="eastAsia"/>
            <w:sz w:val="24"/>
          </w:rPr>
          <w:t>八、政府性基金预算支出决算情况说明…………………………………1</w:t>
        </w:r>
      </w:hyperlink>
      <w:r>
        <w:rPr>
          <w:rFonts w:hint="eastAsia"/>
        </w:rPr>
        <w:t>6</w:t>
      </w:r>
    </w:p>
    <w:p w:rsidR="008C1EC9" w:rsidRDefault="008C1EC9">
      <w:pPr>
        <w:pStyle w:val="10"/>
        <w:adjustRightInd w:val="0"/>
        <w:snapToGrid w:val="0"/>
        <w:spacing w:before="0" w:line="440" w:lineRule="exact"/>
        <w:jc w:val="left"/>
        <w:rPr>
          <w:rFonts w:hint="eastAsia"/>
          <w:sz w:val="24"/>
        </w:rPr>
      </w:pPr>
      <w:hyperlink w:anchor="_Toc82101381" w:history="1">
        <w:r>
          <w:rPr>
            <w:rFonts w:hint="eastAsia"/>
            <w:sz w:val="24"/>
          </w:rPr>
          <w:t>九、</w:t>
        </w:r>
        <w:r>
          <w:rPr>
            <w:sz w:val="24"/>
          </w:rPr>
          <w:t xml:space="preserve"> </w:t>
        </w:r>
        <w:r>
          <w:rPr>
            <w:rFonts w:hint="eastAsia"/>
            <w:sz w:val="24"/>
          </w:rPr>
          <w:t>国有资本经营预算支出决算情况说明………………………………1</w:t>
        </w:r>
      </w:hyperlink>
      <w:r>
        <w:rPr>
          <w:rFonts w:hint="eastAsia"/>
        </w:rPr>
        <w:t>6</w:t>
      </w:r>
    </w:p>
    <w:p w:rsidR="008C1EC9" w:rsidRDefault="008C1EC9">
      <w:pPr>
        <w:pStyle w:val="10"/>
        <w:adjustRightInd w:val="0"/>
        <w:snapToGrid w:val="0"/>
        <w:spacing w:before="0" w:line="440" w:lineRule="exact"/>
        <w:jc w:val="left"/>
        <w:rPr>
          <w:rFonts w:hint="eastAsia"/>
          <w:sz w:val="24"/>
        </w:rPr>
      </w:pPr>
      <w:hyperlink w:anchor="_Toc82101382" w:history="1">
        <w:r>
          <w:rPr>
            <w:rFonts w:hint="eastAsia"/>
            <w:sz w:val="24"/>
          </w:rPr>
          <w:t>十、其他重要事项的情况说明……………………………………………1</w:t>
        </w:r>
      </w:hyperlink>
      <w:r>
        <w:rPr>
          <w:rFonts w:hint="eastAsia"/>
        </w:rPr>
        <w:t>6</w:t>
      </w:r>
    </w:p>
    <w:p w:rsidR="008C1EC9" w:rsidRDefault="008C1EC9">
      <w:pPr>
        <w:pStyle w:val="10"/>
        <w:adjustRightInd w:val="0"/>
        <w:snapToGrid w:val="0"/>
        <w:spacing w:before="0" w:line="440" w:lineRule="exact"/>
        <w:jc w:val="left"/>
        <w:rPr>
          <w:rFonts w:hint="eastAsia"/>
          <w:sz w:val="24"/>
        </w:rPr>
      </w:pPr>
      <w:hyperlink w:anchor="_Toc82101383" w:history="1">
        <w:r>
          <w:rPr>
            <w:rFonts w:hint="eastAsia"/>
            <w:sz w:val="24"/>
          </w:rPr>
          <w:t>（一）机关运行经费支出情况……………………………………………1</w:t>
        </w:r>
      </w:hyperlink>
      <w:r>
        <w:rPr>
          <w:rFonts w:hint="eastAsia"/>
        </w:rPr>
        <w:t>6</w:t>
      </w:r>
    </w:p>
    <w:p w:rsidR="008C1EC9" w:rsidRDefault="008C1EC9">
      <w:pPr>
        <w:pStyle w:val="10"/>
        <w:adjustRightInd w:val="0"/>
        <w:snapToGrid w:val="0"/>
        <w:spacing w:before="0" w:line="440" w:lineRule="exact"/>
        <w:jc w:val="left"/>
        <w:rPr>
          <w:rFonts w:hint="eastAsia"/>
          <w:sz w:val="24"/>
        </w:rPr>
      </w:pPr>
      <w:hyperlink w:anchor="_Toc82101384" w:history="1">
        <w:r>
          <w:rPr>
            <w:rFonts w:hint="eastAsia"/>
            <w:sz w:val="24"/>
          </w:rPr>
          <w:t>（二）政府采购支出情况…………………………………………………1</w:t>
        </w:r>
      </w:hyperlink>
      <w:r>
        <w:rPr>
          <w:rFonts w:hint="eastAsia"/>
        </w:rPr>
        <w:t>6</w:t>
      </w:r>
    </w:p>
    <w:p w:rsidR="008C1EC9" w:rsidRDefault="008C1EC9">
      <w:pPr>
        <w:pStyle w:val="10"/>
        <w:adjustRightInd w:val="0"/>
        <w:snapToGrid w:val="0"/>
        <w:spacing w:before="0" w:line="440" w:lineRule="exact"/>
        <w:jc w:val="left"/>
        <w:rPr>
          <w:rFonts w:hint="eastAsia"/>
          <w:sz w:val="24"/>
        </w:rPr>
      </w:pPr>
      <w:hyperlink w:anchor="_Toc82101385" w:history="1">
        <w:r>
          <w:rPr>
            <w:rFonts w:hint="eastAsia"/>
            <w:sz w:val="24"/>
          </w:rPr>
          <w:t>（三）国有资产占有使用情况……………………………………………1</w:t>
        </w:r>
      </w:hyperlink>
      <w:r>
        <w:rPr>
          <w:rFonts w:hint="eastAsia"/>
        </w:rPr>
        <w:t>6</w:t>
      </w:r>
    </w:p>
    <w:p w:rsidR="008C1EC9" w:rsidRDefault="008C1EC9">
      <w:pPr>
        <w:pStyle w:val="10"/>
        <w:adjustRightInd w:val="0"/>
        <w:snapToGrid w:val="0"/>
        <w:spacing w:before="0" w:line="440" w:lineRule="exact"/>
        <w:jc w:val="left"/>
        <w:rPr>
          <w:rFonts w:hint="eastAsia"/>
          <w:sz w:val="24"/>
        </w:rPr>
      </w:pPr>
      <w:hyperlink w:anchor="_Toc82101386" w:history="1">
        <w:r>
          <w:rPr>
            <w:rFonts w:hint="eastAsia"/>
            <w:sz w:val="24"/>
          </w:rPr>
          <w:t>（四）预算绩效管理情况…………………………………………………</w:t>
        </w:r>
        <w:r>
          <w:rPr>
            <w:sz w:val="24"/>
          </w:rPr>
          <w:t xml:space="preserve"> </w:t>
        </w:r>
        <w:r>
          <w:rPr>
            <w:rFonts w:hint="eastAsia"/>
            <w:sz w:val="24"/>
          </w:rPr>
          <w:t>1</w:t>
        </w:r>
      </w:hyperlink>
      <w:r>
        <w:rPr>
          <w:rFonts w:hint="eastAsia"/>
        </w:rPr>
        <w:t>7</w:t>
      </w:r>
    </w:p>
    <w:p w:rsidR="008C1EC9" w:rsidRDefault="008C1EC9">
      <w:pPr>
        <w:pStyle w:val="10"/>
        <w:adjustRightInd w:val="0"/>
        <w:snapToGrid w:val="0"/>
        <w:spacing w:before="0" w:line="440" w:lineRule="exact"/>
        <w:jc w:val="left"/>
        <w:rPr>
          <w:rFonts w:hint="eastAsia"/>
          <w:sz w:val="24"/>
        </w:rPr>
      </w:pPr>
      <w:hyperlink w:anchor="_Toc82101387" w:history="1">
        <w:r>
          <w:rPr>
            <w:rFonts w:hint="eastAsia"/>
            <w:sz w:val="24"/>
          </w:rPr>
          <w:t>第三部分</w:t>
        </w:r>
        <w:r>
          <w:rPr>
            <w:sz w:val="24"/>
          </w:rPr>
          <w:t xml:space="preserve"> </w:t>
        </w:r>
        <w:r>
          <w:rPr>
            <w:rFonts w:hint="eastAsia"/>
            <w:sz w:val="24"/>
          </w:rPr>
          <w:t>名词解释…………………………………………………………2</w:t>
        </w:r>
      </w:hyperlink>
      <w:r>
        <w:rPr>
          <w:rFonts w:hint="eastAsia"/>
        </w:rPr>
        <w:t>7</w:t>
      </w:r>
    </w:p>
    <w:p w:rsidR="008C1EC9" w:rsidRDefault="008C1EC9">
      <w:pPr>
        <w:pStyle w:val="10"/>
        <w:adjustRightInd w:val="0"/>
        <w:snapToGrid w:val="0"/>
        <w:spacing w:before="0" w:line="440" w:lineRule="exact"/>
        <w:jc w:val="left"/>
        <w:rPr>
          <w:rFonts w:hint="eastAsia"/>
          <w:sz w:val="24"/>
        </w:rPr>
      </w:pPr>
      <w:hyperlink w:anchor="_Toc82101388" w:history="1">
        <w:r>
          <w:rPr>
            <w:rFonts w:hint="eastAsia"/>
            <w:sz w:val="24"/>
          </w:rPr>
          <w:t>第四部分</w:t>
        </w:r>
        <w:r>
          <w:rPr>
            <w:sz w:val="24"/>
          </w:rPr>
          <w:t xml:space="preserve"> </w:t>
        </w:r>
        <w:r>
          <w:rPr>
            <w:rFonts w:hint="eastAsia"/>
            <w:sz w:val="24"/>
          </w:rPr>
          <w:t>附件………………………………………………………………32</w:t>
        </w:r>
      </w:hyperlink>
    </w:p>
    <w:p w:rsidR="008C1EC9" w:rsidRDefault="008C1EC9">
      <w:pPr>
        <w:pStyle w:val="10"/>
        <w:adjustRightInd w:val="0"/>
        <w:snapToGrid w:val="0"/>
        <w:spacing w:before="0" w:line="440" w:lineRule="exact"/>
        <w:jc w:val="left"/>
        <w:rPr>
          <w:rFonts w:hint="eastAsia"/>
          <w:sz w:val="24"/>
        </w:rPr>
      </w:pPr>
      <w:hyperlink w:anchor="_Toc82101389" w:history="1">
        <w:r>
          <w:rPr>
            <w:rFonts w:hint="eastAsia"/>
            <w:sz w:val="24"/>
          </w:rPr>
          <w:t>附件</w:t>
        </w:r>
        <w:r>
          <w:rPr>
            <w:sz w:val="24"/>
          </w:rPr>
          <w:t xml:space="preserve">1 </w:t>
        </w:r>
        <w:r>
          <w:rPr>
            <w:rFonts w:hint="eastAsia"/>
            <w:sz w:val="24"/>
          </w:rPr>
          <w:t>……………………………………………………………………3</w:t>
        </w:r>
      </w:hyperlink>
      <w:r>
        <w:rPr>
          <w:rFonts w:hint="eastAsia"/>
        </w:rPr>
        <w:t>2</w:t>
      </w:r>
    </w:p>
    <w:p w:rsidR="008C1EC9" w:rsidRDefault="008C1EC9">
      <w:pPr>
        <w:pStyle w:val="10"/>
        <w:adjustRightInd w:val="0"/>
        <w:snapToGrid w:val="0"/>
        <w:spacing w:before="0" w:line="440" w:lineRule="exact"/>
        <w:jc w:val="left"/>
        <w:rPr>
          <w:rFonts w:hint="eastAsia"/>
          <w:sz w:val="24"/>
        </w:rPr>
      </w:pPr>
      <w:hyperlink w:anchor="_Toc82101389" w:history="1">
        <w:r>
          <w:rPr>
            <w:rFonts w:hint="eastAsia"/>
            <w:sz w:val="24"/>
          </w:rPr>
          <w:t>附件</w:t>
        </w:r>
        <w:r>
          <w:rPr>
            <w:sz w:val="24"/>
          </w:rPr>
          <w:t>2</w:t>
        </w:r>
        <w:r>
          <w:rPr>
            <w:rFonts w:hint="eastAsia"/>
            <w:sz w:val="24"/>
          </w:rPr>
          <w:t>……………………………………………………………………</w:t>
        </w:r>
        <w:r>
          <w:rPr>
            <w:sz w:val="24"/>
          </w:rPr>
          <w:t xml:space="preserve"> </w:t>
        </w:r>
        <w:r>
          <w:rPr>
            <w:rFonts w:hint="eastAsia"/>
            <w:sz w:val="24"/>
          </w:rPr>
          <w:t>3</w:t>
        </w:r>
      </w:hyperlink>
      <w:r>
        <w:rPr>
          <w:rFonts w:hint="eastAsia"/>
        </w:rPr>
        <w:t>9</w:t>
      </w:r>
    </w:p>
    <w:p w:rsidR="008C1EC9" w:rsidRDefault="008C1EC9">
      <w:pPr>
        <w:pStyle w:val="10"/>
        <w:adjustRightInd w:val="0"/>
        <w:snapToGrid w:val="0"/>
        <w:spacing w:before="0" w:line="440" w:lineRule="exact"/>
        <w:jc w:val="left"/>
        <w:rPr>
          <w:rFonts w:hint="eastAsia"/>
          <w:sz w:val="24"/>
        </w:rPr>
      </w:pPr>
      <w:hyperlink w:anchor="_Toc82101391" w:history="1">
        <w:r>
          <w:rPr>
            <w:rFonts w:hint="eastAsia"/>
            <w:sz w:val="24"/>
          </w:rPr>
          <w:t>第五部分</w:t>
        </w:r>
        <w:r>
          <w:rPr>
            <w:sz w:val="24"/>
          </w:rPr>
          <w:t xml:space="preserve"> </w:t>
        </w:r>
        <w:r>
          <w:rPr>
            <w:rFonts w:hint="eastAsia"/>
            <w:sz w:val="24"/>
          </w:rPr>
          <w:t>附表</w:t>
        </w:r>
        <w:r>
          <w:rPr>
            <w:sz w:val="24"/>
          </w:rPr>
          <w:t xml:space="preserve"> </w:t>
        </w:r>
        <w:r>
          <w:rPr>
            <w:rFonts w:hint="eastAsia"/>
            <w:sz w:val="24"/>
          </w:rPr>
          <w:t>…………………………………………………………4</w:t>
        </w:r>
      </w:hyperlink>
      <w:r>
        <w:rPr>
          <w:rFonts w:hint="eastAsia"/>
        </w:rPr>
        <w:t>7</w:t>
      </w:r>
    </w:p>
    <w:p w:rsidR="008C1EC9" w:rsidRDefault="008C1EC9">
      <w:pPr>
        <w:pStyle w:val="10"/>
        <w:adjustRightInd w:val="0"/>
        <w:snapToGrid w:val="0"/>
        <w:spacing w:before="0" w:line="440" w:lineRule="exact"/>
        <w:jc w:val="left"/>
        <w:rPr>
          <w:rFonts w:hint="eastAsia"/>
          <w:sz w:val="24"/>
        </w:rPr>
      </w:pPr>
      <w:hyperlink w:anchor="_Toc82101392" w:history="1">
        <w:r>
          <w:rPr>
            <w:rFonts w:hint="eastAsia"/>
            <w:sz w:val="24"/>
          </w:rPr>
          <w:t>一、收入支出决算总表</w:t>
        </w:r>
        <w:r>
          <w:rPr>
            <w:sz w:val="24"/>
          </w:rPr>
          <w:t xml:space="preserve"> </w:t>
        </w:r>
        <w:r>
          <w:rPr>
            <w:rFonts w:hint="eastAsia"/>
            <w:sz w:val="24"/>
          </w:rPr>
          <w:t>…………………………………………………4</w:t>
        </w:r>
      </w:hyperlink>
      <w:r>
        <w:rPr>
          <w:rFonts w:hint="eastAsia"/>
        </w:rPr>
        <w:t>8</w:t>
      </w:r>
    </w:p>
    <w:p w:rsidR="008C1EC9" w:rsidRDefault="008C1EC9">
      <w:pPr>
        <w:pStyle w:val="10"/>
        <w:adjustRightInd w:val="0"/>
        <w:snapToGrid w:val="0"/>
        <w:spacing w:before="0" w:line="440" w:lineRule="exact"/>
        <w:jc w:val="left"/>
        <w:rPr>
          <w:rFonts w:hint="eastAsia"/>
          <w:sz w:val="24"/>
        </w:rPr>
      </w:pPr>
      <w:hyperlink w:anchor="_Toc82101393" w:history="1">
        <w:r>
          <w:rPr>
            <w:rFonts w:hint="eastAsia"/>
            <w:sz w:val="24"/>
          </w:rPr>
          <w:t>二、收入决算表…………………………………………………………4</w:t>
        </w:r>
      </w:hyperlink>
      <w:r>
        <w:rPr>
          <w:rFonts w:hint="eastAsia"/>
        </w:rPr>
        <w:t>8</w:t>
      </w:r>
    </w:p>
    <w:p w:rsidR="008C1EC9" w:rsidRDefault="008C1EC9">
      <w:pPr>
        <w:pStyle w:val="10"/>
        <w:adjustRightInd w:val="0"/>
        <w:snapToGrid w:val="0"/>
        <w:spacing w:before="0" w:line="440" w:lineRule="exact"/>
        <w:jc w:val="left"/>
        <w:rPr>
          <w:rFonts w:hint="eastAsia"/>
          <w:sz w:val="24"/>
        </w:rPr>
      </w:pPr>
      <w:hyperlink w:anchor="_Toc82101394" w:history="1">
        <w:r>
          <w:rPr>
            <w:rFonts w:hint="eastAsia"/>
            <w:sz w:val="24"/>
          </w:rPr>
          <w:t>三、支出决算表…………………………………………………………</w:t>
        </w:r>
        <w:r>
          <w:rPr>
            <w:sz w:val="24"/>
          </w:rPr>
          <w:t xml:space="preserve"> </w:t>
        </w:r>
        <w:r>
          <w:rPr>
            <w:rFonts w:hint="eastAsia"/>
            <w:sz w:val="24"/>
          </w:rPr>
          <w:t>4</w:t>
        </w:r>
      </w:hyperlink>
      <w:r>
        <w:rPr>
          <w:rFonts w:hint="eastAsia"/>
        </w:rPr>
        <w:t>8</w:t>
      </w:r>
    </w:p>
    <w:p w:rsidR="008C1EC9" w:rsidRDefault="008C1EC9">
      <w:pPr>
        <w:pStyle w:val="10"/>
        <w:adjustRightInd w:val="0"/>
        <w:snapToGrid w:val="0"/>
        <w:spacing w:before="0" w:line="440" w:lineRule="exact"/>
        <w:jc w:val="left"/>
        <w:rPr>
          <w:rFonts w:hint="eastAsia"/>
          <w:sz w:val="24"/>
        </w:rPr>
      </w:pPr>
      <w:hyperlink w:anchor="_Toc82101395" w:history="1">
        <w:r>
          <w:rPr>
            <w:rFonts w:hint="eastAsia"/>
            <w:sz w:val="24"/>
          </w:rPr>
          <w:t>四、财政拨款收入支出决算总表</w:t>
        </w:r>
        <w:r>
          <w:rPr>
            <w:sz w:val="24"/>
          </w:rPr>
          <w:t xml:space="preserve"> </w:t>
        </w:r>
        <w:r>
          <w:rPr>
            <w:rFonts w:hint="eastAsia"/>
            <w:sz w:val="24"/>
          </w:rPr>
          <w:t>………………………………………4</w:t>
        </w:r>
      </w:hyperlink>
      <w:r>
        <w:rPr>
          <w:rFonts w:hint="eastAsia"/>
        </w:rPr>
        <w:t>8</w:t>
      </w:r>
    </w:p>
    <w:p w:rsidR="008C1EC9" w:rsidRDefault="008C1EC9">
      <w:pPr>
        <w:pStyle w:val="10"/>
        <w:adjustRightInd w:val="0"/>
        <w:snapToGrid w:val="0"/>
        <w:spacing w:before="0" w:line="440" w:lineRule="exact"/>
        <w:jc w:val="left"/>
        <w:rPr>
          <w:rFonts w:hint="eastAsia"/>
          <w:sz w:val="24"/>
        </w:rPr>
      </w:pPr>
      <w:hyperlink w:anchor="_Toc82101396" w:history="1">
        <w:r>
          <w:rPr>
            <w:rFonts w:hint="eastAsia"/>
            <w:sz w:val="24"/>
          </w:rPr>
          <w:t>五、财政拨款支出决算明细表…………………………………………</w:t>
        </w:r>
        <w:r>
          <w:rPr>
            <w:sz w:val="24"/>
          </w:rPr>
          <w:t xml:space="preserve"> </w:t>
        </w:r>
        <w:r>
          <w:rPr>
            <w:rFonts w:hint="eastAsia"/>
            <w:sz w:val="24"/>
          </w:rPr>
          <w:t>4</w:t>
        </w:r>
      </w:hyperlink>
      <w:r>
        <w:rPr>
          <w:rFonts w:hint="eastAsia"/>
        </w:rPr>
        <w:t>8</w:t>
      </w:r>
    </w:p>
    <w:p w:rsidR="008C1EC9" w:rsidRDefault="008C1EC9">
      <w:pPr>
        <w:pStyle w:val="10"/>
        <w:adjustRightInd w:val="0"/>
        <w:snapToGrid w:val="0"/>
        <w:spacing w:before="0" w:line="440" w:lineRule="exact"/>
        <w:jc w:val="left"/>
        <w:rPr>
          <w:rFonts w:hint="eastAsia"/>
          <w:sz w:val="24"/>
        </w:rPr>
      </w:pPr>
      <w:hyperlink w:anchor="_Toc82101397" w:history="1">
        <w:r>
          <w:rPr>
            <w:rFonts w:hint="eastAsia"/>
            <w:sz w:val="24"/>
          </w:rPr>
          <w:t>六、一般公共预算财政拨款支出决算表</w:t>
        </w:r>
        <w:r>
          <w:rPr>
            <w:sz w:val="24"/>
          </w:rPr>
          <w:t xml:space="preserve"> </w:t>
        </w:r>
        <w:r>
          <w:rPr>
            <w:rFonts w:hint="eastAsia"/>
            <w:sz w:val="24"/>
          </w:rPr>
          <w:t>………………………………4</w:t>
        </w:r>
      </w:hyperlink>
      <w:r>
        <w:rPr>
          <w:rFonts w:hint="eastAsia"/>
        </w:rPr>
        <w:t>8</w:t>
      </w:r>
    </w:p>
    <w:p w:rsidR="008C1EC9" w:rsidRDefault="008C1EC9">
      <w:pPr>
        <w:pStyle w:val="10"/>
        <w:adjustRightInd w:val="0"/>
        <w:snapToGrid w:val="0"/>
        <w:spacing w:before="0" w:line="440" w:lineRule="exact"/>
        <w:jc w:val="left"/>
        <w:rPr>
          <w:rFonts w:hint="eastAsia"/>
          <w:sz w:val="24"/>
        </w:rPr>
      </w:pPr>
      <w:hyperlink w:anchor="_Toc82101398" w:history="1">
        <w:r>
          <w:rPr>
            <w:rFonts w:hint="eastAsia"/>
            <w:sz w:val="24"/>
          </w:rPr>
          <w:t>七、一般公共预算财政拨款支出决算明细表…………………………</w:t>
        </w:r>
        <w:r>
          <w:rPr>
            <w:sz w:val="24"/>
          </w:rPr>
          <w:t xml:space="preserve"> </w:t>
        </w:r>
        <w:r>
          <w:rPr>
            <w:rFonts w:hint="eastAsia"/>
            <w:sz w:val="24"/>
          </w:rPr>
          <w:t>4</w:t>
        </w:r>
      </w:hyperlink>
      <w:r>
        <w:rPr>
          <w:rFonts w:hint="eastAsia"/>
        </w:rPr>
        <w:t>8</w:t>
      </w:r>
    </w:p>
    <w:p w:rsidR="008C1EC9" w:rsidRDefault="008C1EC9">
      <w:pPr>
        <w:pStyle w:val="10"/>
        <w:adjustRightInd w:val="0"/>
        <w:snapToGrid w:val="0"/>
        <w:spacing w:before="0" w:line="440" w:lineRule="exact"/>
        <w:jc w:val="left"/>
        <w:rPr>
          <w:rFonts w:hint="eastAsia"/>
          <w:sz w:val="24"/>
        </w:rPr>
      </w:pPr>
      <w:hyperlink w:anchor="_Toc82101399" w:history="1">
        <w:r>
          <w:rPr>
            <w:rFonts w:hint="eastAsia"/>
            <w:sz w:val="24"/>
          </w:rPr>
          <w:t>八、一般公共预算财政拨款基本支出决算表</w:t>
        </w:r>
        <w:r>
          <w:rPr>
            <w:sz w:val="24"/>
          </w:rPr>
          <w:t xml:space="preserve"> </w:t>
        </w:r>
        <w:r>
          <w:rPr>
            <w:rFonts w:hint="eastAsia"/>
            <w:sz w:val="24"/>
          </w:rPr>
          <w:t>…………………………4</w:t>
        </w:r>
      </w:hyperlink>
      <w:r>
        <w:rPr>
          <w:rFonts w:hint="eastAsia"/>
        </w:rPr>
        <w:t>8</w:t>
      </w:r>
    </w:p>
    <w:p w:rsidR="008C1EC9" w:rsidRDefault="008C1EC9">
      <w:pPr>
        <w:pStyle w:val="10"/>
        <w:adjustRightInd w:val="0"/>
        <w:snapToGrid w:val="0"/>
        <w:spacing w:before="0" w:line="440" w:lineRule="exact"/>
        <w:jc w:val="left"/>
        <w:rPr>
          <w:rFonts w:hint="eastAsia"/>
          <w:sz w:val="24"/>
        </w:rPr>
      </w:pPr>
      <w:hyperlink w:anchor="_Toc82101400" w:history="1">
        <w:r>
          <w:rPr>
            <w:rFonts w:hint="eastAsia"/>
            <w:sz w:val="24"/>
          </w:rPr>
          <w:t>九、一般公共预算财政拨款项目支出决算表…………………………</w:t>
        </w:r>
        <w:r>
          <w:rPr>
            <w:sz w:val="24"/>
          </w:rPr>
          <w:t xml:space="preserve"> </w:t>
        </w:r>
        <w:r>
          <w:rPr>
            <w:rFonts w:hint="eastAsia"/>
            <w:sz w:val="24"/>
          </w:rPr>
          <w:t>4</w:t>
        </w:r>
      </w:hyperlink>
      <w:r>
        <w:rPr>
          <w:rFonts w:hint="eastAsia"/>
        </w:rPr>
        <w:t>8</w:t>
      </w:r>
    </w:p>
    <w:p w:rsidR="008C1EC9" w:rsidRDefault="008C1EC9">
      <w:pPr>
        <w:pStyle w:val="10"/>
        <w:adjustRightInd w:val="0"/>
        <w:snapToGrid w:val="0"/>
        <w:spacing w:before="0" w:line="440" w:lineRule="exact"/>
        <w:jc w:val="left"/>
        <w:rPr>
          <w:rFonts w:hint="eastAsia"/>
          <w:sz w:val="24"/>
        </w:rPr>
      </w:pPr>
      <w:hyperlink w:anchor="_Toc82101401" w:history="1">
        <w:r>
          <w:rPr>
            <w:rFonts w:hint="eastAsia"/>
            <w:sz w:val="24"/>
          </w:rPr>
          <w:t>十、一般公共预算财政拨款“三公”经费支出决算表</w:t>
        </w:r>
        <w:r>
          <w:rPr>
            <w:sz w:val="24"/>
          </w:rPr>
          <w:t xml:space="preserve"> </w:t>
        </w:r>
        <w:r>
          <w:rPr>
            <w:rFonts w:hint="eastAsia"/>
            <w:sz w:val="24"/>
          </w:rPr>
          <w:t>………………4</w:t>
        </w:r>
      </w:hyperlink>
      <w:r>
        <w:rPr>
          <w:rFonts w:hint="eastAsia"/>
        </w:rPr>
        <w:t>8</w:t>
      </w:r>
    </w:p>
    <w:p w:rsidR="008C1EC9" w:rsidRDefault="008C1EC9">
      <w:pPr>
        <w:pStyle w:val="10"/>
        <w:adjustRightInd w:val="0"/>
        <w:snapToGrid w:val="0"/>
        <w:spacing w:before="0" w:line="440" w:lineRule="exact"/>
        <w:jc w:val="left"/>
        <w:rPr>
          <w:rFonts w:hint="eastAsia"/>
          <w:sz w:val="24"/>
        </w:rPr>
      </w:pPr>
      <w:hyperlink w:anchor="_Toc82101402" w:history="1">
        <w:r>
          <w:rPr>
            <w:rFonts w:hint="eastAsia"/>
            <w:sz w:val="24"/>
          </w:rPr>
          <w:t>十一、政府性基金预算财政拨款收入支出决算表……………………</w:t>
        </w:r>
        <w:r>
          <w:rPr>
            <w:sz w:val="24"/>
          </w:rPr>
          <w:t xml:space="preserve"> </w:t>
        </w:r>
        <w:r>
          <w:rPr>
            <w:rFonts w:hint="eastAsia"/>
            <w:sz w:val="24"/>
          </w:rPr>
          <w:t>4</w:t>
        </w:r>
      </w:hyperlink>
      <w:r>
        <w:rPr>
          <w:rFonts w:hint="eastAsia"/>
        </w:rPr>
        <w:t>8</w:t>
      </w:r>
    </w:p>
    <w:p w:rsidR="008C1EC9" w:rsidRDefault="008C1EC9">
      <w:pPr>
        <w:pStyle w:val="10"/>
        <w:adjustRightInd w:val="0"/>
        <w:snapToGrid w:val="0"/>
        <w:spacing w:before="0" w:line="440" w:lineRule="exact"/>
        <w:jc w:val="left"/>
        <w:rPr>
          <w:rFonts w:hint="eastAsia"/>
          <w:sz w:val="24"/>
        </w:rPr>
      </w:pPr>
      <w:hyperlink w:anchor="_Toc82101403" w:history="1">
        <w:r>
          <w:rPr>
            <w:rFonts w:hint="eastAsia"/>
            <w:sz w:val="24"/>
          </w:rPr>
          <w:t>十二、政府性基金预算财政拨款“三公”经费支出决算表</w:t>
        </w:r>
        <w:r>
          <w:rPr>
            <w:sz w:val="24"/>
          </w:rPr>
          <w:t xml:space="preserve"> </w:t>
        </w:r>
        <w:r>
          <w:rPr>
            <w:rFonts w:hint="eastAsia"/>
            <w:sz w:val="24"/>
          </w:rPr>
          <w:t>…………4</w:t>
        </w:r>
      </w:hyperlink>
      <w:r>
        <w:rPr>
          <w:rFonts w:hint="eastAsia"/>
        </w:rPr>
        <w:t>8</w:t>
      </w:r>
    </w:p>
    <w:p w:rsidR="008C1EC9" w:rsidRDefault="008C1EC9">
      <w:pPr>
        <w:pStyle w:val="10"/>
        <w:adjustRightInd w:val="0"/>
        <w:snapToGrid w:val="0"/>
        <w:spacing w:before="0" w:line="440" w:lineRule="exact"/>
        <w:jc w:val="left"/>
        <w:rPr>
          <w:rFonts w:hint="eastAsia"/>
          <w:sz w:val="24"/>
        </w:rPr>
      </w:pPr>
      <w:hyperlink w:anchor="_Toc82101404" w:history="1">
        <w:r>
          <w:rPr>
            <w:rFonts w:hint="eastAsia"/>
            <w:sz w:val="24"/>
          </w:rPr>
          <w:t>十三、国有资本经营预算财政拨款收入支出决算表……………………4</w:t>
        </w:r>
      </w:hyperlink>
      <w:r>
        <w:rPr>
          <w:rFonts w:hint="eastAsia"/>
        </w:rPr>
        <w:t>8</w:t>
      </w:r>
    </w:p>
    <w:p w:rsidR="008C1EC9" w:rsidRDefault="008C1EC9">
      <w:pPr>
        <w:pStyle w:val="10"/>
        <w:adjustRightInd w:val="0"/>
        <w:snapToGrid w:val="0"/>
        <w:spacing w:before="0" w:line="440" w:lineRule="exact"/>
        <w:jc w:val="left"/>
        <w:rPr>
          <w:rFonts w:hint="eastAsia"/>
          <w:sz w:val="24"/>
        </w:rPr>
      </w:pPr>
      <w:hyperlink w:anchor="_Toc82101405" w:history="1">
        <w:r>
          <w:rPr>
            <w:rFonts w:hint="eastAsia"/>
            <w:sz w:val="24"/>
          </w:rPr>
          <w:t>十四、国有资本经营预算财政拨款支出决算表…………………………4</w:t>
        </w:r>
      </w:hyperlink>
      <w:r>
        <w:rPr>
          <w:rFonts w:hint="eastAsia"/>
        </w:rPr>
        <w:t>9</w:t>
      </w:r>
    </w:p>
    <w:p w:rsidR="008C1EC9" w:rsidRDefault="008C1EC9">
      <w:pPr>
        <w:pStyle w:val="10"/>
        <w:adjustRightInd w:val="0"/>
        <w:snapToGrid w:val="0"/>
        <w:spacing w:before="0" w:line="440" w:lineRule="exact"/>
        <w:jc w:val="left"/>
        <w:rPr>
          <w:sz w:val="24"/>
        </w:rPr>
      </w:pPr>
      <w:r>
        <w:rPr>
          <w:sz w:val="24"/>
        </w:rPr>
        <w:fldChar w:fldCharType="end"/>
      </w:r>
    </w:p>
    <w:p w:rsidR="008C1EC9" w:rsidRDefault="008C1EC9">
      <w:pPr>
        <w:widowControl/>
        <w:spacing w:line="440" w:lineRule="exact"/>
        <w:jc w:val="left"/>
        <w:rPr>
          <w:rFonts w:ascii="仿宋" w:eastAsia="仿宋" w:hint="eastAsia"/>
          <w:bCs/>
          <w:kern w:val="44"/>
          <w:sz w:val="24"/>
        </w:rPr>
      </w:pPr>
      <w:bookmarkStart w:id="14" w:name="_Toc15396599"/>
      <w:bookmarkStart w:id="15" w:name="_Toc15377196"/>
      <w:r>
        <w:rPr>
          <w:rFonts w:ascii="仿宋" w:eastAsia="仿宋" w:hint="eastAsia"/>
          <w:b/>
          <w:sz w:val="24"/>
        </w:rPr>
        <w:br w:type="page"/>
      </w:r>
    </w:p>
    <w:p w:rsidR="008C1EC9" w:rsidRDefault="008C1EC9">
      <w:pPr>
        <w:pStyle w:val="1"/>
        <w:jc w:val="center"/>
        <w:rPr>
          <w:rStyle w:val="1Char"/>
          <w:rFonts w:ascii="黑体" w:eastAsia="黑体" w:hint="eastAsia"/>
        </w:rPr>
      </w:pPr>
      <w:bookmarkStart w:id="16" w:name="_Toc82101359"/>
      <w:r>
        <w:rPr>
          <w:rFonts w:ascii="黑体" w:eastAsia="黑体" w:hint="eastAsia"/>
          <w:b w:val="0"/>
        </w:rPr>
        <w:lastRenderedPageBreak/>
        <w:t xml:space="preserve">第一部分 </w:t>
      </w:r>
      <w:r>
        <w:rPr>
          <w:rStyle w:val="1Char"/>
          <w:rFonts w:ascii="黑体" w:eastAsia="黑体" w:hint="eastAsia"/>
        </w:rPr>
        <w:t>部门概况</w:t>
      </w:r>
      <w:bookmarkEnd w:id="14"/>
      <w:bookmarkEnd w:id="15"/>
      <w:bookmarkEnd w:id="16"/>
    </w:p>
    <w:p w:rsidR="008C1EC9" w:rsidRDefault="008C1EC9">
      <w:pPr>
        <w:widowControl/>
        <w:jc w:val="left"/>
        <w:rPr>
          <w:rFonts w:ascii="黑体" w:eastAsia="黑体" w:hint="eastAsia"/>
          <w:color w:val="000000"/>
          <w:sz w:val="32"/>
          <w:szCs w:val="32"/>
        </w:rPr>
      </w:pPr>
    </w:p>
    <w:p w:rsidR="008C1EC9" w:rsidRDefault="008C1EC9">
      <w:pPr>
        <w:pStyle w:val="2"/>
        <w:rPr>
          <w:rStyle w:val="2Char"/>
          <w:rFonts w:ascii="仿宋" w:eastAsia="仿宋" w:hint="eastAsia"/>
        </w:rPr>
      </w:pPr>
      <w:bookmarkStart w:id="17" w:name="_Toc15396600"/>
      <w:bookmarkStart w:id="18" w:name="_Toc15377197"/>
      <w:bookmarkStart w:id="19" w:name="_Toc82101360"/>
      <w:r>
        <w:rPr>
          <w:rFonts w:ascii="黑体" w:eastAsia="黑体" w:hint="eastAsia"/>
          <w:b w:val="0"/>
          <w:color w:val="000000"/>
        </w:rPr>
        <w:t>一、基</w:t>
      </w:r>
      <w:r>
        <w:rPr>
          <w:rStyle w:val="2Char"/>
          <w:rFonts w:ascii="黑体" w:eastAsia="黑体" w:hint="eastAsia"/>
        </w:rPr>
        <w:t>本职能及主要工作</w:t>
      </w:r>
      <w:bookmarkEnd w:id="17"/>
      <w:bookmarkEnd w:id="18"/>
      <w:bookmarkEnd w:id="19"/>
    </w:p>
    <w:p w:rsidR="008C1EC9" w:rsidRDefault="008C1EC9" w:rsidP="00F25787">
      <w:pPr>
        <w:pStyle w:val="a3"/>
        <w:adjustRightInd w:val="0"/>
        <w:snapToGrid w:val="0"/>
        <w:spacing w:beforeLines="0" w:before="93" w:line="600" w:lineRule="exact"/>
        <w:ind w:firstLineChars="209" w:firstLine="669"/>
        <w:outlineLvl w:val="2"/>
        <w:rPr>
          <w:rFonts w:ascii="仿宋" w:eastAsia="仿宋" w:hint="eastAsia"/>
          <w:bCs/>
          <w:color w:val="000000"/>
          <w:sz w:val="32"/>
          <w:szCs w:val="32"/>
        </w:rPr>
      </w:pPr>
      <w:bookmarkStart w:id="20" w:name="_Toc15377198"/>
      <w:bookmarkStart w:id="21" w:name="_Toc15378445"/>
      <w:bookmarkStart w:id="22" w:name="_Toc82101361"/>
      <w:r>
        <w:rPr>
          <w:rFonts w:ascii="仿宋" w:eastAsia="仿宋" w:hint="eastAsia"/>
          <w:bCs/>
          <w:color w:val="000000"/>
          <w:sz w:val="32"/>
          <w:szCs w:val="32"/>
        </w:rPr>
        <w:t>（一）主要职能。</w:t>
      </w:r>
      <w:bookmarkStart w:id="23" w:name="_Toc15378446"/>
      <w:bookmarkStart w:id="24" w:name="_Toc15377199"/>
      <w:bookmarkEnd w:id="20"/>
      <w:bookmarkEnd w:id="21"/>
      <w:bookmarkEnd w:id="22"/>
    </w:p>
    <w:p w:rsidR="008C1EC9" w:rsidRDefault="008C1EC9">
      <w:pPr>
        <w:snapToGrid w:val="0"/>
        <w:spacing w:line="520" w:lineRule="exact"/>
        <w:ind w:firstLineChars="200" w:firstLine="640"/>
        <w:rPr>
          <w:rFonts w:ascii="仿宋_GB2312" w:eastAsia="仿宋_GB2312" w:cs="仿宋_GB2312" w:hint="eastAsia"/>
          <w:sz w:val="32"/>
          <w:szCs w:val="32"/>
        </w:rPr>
      </w:pPr>
      <w:r>
        <w:rPr>
          <w:rFonts w:ascii="仿宋_GB2312" w:eastAsia="仿宋_GB2312" w:hint="eastAsia"/>
          <w:sz w:val="32"/>
          <w:szCs w:val="32"/>
        </w:rPr>
        <w:t>攀枝花市特殊教育学校总校区位于西区河石坝春风巷2号，创办于1982年，学校宗旨是为聋哑盲残疾学生提供九年义务教育。分校区位于攀枝花市仁和区仁和镇老街三村（市第三人民医院内），分校区创办于2021年，宗旨是为智力障碍学生提供九年义务教育</w:t>
      </w:r>
      <w:r>
        <w:rPr>
          <w:rFonts w:ascii="仿宋_GB2312" w:eastAsia="仿宋_GB2312" w:cs="仿宋_GB2312" w:hint="eastAsia"/>
          <w:sz w:val="32"/>
          <w:szCs w:val="32"/>
        </w:rPr>
        <w:t>。我校内部机构设置及职能如下：</w:t>
      </w:r>
    </w:p>
    <w:p w:rsidR="008C1EC9" w:rsidRDefault="008C1EC9">
      <w:pPr>
        <w:numPr>
          <w:ilvl w:val="0"/>
          <w:numId w:val="3"/>
        </w:numPr>
        <w:tabs>
          <w:tab w:val="left" w:pos="312"/>
        </w:tabs>
        <w:ind w:firstLineChars="200" w:firstLine="640"/>
        <w:rPr>
          <w:rFonts w:eastAsia="仿宋_GB2312" w:hint="eastAsia"/>
          <w:snapToGrid w:val="0"/>
          <w:sz w:val="32"/>
          <w:szCs w:val="32"/>
        </w:rPr>
      </w:pPr>
      <w:r>
        <w:rPr>
          <w:rFonts w:eastAsia="仿宋_GB2312" w:hint="eastAsia"/>
          <w:snapToGrid w:val="0"/>
          <w:sz w:val="32"/>
          <w:szCs w:val="32"/>
        </w:rPr>
        <w:t>办公室：负责做好学校决策和所布置工作任务的执行、反馈工作，传达学校工作意图，推动学校工作正常运转。</w:t>
      </w:r>
    </w:p>
    <w:p w:rsidR="008C1EC9" w:rsidRDefault="008C1EC9">
      <w:pPr>
        <w:numPr>
          <w:ilvl w:val="0"/>
          <w:numId w:val="3"/>
        </w:numPr>
        <w:tabs>
          <w:tab w:val="left" w:pos="312"/>
        </w:tabs>
        <w:ind w:firstLineChars="200" w:firstLine="640"/>
        <w:rPr>
          <w:rFonts w:eastAsia="仿宋_GB2312" w:hint="eastAsia"/>
          <w:snapToGrid w:val="0"/>
          <w:sz w:val="32"/>
          <w:szCs w:val="32"/>
        </w:rPr>
      </w:pPr>
      <w:r>
        <w:rPr>
          <w:rFonts w:eastAsia="仿宋_GB2312" w:hint="eastAsia"/>
          <w:snapToGrid w:val="0"/>
          <w:sz w:val="32"/>
          <w:szCs w:val="32"/>
        </w:rPr>
        <w:t>教学运行部：贯彻党的教育方针，根据本校的培养目标拟定教学计划，总结教育教学工作，及时向领导反映情况。落实教学常规，负责师培师训工作，提高教师业务素养；执行校长办公会关于学校教育教学工作的决策。</w:t>
      </w:r>
    </w:p>
    <w:p w:rsidR="008C1EC9" w:rsidRDefault="008C1EC9">
      <w:pPr>
        <w:numPr>
          <w:ilvl w:val="0"/>
          <w:numId w:val="3"/>
        </w:numPr>
        <w:tabs>
          <w:tab w:val="left" w:pos="312"/>
        </w:tabs>
        <w:ind w:firstLineChars="200" w:firstLine="640"/>
        <w:rPr>
          <w:rFonts w:eastAsia="仿宋_GB2312" w:hint="eastAsia"/>
          <w:snapToGrid w:val="0"/>
          <w:sz w:val="32"/>
          <w:szCs w:val="32"/>
        </w:rPr>
      </w:pPr>
      <w:r>
        <w:rPr>
          <w:rFonts w:eastAsia="仿宋_GB2312" w:hint="eastAsia"/>
          <w:snapToGrid w:val="0"/>
          <w:sz w:val="32"/>
          <w:szCs w:val="32"/>
        </w:rPr>
        <w:t>学生工作部：负责学生思想品德、日常行为规范的教育管理；负责宿舍管理，制定生活管理制度并监督执行，执行校长办公会关于学校教育教学工作的决策。</w:t>
      </w:r>
    </w:p>
    <w:p w:rsidR="008C1EC9" w:rsidRDefault="008C1EC9">
      <w:pPr>
        <w:numPr>
          <w:ilvl w:val="0"/>
          <w:numId w:val="3"/>
        </w:numPr>
        <w:tabs>
          <w:tab w:val="left" w:pos="312"/>
        </w:tabs>
        <w:ind w:firstLineChars="200" w:firstLine="640"/>
        <w:rPr>
          <w:rFonts w:eastAsia="仿宋_GB2312" w:hint="eastAsia"/>
          <w:snapToGrid w:val="0"/>
          <w:sz w:val="32"/>
          <w:szCs w:val="32"/>
        </w:rPr>
      </w:pPr>
      <w:r>
        <w:rPr>
          <w:rFonts w:eastAsia="仿宋_GB2312" w:hint="eastAsia"/>
          <w:snapToGrid w:val="0"/>
          <w:sz w:val="32"/>
          <w:szCs w:val="32"/>
        </w:rPr>
        <w:t>现代教育技术信息中心：负责学校信息技术教育工作，主要是抓好现代教学技术设备、设施建设工作，管好设备设施，为提高特校教育教学质量提供保障和支撑。</w:t>
      </w:r>
    </w:p>
    <w:p w:rsidR="008C1EC9" w:rsidRDefault="008C1EC9">
      <w:pPr>
        <w:numPr>
          <w:ilvl w:val="0"/>
          <w:numId w:val="3"/>
        </w:numPr>
        <w:tabs>
          <w:tab w:val="left" w:pos="312"/>
        </w:tabs>
        <w:ind w:firstLineChars="200" w:firstLine="640"/>
        <w:rPr>
          <w:rFonts w:eastAsia="仿宋_GB2312" w:hint="eastAsia"/>
          <w:snapToGrid w:val="0"/>
          <w:sz w:val="32"/>
          <w:szCs w:val="32"/>
        </w:rPr>
      </w:pPr>
      <w:r>
        <w:rPr>
          <w:rFonts w:eastAsia="仿宋_GB2312" w:hint="eastAsia"/>
          <w:snapToGrid w:val="0"/>
          <w:sz w:val="32"/>
          <w:szCs w:val="32"/>
        </w:rPr>
        <w:lastRenderedPageBreak/>
        <w:t>安全管理办公室：负责学校总体安全工作，组织开展安全隐患排查治理、应急演练，开展消防、交通、防溺水等校园安全宣传教育，履行校园日常安全管理和活动安全管理职责，检查督促各部门落实各种活动安全预案及安全措施。</w:t>
      </w:r>
    </w:p>
    <w:p w:rsidR="008C1EC9" w:rsidRDefault="008C1EC9">
      <w:pPr>
        <w:numPr>
          <w:ilvl w:val="0"/>
          <w:numId w:val="3"/>
        </w:numPr>
        <w:tabs>
          <w:tab w:val="left" w:pos="312"/>
        </w:tabs>
        <w:ind w:firstLineChars="200" w:firstLine="640"/>
        <w:rPr>
          <w:rFonts w:eastAsia="仿宋_GB2312" w:hint="eastAsia"/>
          <w:snapToGrid w:val="0"/>
          <w:sz w:val="32"/>
          <w:szCs w:val="32"/>
        </w:rPr>
      </w:pPr>
      <w:r>
        <w:rPr>
          <w:rFonts w:eastAsia="仿宋_GB2312" w:hint="eastAsia"/>
          <w:snapToGrid w:val="0"/>
          <w:sz w:val="32"/>
          <w:szCs w:val="32"/>
        </w:rPr>
        <w:t>教科室：负责学校校级及以上各类立项课题的全程管理，包括课题的申报、立项论证、中期检查、结题评审、成果鉴定、奖励和推广等工作。负责学校教研工作和教师培训管理工作。</w:t>
      </w:r>
    </w:p>
    <w:p w:rsidR="008C1EC9" w:rsidRDefault="008C1EC9">
      <w:pPr>
        <w:numPr>
          <w:ilvl w:val="0"/>
          <w:numId w:val="3"/>
        </w:numPr>
        <w:tabs>
          <w:tab w:val="left" w:pos="312"/>
        </w:tabs>
        <w:ind w:firstLineChars="200" w:firstLine="640"/>
        <w:rPr>
          <w:rFonts w:ascii="仿宋_GB2312" w:eastAsia="仿宋_GB2312" w:cs="仿宋_GB2312" w:hint="eastAsia"/>
          <w:sz w:val="32"/>
          <w:szCs w:val="32"/>
        </w:rPr>
      </w:pPr>
      <w:r>
        <w:rPr>
          <w:rFonts w:eastAsia="仿宋_GB2312" w:hint="eastAsia"/>
          <w:snapToGrid w:val="0"/>
          <w:sz w:val="32"/>
          <w:szCs w:val="32"/>
        </w:rPr>
        <w:t>后勤服务部：负责学校的总务后勤，为教育教学和科研工作服务，为师生服务。</w:t>
      </w:r>
    </w:p>
    <w:p w:rsidR="008C1EC9" w:rsidRDefault="008C1EC9" w:rsidP="00F25787">
      <w:pPr>
        <w:pStyle w:val="a3"/>
        <w:adjustRightInd w:val="0"/>
        <w:snapToGrid w:val="0"/>
        <w:spacing w:beforeLines="0" w:before="93" w:line="600" w:lineRule="exact"/>
        <w:ind w:firstLineChars="209" w:firstLine="669"/>
        <w:outlineLvl w:val="2"/>
        <w:rPr>
          <w:rFonts w:ascii="仿宋" w:eastAsia="仿宋" w:hint="eastAsia"/>
          <w:bCs/>
          <w:color w:val="000000"/>
          <w:sz w:val="32"/>
          <w:szCs w:val="32"/>
        </w:rPr>
      </w:pPr>
      <w:bookmarkStart w:id="25" w:name="_Toc82101362"/>
      <w:r>
        <w:rPr>
          <w:rFonts w:ascii="仿宋" w:eastAsia="仿宋" w:hint="eastAsia"/>
          <w:bCs/>
          <w:color w:val="000000"/>
          <w:sz w:val="32"/>
          <w:szCs w:val="32"/>
        </w:rPr>
        <w:t>（二）2020年重点工作完成情况。</w:t>
      </w:r>
      <w:bookmarkEnd w:id="23"/>
      <w:bookmarkEnd w:id="24"/>
      <w:bookmarkEnd w:id="25"/>
    </w:p>
    <w:p w:rsidR="008C1EC9" w:rsidRDefault="008C1EC9">
      <w:pPr>
        <w:snapToGrid w:val="0"/>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特校秉承“用暖阳照亮每一个孩子的人生路”的办学理念，以教育教学转型为契机，明确思路，勇于担当，努力推进内涵发展和特色发展，一是绕“一个核心三项优势四个倾力服务” 党建布局积极创建“个别化支持服务ISS”党建品牌，进一步提升了特校凝聚力；二是加快推进“三位一体、一中心、一联盟、两基地”建设，深入推进特教高地建设，；三是积极构建“适性教育”，让每个特殊儿童享受最适合的教育，全面提升特校品质；四是特殊教育向前延伸，开办了学前教育；五是加强对外交流合作力度，为特殊需要孩子发展营造了更加良好的社会环境。学校被评为四川省扶残助残先进单位、攀枝花市文明校园、攀枝花市德育工作先进单位、攀枝花市艺术特色学校，继续保持四川省卫生单位、攀枝花市文明标兵单位、攀枝花市校风示范校、攀枝花市依法治校</w:t>
      </w:r>
      <w:r>
        <w:rPr>
          <w:rFonts w:ascii="仿宋_GB2312" w:eastAsia="仿宋_GB2312" w:hint="eastAsia"/>
          <w:sz w:val="32"/>
          <w:szCs w:val="32"/>
        </w:rPr>
        <w:lastRenderedPageBreak/>
        <w:t>示范学校、攀枝花市花园单位等多项荣誉。原创校园剧《暖阳》荣获四川省第九届中小学生艺术展演活动小学戏剧类节目一等奖；原创影视作品《织梦》、《同沐阳光 携手绽放》荣获四川省第十四届校园影视教育成果展示交流活动一等奖，同时荣获四川省校园影视“春蚕奖”提名奖，多名教师被评为四川省特级教师、四川省师德楷模、四川省优秀少先队辅导员、攀枝花市十佳班主任、攀枝花市阳光花城新青年。</w:t>
      </w:r>
    </w:p>
    <w:p w:rsidR="008C1EC9" w:rsidRDefault="008C1EC9" w:rsidP="00F25787">
      <w:pPr>
        <w:pStyle w:val="a3"/>
        <w:adjustRightInd w:val="0"/>
        <w:snapToGrid w:val="0"/>
        <w:spacing w:beforeLines="0" w:before="93" w:line="600" w:lineRule="exact"/>
        <w:ind w:firstLineChars="209" w:firstLine="669"/>
        <w:outlineLvl w:val="2"/>
        <w:rPr>
          <w:rFonts w:ascii="仿宋" w:eastAsia="仿宋" w:hint="eastAsia"/>
          <w:bCs/>
          <w:color w:val="000000"/>
          <w:sz w:val="32"/>
          <w:szCs w:val="32"/>
        </w:rPr>
      </w:pPr>
      <w:r>
        <w:rPr>
          <w:rFonts w:eastAsia="仿宋_GB2312" w:hint="eastAsia"/>
          <w:snapToGrid w:val="0"/>
          <w:sz w:val="32"/>
          <w:szCs w:val="32"/>
        </w:rPr>
        <w:t>学校积极推进校园环境净化、绿化、亮化、美化和文化建设工作，</w:t>
      </w:r>
      <w:r>
        <w:rPr>
          <w:rFonts w:ascii="仿宋_GB2312" w:eastAsia="仿宋_GB2312" w:cs="仿宋_GB2312" w:hint="eastAsia"/>
          <w:sz w:val="32"/>
          <w:szCs w:val="32"/>
        </w:rPr>
        <w:t>加强制度建设，梳理完成我校后勤管理制度，规范管理，推进后勤工作标准化建设及后勤服务社会化工作。，推进标准化宿舍建设，推进规范化工程建设管理，制定出台《攀枝花市特殊教育学校基建维修工程实施细则》，加强节能降耗管理，十三五期间共计投资300多万元</w:t>
      </w:r>
      <w:r>
        <w:rPr>
          <w:rFonts w:eastAsia="仿宋_GB2312" w:hint="eastAsia"/>
          <w:snapToGrid w:val="0"/>
          <w:sz w:val="32"/>
          <w:szCs w:val="32"/>
        </w:rPr>
        <w:t>完成了食堂、塑胶操场、师生宿舍、康复教室、培智教室、厕所灯改造，学校家属楼正式纳入棚改，办学条件得到进一步改变。学校荣获“攀枝花</w:t>
      </w:r>
      <w:r>
        <w:rPr>
          <w:rFonts w:eastAsia="仿宋_GB2312" w:hint="eastAsia"/>
          <w:snapToGrid w:val="0"/>
          <w:sz w:val="32"/>
          <w:szCs w:val="32"/>
        </w:rPr>
        <w:t>2018</w:t>
      </w:r>
      <w:r>
        <w:rPr>
          <w:rFonts w:eastAsia="仿宋_GB2312" w:hint="eastAsia"/>
          <w:snapToGrid w:val="0"/>
          <w:sz w:val="32"/>
          <w:szCs w:val="32"/>
        </w:rPr>
        <w:t>——</w:t>
      </w:r>
      <w:r>
        <w:rPr>
          <w:rFonts w:eastAsia="仿宋_GB2312" w:hint="eastAsia"/>
          <w:snapToGrid w:val="0"/>
          <w:sz w:val="32"/>
          <w:szCs w:val="32"/>
        </w:rPr>
        <w:t>2020</w:t>
      </w:r>
      <w:r>
        <w:rPr>
          <w:rFonts w:eastAsia="仿宋_GB2312" w:hint="eastAsia"/>
          <w:snapToGrid w:val="0"/>
          <w:sz w:val="32"/>
          <w:szCs w:val="32"/>
        </w:rPr>
        <w:t>年示范性标准化食堂”、市节水型学校等荣誉称号。</w:t>
      </w:r>
    </w:p>
    <w:p w:rsidR="008C1EC9" w:rsidRDefault="008C1EC9">
      <w:pPr>
        <w:pStyle w:val="2"/>
        <w:numPr>
          <w:ilvl w:val="0"/>
          <w:numId w:val="6"/>
        </w:numPr>
        <w:rPr>
          <w:rStyle w:val="2Char"/>
          <w:rFonts w:ascii="仿宋_GB2312" w:eastAsia="仿宋_GB2312" w:hint="eastAsia"/>
        </w:rPr>
      </w:pPr>
      <w:bookmarkStart w:id="26" w:name="_Toc15377200"/>
      <w:bookmarkStart w:id="27" w:name="_Toc82101363"/>
      <w:bookmarkStart w:id="28" w:name="_Toc15396601"/>
      <w:r>
        <w:rPr>
          <w:rFonts w:ascii="仿宋_GB2312" w:eastAsia="仿宋_GB2312" w:hint="eastAsia"/>
          <w:b w:val="0"/>
          <w:color w:val="000000"/>
        </w:rPr>
        <w:t>机</w:t>
      </w:r>
      <w:r>
        <w:rPr>
          <w:rStyle w:val="2Char"/>
          <w:rFonts w:ascii="仿宋_GB2312" w:eastAsia="仿宋_GB2312" w:hint="eastAsia"/>
        </w:rPr>
        <w:t>构设置</w:t>
      </w:r>
      <w:bookmarkEnd w:id="26"/>
      <w:bookmarkEnd w:id="27"/>
      <w:bookmarkEnd w:id="28"/>
    </w:p>
    <w:p w:rsidR="008C1EC9" w:rsidRDefault="008C1EC9">
      <w:pPr>
        <w:ind w:firstLineChars="200" w:firstLine="640"/>
        <w:rPr>
          <w:rFonts w:eastAsia="仿宋_GB2312" w:hint="eastAsia"/>
          <w:snapToGrid w:val="0"/>
          <w:sz w:val="32"/>
          <w:szCs w:val="32"/>
        </w:rPr>
      </w:pPr>
      <w:r>
        <w:rPr>
          <w:rFonts w:eastAsia="仿宋_GB2312" w:hint="eastAsia"/>
          <w:snapToGrid w:val="0"/>
          <w:sz w:val="32"/>
          <w:szCs w:val="32"/>
        </w:rPr>
        <w:t>攀枝花市特殊教育学校是攀枝花市教育体育局下属二级单位，攀枝花市特殊教育学校下属二级单位</w:t>
      </w:r>
      <w:r>
        <w:rPr>
          <w:rFonts w:eastAsia="仿宋_GB2312" w:hint="eastAsia"/>
          <w:snapToGrid w:val="0"/>
          <w:sz w:val="32"/>
          <w:szCs w:val="32"/>
        </w:rPr>
        <w:t>0</w:t>
      </w:r>
      <w:r>
        <w:rPr>
          <w:rFonts w:eastAsia="仿宋_GB2312" w:hint="eastAsia"/>
          <w:snapToGrid w:val="0"/>
          <w:sz w:val="32"/>
          <w:szCs w:val="32"/>
        </w:rPr>
        <w:t>个，其中行政单位</w:t>
      </w:r>
      <w:r>
        <w:rPr>
          <w:rFonts w:eastAsia="仿宋_GB2312" w:hint="eastAsia"/>
          <w:snapToGrid w:val="0"/>
          <w:sz w:val="32"/>
          <w:szCs w:val="32"/>
        </w:rPr>
        <w:t>0</w:t>
      </w:r>
      <w:r>
        <w:rPr>
          <w:rFonts w:eastAsia="仿宋_GB2312" w:hint="eastAsia"/>
          <w:snapToGrid w:val="0"/>
          <w:sz w:val="32"/>
          <w:szCs w:val="32"/>
        </w:rPr>
        <w:t>个，参照公务员法管理的事业单位</w:t>
      </w:r>
      <w:r>
        <w:rPr>
          <w:rFonts w:eastAsia="仿宋_GB2312" w:hint="eastAsia"/>
          <w:snapToGrid w:val="0"/>
          <w:sz w:val="32"/>
          <w:szCs w:val="32"/>
        </w:rPr>
        <w:t>0</w:t>
      </w:r>
      <w:r>
        <w:rPr>
          <w:rFonts w:eastAsia="仿宋_GB2312" w:hint="eastAsia"/>
          <w:snapToGrid w:val="0"/>
          <w:sz w:val="32"/>
          <w:szCs w:val="32"/>
        </w:rPr>
        <w:t>个，其他事业单位</w:t>
      </w:r>
      <w:r>
        <w:rPr>
          <w:rFonts w:eastAsia="仿宋_GB2312" w:hint="eastAsia"/>
          <w:snapToGrid w:val="0"/>
          <w:sz w:val="32"/>
          <w:szCs w:val="32"/>
        </w:rPr>
        <w:t>0</w:t>
      </w:r>
      <w:r>
        <w:rPr>
          <w:rFonts w:eastAsia="仿宋_GB2312" w:hint="eastAsia"/>
          <w:snapToGrid w:val="0"/>
          <w:sz w:val="32"/>
          <w:szCs w:val="32"/>
        </w:rPr>
        <w:t>个。</w:t>
      </w:r>
    </w:p>
    <w:p w:rsidR="008C1EC9" w:rsidRDefault="008C1EC9">
      <w:pPr>
        <w:ind w:firstLineChars="200" w:firstLine="640"/>
        <w:rPr>
          <w:rFonts w:eastAsia="仿宋_GB2312"/>
          <w:snapToGrid w:val="0"/>
          <w:sz w:val="32"/>
          <w:szCs w:val="32"/>
        </w:rPr>
      </w:pPr>
      <w:r>
        <w:rPr>
          <w:rFonts w:eastAsia="仿宋_GB2312" w:hint="eastAsia"/>
          <w:snapToGrid w:val="0"/>
          <w:sz w:val="32"/>
          <w:szCs w:val="32"/>
        </w:rPr>
        <w:t>攀枝花市特殊教育学校纳入</w:t>
      </w:r>
      <w:r>
        <w:rPr>
          <w:rFonts w:eastAsia="仿宋_GB2312" w:hint="eastAsia"/>
          <w:snapToGrid w:val="0"/>
          <w:sz w:val="32"/>
          <w:szCs w:val="32"/>
        </w:rPr>
        <w:t>2020</w:t>
      </w:r>
      <w:r>
        <w:rPr>
          <w:rFonts w:eastAsia="仿宋_GB2312" w:hint="eastAsia"/>
          <w:snapToGrid w:val="0"/>
          <w:sz w:val="32"/>
          <w:szCs w:val="32"/>
        </w:rPr>
        <w:t>年部门决算编制范围。</w:t>
      </w:r>
    </w:p>
    <w:p w:rsidR="008C1EC9" w:rsidRDefault="008C1EC9">
      <w:pPr>
        <w:pStyle w:val="1"/>
        <w:ind w:right="440"/>
        <w:jc w:val="right"/>
      </w:pPr>
      <w:bookmarkStart w:id="29" w:name="_Toc82101364"/>
      <w:bookmarkStart w:id="30" w:name="_Toc15396602"/>
      <w:bookmarkStart w:id="31" w:name="_Toc15377204"/>
      <w:r>
        <w:rPr>
          <w:rFonts w:ascii="黑体" w:eastAsia="黑体" w:hint="eastAsia"/>
          <w:b w:val="0"/>
          <w:color w:val="000000"/>
        </w:rPr>
        <w:lastRenderedPageBreak/>
        <w:t>第二部分</w:t>
      </w:r>
      <w:r>
        <w:rPr>
          <w:rFonts w:ascii="黑体" w:eastAsia="黑体" w:hint="eastAsia"/>
          <w:color w:val="000000"/>
        </w:rPr>
        <w:t xml:space="preserve"> </w:t>
      </w:r>
      <w:r>
        <w:rPr>
          <w:rStyle w:val="1Char"/>
          <w:rFonts w:ascii="黑体" w:eastAsia="黑体" w:hint="eastAsia"/>
        </w:rPr>
        <w:t>2020年度部门决算情况说明</w:t>
      </w:r>
      <w:bookmarkEnd w:id="29"/>
      <w:bookmarkEnd w:id="30"/>
      <w:bookmarkEnd w:id="31"/>
    </w:p>
    <w:p w:rsidR="008C1EC9" w:rsidRDefault="008C1EC9">
      <w:pPr>
        <w:pStyle w:val="11"/>
        <w:numPr>
          <w:ilvl w:val="0"/>
          <w:numId w:val="8"/>
        </w:numPr>
        <w:spacing w:line="600" w:lineRule="exact"/>
        <w:ind w:firstLineChars="0"/>
        <w:outlineLvl w:val="1"/>
        <w:rPr>
          <w:rStyle w:val="2Char"/>
          <w:rFonts w:ascii="黑体" w:eastAsia="黑体" w:hint="eastAsia"/>
          <w:b w:val="0"/>
          <w:bCs w:val="0"/>
        </w:rPr>
      </w:pPr>
      <w:bookmarkStart w:id="32" w:name="_Toc15396603"/>
      <w:bookmarkStart w:id="33" w:name="_Toc82101365"/>
      <w:bookmarkStart w:id="34" w:name="_Toc15377205"/>
      <w:r>
        <w:rPr>
          <w:rFonts w:ascii="黑体" w:eastAsia="黑体" w:hint="eastAsia"/>
          <w:color w:val="000000"/>
          <w:sz w:val="32"/>
          <w:szCs w:val="32"/>
        </w:rPr>
        <w:t>收</w:t>
      </w:r>
      <w:r>
        <w:rPr>
          <w:rStyle w:val="2Char"/>
          <w:rFonts w:ascii="黑体" w:eastAsia="黑体" w:hint="eastAsia"/>
          <w:b w:val="0"/>
          <w:bCs w:val="0"/>
        </w:rPr>
        <w:t>入支出决算总体情况说明</w:t>
      </w:r>
      <w:bookmarkEnd w:id="32"/>
      <w:bookmarkEnd w:id="33"/>
      <w:bookmarkEnd w:id="34"/>
    </w:p>
    <w:p w:rsidR="008C1EC9" w:rsidRDefault="008C1EC9">
      <w:pPr>
        <w:snapToGrid w:val="0"/>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2020年度收入总计1046.82万元，支出总计833.73万元，与2019年相比，收入总计增加236.14万元，增长29.13%，支出总计增加0.73万元，增长0.88%。主要变动原因是我校2020年收到省级专项暖心工程资金200.00万元，计划在2021年开展相关活动并支付该资金。</w:t>
      </w:r>
    </w:p>
    <w:p w:rsidR="008C1EC9" w:rsidRDefault="008C1EC9">
      <w:pPr>
        <w:spacing w:line="600" w:lineRule="exact"/>
        <w:ind w:firstLineChars="200" w:firstLine="640"/>
        <w:rPr>
          <w:rFonts w:ascii="仿宋_GB2312" w:eastAsia="仿宋_GB2312" w:hint="eastAsia"/>
          <w:color w:val="000000"/>
          <w:sz w:val="32"/>
          <w:szCs w:val="32"/>
        </w:rPr>
      </w:pPr>
      <w:r>
        <w:rPr>
          <w:rFonts w:ascii="仿宋" w:eastAsia="仿宋" w:hint="eastAsia"/>
          <w:color w:val="000000"/>
          <w:sz w:val="32"/>
          <w:szCs w:val="32"/>
        </w:rPr>
        <w:t>（图1：收、支决算总计变动情况图）（柱状图）</w:t>
      </w:r>
    </w:p>
    <w:p w:rsidR="008C1EC9" w:rsidRDefault="008C1EC9">
      <w:pPr>
        <w:widowControl/>
        <w:jc w:val="left"/>
        <w:rPr>
          <w:rFonts w:ascii="仿宋_GB2312" w:eastAsia="仿宋_GB2312" w:hint="eastAsia"/>
          <w:color w:val="000000"/>
          <w:sz w:val="32"/>
          <w:szCs w:val="32"/>
        </w:rPr>
      </w:pPr>
    </w:p>
    <w:p w:rsidR="008C1EC9" w:rsidRDefault="00044C96">
      <w:pPr>
        <w:widowControl/>
        <w:jc w:val="left"/>
        <w:rPr>
          <w:rFonts w:ascii="仿宋_GB2312" w:eastAsia="仿宋_GB2312" w:hint="eastAsia"/>
          <w:color w:val="000000"/>
          <w:sz w:val="32"/>
          <w:szCs w:val="32"/>
        </w:rPr>
      </w:pPr>
      <w:r>
        <w:rPr>
          <w:noProof/>
        </w:rPr>
        <w:drawing>
          <wp:inline distT="0" distB="0" distL="0" distR="0">
            <wp:extent cx="4591050" cy="2762250"/>
            <wp:effectExtent l="0" t="0" r="0" b="0"/>
            <wp:docPr id="1"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1050" cy="2762250"/>
                    </a:xfrm>
                    <a:prstGeom prst="rect">
                      <a:avLst/>
                    </a:prstGeom>
                    <a:noFill/>
                    <a:ln>
                      <a:noFill/>
                    </a:ln>
                    <a:effectLst/>
                  </pic:spPr>
                </pic:pic>
              </a:graphicData>
            </a:graphic>
          </wp:inline>
        </w:drawing>
      </w:r>
    </w:p>
    <w:p w:rsidR="008C1EC9" w:rsidRDefault="008C1EC9">
      <w:pPr>
        <w:spacing w:line="600" w:lineRule="exact"/>
        <w:ind w:firstLineChars="2200" w:firstLine="5280"/>
        <w:jc w:val="left"/>
        <w:rPr>
          <w:rFonts w:ascii="仿宋_GB2312" w:eastAsia="仿宋_GB2312" w:hint="eastAsia"/>
          <w:color w:val="000000"/>
          <w:sz w:val="18"/>
          <w:szCs w:val="18"/>
        </w:rPr>
      </w:pPr>
      <w:r>
        <w:rPr>
          <w:rFonts w:ascii="宋体" w:cs="宋体" w:hint="eastAsia"/>
          <w:kern w:val="0"/>
          <w:sz w:val="24"/>
          <w:lang w:bidi="ar"/>
        </w:rPr>
        <w:t>单位：万元</w:t>
      </w:r>
    </w:p>
    <w:p w:rsidR="008C1EC9" w:rsidRDefault="008C1EC9">
      <w:pPr>
        <w:pStyle w:val="11"/>
        <w:numPr>
          <w:ilvl w:val="0"/>
          <w:numId w:val="8"/>
        </w:numPr>
        <w:spacing w:line="600" w:lineRule="exact"/>
        <w:ind w:firstLineChars="0"/>
        <w:outlineLvl w:val="1"/>
        <w:rPr>
          <w:rStyle w:val="2Char"/>
          <w:rFonts w:ascii="黑体" w:eastAsia="黑体" w:hint="eastAsia"/>
          <w:b w:val="0"/>
          <w:bCs w:val="0"/>
        </w:rPr>
      </w:pPr>
      <w:bookmarkStart w:id="35" w:name="_Toc15377206"/>
      <w:bookmarkStart w:id="36" w:name="_Toc82101366"/>
      <w:bookmarkStart w:id="37" w:name="_Toc15396604"/>
      <w:r>
        <w:rPr>
          <w:rFonts w:ascii="黑体" w:eastAsia="黑体" w:hint="eastAsia"/>
          <w:color w:val="000000"/>
          <w:sz w:val="32"/>
          <w:szCs w:val="32"/>
        </w:rPr>
        <w:t>收</w:t>
      </w:r>
      <w:r>
        <w:rPr>
          <w:rStyle w:val="2Char"/>
          <w:rFonts w:ascii="黑体" w:eastAsia="黑体" w:hint="eastAsia"/>
          <w:b w:val="0"/>
          <w:bCs w:val="0"/>
        </w:rPr>
        <w:t>入决算情况说明</w:t>
      </w:r>
      <w:bookmarkEnd w:id="35"/>
      <w:bookmarkEnd w:id="36"/>
      <w:bookmarkEnd w:id="37"/>
    </w:p>
    <w:p w:rsidR="008C1EC9" w:rsidRDefault="008C1EC9">
      <w:pPr>
        <w:spacing w:line="600" w:lineRule="exact"/>
        <w:ind w:firstLineChars="200" w:firstLine="640"/>
        <w:outlineLvl w:val="1"/>
        <w:rPr>
          <w:rFonts w:ascii="仿宋" w:eastAsia="仿宋" w:hint="eastAsia"/>
          <w:color w:val="000000"/>
          <w:sz w:val="32"/>
          <w:szCs w:val="32"/>
        </w:rPr>
      </w:pPr>
      <w:bookmarkStart w:id="38" w:name="_Toc82101367"/>
      <w:r>
        <w:rPr>
          <w:rFonts w:ascii="仿宋" w:eastAsia="仿宋" w:hint="eastAsia"/>
          <w:color w:val="000000"/>
          <w:sz w:val="32"/>
          <w:szCs w:val="32"/>
        </w:rPr>
        <w:t>2020年本年收入合计1046.82万元，其中：一般公共预算财政拨款收入990.99万元，占94.67%；政府性基金预算财政拨款收入0万元，占0%；上级补助收入0万元，占0%；事业收入0万元，占0%；经营收入0万元，占0%；附属单位</w:t>
      </w:r>
      <w:r>
        <w:rPr>
          <w:rFonts w:ascii="仿宋" w:eastAsia="仿宋" w:hint="eastAsia"/>
          <w:color w:val="000000"/>
          <w:sz w:val="32"/>
          <w:szCs w:val="32"/>
        </w:rPr>
        <w:lastRenderedPageBreak/>
        <w:t>上缴收入0万元，占0%；其他收入55.82万元，占5.33%。</w:t>
      </w:r>
      <w:bookmarkEnd w:id="38"/>
    </w:p>
    <w:p w:rsidR="008C1EC9" w:rsidRDefault="008C1EC9">
      <w:pPr>
        <w:spacing w:line="600" w:lineRule="exact"/>
        <w:ind w:firstLineChars="200" w:firstLine="640"/>
        <w:rPr>
          <w:rFonts w:ascii="仿宋" w:eastAsia="仿宋" w:hint="eastAsia"/>
          <w:color w:val="000000"/>
          <w:sz w:val="32"/>
          <w:szCs w:val="32"/>
        </w:rPr>
      </w:pPr>
      <w:r>
        <w:rPr>
          <w:rFonts w:ascii="仿宋" w:eastAsia="仿宋" w:hint="eastAsia"/>
          <w:color w:val="000000"/>
          <w:sz w:val="32"/>
          <w:szCs w:val="32"/>
        </w:rPr>
        <w:t>（图2：收入决算结构图）（饼状图）</w:t>
      </w:r>
    </w:p>
    <w:p w:rsidR="008C1EC9" w:rsidRDefault="008C1EC9">
      <w:pPr>
        <w:spacing w:line="600" w:lineRule="exact"/>
        <w:ind w:firstLineChars="200" w:firstLine="640"/>
        <w:rPr>
          <w:rFonts w:ascii="仿宋" w:eastAsia="仿宋" w:hint="eastAsia"/>
          <w:color w:val="000000"/>
          <w:sz w:val="32"/>
          <w:szCs w:val="32"/>
        </w:rPr>
      </w:pPr>
    </w:p>
    <w:p w:rsidR="008C1EC9" w:rsidRDefault="00044C96">
      <w:pPr>
        <w:widowControl/>
        <w:jc w:val="left"/>
      </w:pPr>
      <w:r>
        <w:rPr>
          <w:noProof/>
        </w:rPr>
        <w:drawing>
          <wp:inline distT="0" distB="0" distL="0" distR="0">
            <wp:extent cx="4429125" cy="2657475"/>
            <wp:effectExtent l="0" t="0" r="0" b="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2657475"/>
                    </a:xfrm>
                    <a:prstGeom prst="rect">
                      <a:avLst/>
                    </a:prstGeom>
                    <a:noFill/>
                    <a:ln>
                      <a:noFill/>
                    </a:ln>
                    <a:effectLst/>
                  </pic:spPr>
                </pic:pic>
              </a:graphicData>
            </a:graphic>
          </wp:inline>
        </w:drawing>
      </w:r>
    </w:p>
    <w:p w:rsidR="008C1EC9" w:rsidRDefault="008C1EC9">
      <w:pPr>
        <w:widowControl/>
        <w:jc w:val="left"/>
      </w:pPr>
    </w:p>
    <w:p w:rsidR="008C1EC9" w:rsidRDefault="008C1EC9">
      <w:pPr>
        <w:pStyle w:val="11"/>
        <w:numPr>
          <w:ilvl w:val="0"/>
          <w:numId w:val="8"/>
        </w:numPr>
        <w:spacing w:line="600" w:lineRule="exact"/>
        <w:ind w:firstLineChars="0"/>
        <w:outlineLvl w:val="1"/>
        <w:rPr>
          <w:rStyle w:val="2Char"/>
          <w:rFonts w:ascii="黑体" w:eastAsia="黑体" w:hint="eastAsia"/>
          <w:b w:val="0"/>
          <w:bCs w:val="0"/>
        </w:rPr>
      </w:pPr>
      <w:bookmarkStart w:id="39" w:name="_Toc15396605"/>
      <w:bookmarkStart w:id="40" w:name="_Toc82101368"/>
      <w:bookmarkStart w:id="41" w:name="_Toc15377207"/>
      <w:r>
        <w:rPr>
          <w:rFonts w:ascii="黑体" w:eastAsia="黑体" w:hint="eastAsia"/>
          <w:color w:val="000000"/>
          <w:sz w:val="32"/>
          <w:szCs w:val="32"/>
        </w:rPr>
        <w:t>支</w:t>
      </w:r>
      <w:r>
        <w:rPr>
          <w:rStyle w:val="2Char"/>
          <w:rFonts w:ascii="黑体" w:eastAsia="黑体" w:hint="eastAsia"/>
          <w:b w:val="0"/>
          <w:bCs w:val="0"/>
        </w:rPr>
        <w:t>出决算情况说明</w:t>
      </w:r>
      <w:bookmarkEnd w:id="39"/>
      <w:bookmarkEnd w:id="40"/>
      <w:bookmarkEnd w:id="41"/>
    </w:p>
    <w:p w:rsidR="008C1EC9" w:rsidRDefault="008C1EC9">
      <w:pPr>
        <w:spacing w:line="600" w:lineRule="exact"/>
        <w:ind w:firstLineChars="200" w:firstLine="640"/>
        <w:outlineLvl w:val="1"/>
        <w:rPr>
          <w:rFonts w:ascii="仿宋" w:eastAsia="仿宋" w:hint="eastAsia"/>
          <w:color w:val="000000"/>
          <w:sz w:val="32"/>
          <w:szCs w:val="32"/>
        </w:rPr>
      </w:pPr>
      <w:bookmarkStart w:id="42" w:name="_Toc82101369"/>
      <w:r>
        <w:rPr>
          <w:rFonts w:ascii="仿宋" w:eastAsia="仿宋" w:hint="eastAsia"/>
          <w:color w:val="000000"/>
          <w:sz w:val="32"/>
          <w:szCs w:val="32"/>
        </w:rPr>
        <w:t>2020年本年支出合计833.73万元，其中：基本支出738.29万元，占88.55%；项目支出95.44万元，占11.45%；上缴上级支出0万元，占0%；经营支出0万元，占0%；对附属单位补助支出0万元，占0%。</w:t>
      </w:r>
      <w:bookmarkEnd w:id="42"/>
    </w:p>
    <w:p w:rsidR="008C1EC9" w:rsidRDefault="008C1EC9">
      <w:pPr>
        <w:spacing w:line="600" w:lineRule="exact"/>
        <w:ind w:firstLineChars="200" w:firstLine="640"/>
        <w:rPr>
          <w:rFonts w:ascii="仿宋_GB2312" w:eastAsia="仿宋_GB2312" w:hint="eastAsia"/>
          <w:color w:val="FF0000"/>
          <w:sz w:val="32"/>
          <w:szCs w:val="32"/>
        </w:rPr>
      </w:pPr>
      <w:r>
        <w:rPr>
          <w:rFonts w:ascii="仿宋" w:eastAsia="仿宋" w:hint="eastAsia"/>
          <w:color w:val="000000"/>
          <w:sz w:val="32"/>
          <w:szCs w:val="32"/>
        </w:rPr>
        <w:t>（图3：支出决算结构图）（饼状图）</w:t>
      </w:r>
    </w:p>
    <w:p w:rsidR="008C1EC9" w:rsidRDefault="00044C96">
      <w:pPr>
        <w:widowControl/>
        <w:jc w:val="left"/>
        <w:rPr>
          <w:rFonts w:ascii="仿宋_GB2312" w:eastAsia="仿宋_GB2312" w:hint="eastAsia"/>
          <w:color w:val="FF0000"/>
          <w:sz w:val="32"/>
          <w:szCs w:val="32"/>
        </w:rPr>
      </w:pPr>
      <w:r>
        <w:rPr>
          <w:rFonts w:ascii="宋体" w:cs="宋体"/>
          <w:noProof/>
          <w:kern w:val="0"/>
          <w:sz w:val="24"/>
        </w:rPr>
        <w:lastRenderedPageBreak/>
        <w:drawing>
          <wp:inline distT="0" distB="0" distL="0" distR="0">
            <wp:extent cx="4333875" cy="2638425"/>
            <wp:effectExtent l="0" t="0" r="0" b="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875" cy="2638425"/>
                    </a:xfrm>
                    <a:prstGeom prst="rect">
                      <a:avLst/>
                    </a:prstGeom>
                    <a:noFill/>
                    <a:ln>
                      <a:noFill/>
                    </a:ln>
                    <a:effectLst/>
                  </pic:spPr>
                </pic:pic>
              </a:graphicData>
            </a:graphic>
          </wp:inline>
        </w:drawing>
      </w:r>
    </w:p>
    <w:p w:rsidR="008C1EC9" w:rsidRDefault="008C1EC9">
      <w:pPr>
        <w:spacing w:line="600" w:lineRule="exact"/>
        <w:ind w:firstLineChars="200" w:firstLine="640"/>
        <w:outlineLvl w:val="1"/>
        <w:rPr>
          <w:rFonts w:ascii="黑体" w:eastAsia="黑体" w:hint="eastAsia"/>
          <w:color w:val="000000"/>
          <w:sz w:val="32"/>
          <w:szCs w:val="32"/>
        </w:rPr>
      </w:pPr>
      <w:bookmarkStart w:id="43" w:name="_Toc15377208"/>
      <w:bookmarkStart w:id="44" w:name="_Toc15396606"/>
      <w:bookmarkStart w:id="45" w:name="_Toc82101370"/>
    </w:p>
    <w:p w:rsidR="008C1EC9" w:rsidRDefault="008C1EC9">
      <w:pPr>
        <w:spacing w:line="600" w:lineRule="exact"/>
        <w:ind w:firstLineChars="200" w:firstLine="640"/>
        <w:outlineLvl w:val="1"/>
        <w:rPr>
          <w:rStyle w:val="2Char"/>
          <w:rFonts w:ascii="黑体" w:eastAsia="黑体" w:hint="eastAsia"/>
          <w:b w:val="0"/>
          <w:bCs w:val="0"/>
        </w:rPr>
      </w:pPr>
      <w:r>
        <w:rPr>
          <w:rFonts w:ascii="黑体" w:eastAsia="黑体" w:hint="eastAsia"/>
          <w:color w:val="000000"/>
          <w:sz w:val="32"/>
          <w:szCs w:val="32"/>
        </w:rPr>
        <w:t>四、财</w:t>
      </w:r>
      <w:r>
        <w:rPr>
          <w:rStyle w:val="2Char"/>
          <w:rFonts w:ascii="黑体" w:eastAsia="黑体" w:hint="eastAsia"/>
          <w:b w:val="0"/>
          <w:bCs w:val="0"/>
        </w:rPr>
        <w:t>政拨款收入支出决算总体情况说明</w:t>
      </w:r>
      <w:bookmarkEnd w:id="43"/>
      <w:bookmarkEnd w:id="44"/>
      <w:bookmarkEnd w:id="45"/>
    </w:p>
    <w:p w:rsidR="008C1EC9" w:rsidRDefault="008C1EC9">
      <w:pPr>
        <w:spacing w:line="600" w:lineRule="exact"/>
        <w:ind w:firstLine="640"/>
        <w:rPr>
          <w:rFonts w:ascii="仿宋" w:eastAsia="仿宋" w:hint="eastAsia"/>
          <w:color w:val="000000"/>
          <w:sz w:val="32"/>
          <w:szCs w:val="32"/>
        </w:rPr>
      </w:pPr>
      <w:r>
        <w:rPr>
          <w:rFonts w:ascii="仿宋" w:eastAsia="仿宋" w:hint="eastAsia"/>
          <w:color w:val="000000"/>
          <w:sz w:val="32"/>
          <w:szCs w:val="32"/>
        </w:rPr>
        <w:t>2020年财政拨款收入总计990.99万元。与2019年相比，财政拨款收入总计各增加188.74万元，增长23.53%。主要变动原因是我校在2020年底收到省下达的用于学校办学暖心工程项目资金200.00万元；收到教育体育局教学专项资金4.80万元，2019年无该经费。</w:t>
      </w:r>
    </w:p>
    <w:p w:rsidR="008C1EC9" w:rsidRDefault="008C1EC9">
      <w:pPr>
        <w:spacing w:line="600" w:lineRule="exact"/>
        <w:ind w:firstLine="640"/>
        <w:rPr>
          <w:rFonts w:ascii="仿宋" w:eastAsia="仿宋" w:hint="eastAsia"/>
          <w:color w:val="000000"/>
          <w:sz w:val="32"/>
          <w:szCs w:val="32"/>
        </w:rPr>
      </w:pPr>
      <w:r>
        <w:rPr>
          <w:rFonts w:ascii="仿宋" w:eastAsia="仿宋" w:hint="eastAsia"/>
          <w:color w:val="000000"/>
          <w:sz w:val="32"/>
          <w:szCs w:val="32"/>
        </w:rPr>
        <w:t>2020年财政拨款支出总计787.89万元。与2019年相比，财政拨款支出总计各减少45.11万元，减少5.42%。主要变动原因是我校在2019年修建了培智教育功能教室、翻新了篮球场，对应支出有所增加。</w:t>
      </w:r>
    </w:p>
    <w:p w:rsidR="008C1EC9" w:rsidRDefault="008C1EC9">
      <w:pPr>
        <w:spacing w:line="600" w:lineRule="exact"/>
        <w:ind w:firstLineChars="200" w:firstLine="640"/>
        <w:rPr>
          <w:rFonts w:ascii="黑体" w:eastAsia="黑体" w:hint="eastAsia"/>
          <w:color w:val="000000"/>
          <w:sz w:val="32"/>
          <w:szCs w:val="32"/>
        </w:rPr>
      </w:pPr>
      <w:r>
        <w:rPr>
          <w:rFonts w:ascii="仿宋" w:eastAsia="仿宋" w:hint="eastAsia"/>
          <w:color w:val="000000"/>
          <w:sz w:val="32"/>
          <w:szCs w:val="32"/>
        </w:rPr>
        <w:t>（图4：财政拨款收、支决算总计变动情况）（柱状图）</w:t>
      </w:r>
      <w:bookmarkStart w:id="46" w:name="_Toc15377209"/>
      <w:bookmarkStart w:id="47" w:name="_Toc15396607"/>
    </w:p>
    <w:p w:rsidR="008C1EC9" w:rsidRDefault="008C1EC9">
      <w:pPr>
        <w:spacing w:line="600" w:lineRule="exact"/>
        <w:outlineLvl w:val="1"/>
      </w:pPr>
    </w:p>
    <w:p w:rsidR="008C1EC9" w:rsidRDefault="008C1EC9">
      <w:pPr>
        <w:spacing w:line="600" w:lineRule="exact"/>
        <w:ind w:firstLineChars="200" w:firstLine="420"/>
        <w:outlineLvl w:val="1"/>
      </w:pPr>
    </w:p>
    <w:p w:rsidR="008C1EC9" w:rsidRDefault="00044C96">
      <w:pPr>
        <w:widowControl/>
        <w:jc w:val="left"/>
        <w:rPr>
          <w:rFonts w:ascii="宋体" w:cs="宋体" w:hint="eastAsia"/>
          <w:kern w:val="0"/>
          <w:sz w:val="24"/>
          <w:lang w:bidi="ar"/>
        </w:rPr>
      </w:pPr>
      <w:r>
        <w:rPr>
          <w:rFonts w:ascii="宋体" w:cs="宋体"/>
          <w:noProof/>
          <w:kern w:val="0"/>
          <w:sz w:val="24"/>
        </w:rPr>
        <w:lastRenderedPageBreak/>
        <w:drawing>
          <wp:inline distT="0" distB="0" distL="0" distR="0">
            <wp:extent cx="4562475" cy="2676525"/>
            <wp:effectExtent l="0" t="0" r="0" b="0"/>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2475" cy="2676525"/>
                    </a:xfrm>
                    <a:prstGeom prst="rect">
                      <a:avLst/>
                    </a:prstGeom>
                    <a:noFill/>
                    <a:ln>
                      <a:noFill/>
                    </a:ln>
                    <a:effectLst/>
                  </pic:spPr>
                </pic:pic>
              </a:graphicData>
            </a:graphic>
          </wp:inline>
        </w:drawing>
      </w:r>
    </w:p>
    <w:p w:rsidR="008C1EC9" w:rsidRDefault="008C1EC9">
      <w:pPr>
        <w:widowControl/>
        <w:jc w:val="left"/>
        <w:rPr>
          <w:rFonts w:ascii="宋体" w:cs="宋体" w:hint="eastAsia"/>
          <w:kern w:val="0"/>
          <w:sz w:val="24"/>
          <w:lang w:bidi="ar"/>
        </w:rPr>
      </w:pPr>
      <w:r>
        <w:rPr>
          <w:rFonts w:ascii="宋体" w:cs="宋体" w:hint="eastAsia"/>
          <w:kern w:val="0"/>
          <w:sz w:val="24"/>
          <w:lang w:bidi="ar"/>
        </w:rPr>
        <w:t xml:space="preserve">                                            单位：万元</w:t>
      </w:r>
    </w:p>
    <w:p w:rsidR="008C1EC9" w:rsidRDefault="008C1EC9" w:rsidP="00F25787">
      <w:pPr>
        <w:spacing w:line="600" w:lineRule="exact"/>
        <w:ind w:firstLineChars="200" w:firstLine="640"/>
        <w:outlineLvl w:val="1"/>
        <w:rPr>
          <w:rStyle w:val="2Char"/>
          <w:rFonts w:ascii="黑体" w:eastAsia="黑体" w:hint="eastAsia"/>
          <w:b w:val="0"/>
          <w:bCs w:val="0"/>
        </w:rPr>
      </w:pPr>
      <w:bookmarkStart w:id="48" w:name="_Toc82101372"/>
      <w:r>
        <w:rPr>
          <w:rFonts w:ascii="黑体" w:eastAsia="黑体" w:hint="eastAsia"/>
          <w:color w:val="000000"/>
          <w:sz w:val="32"/>
          <w:szCs w:val="32"/>
        </w:rPr>
        <w:t>五、</w:t>
      </w:r>
      <w:r>
        <w:rPr>
          <w:rFonts w:ascii="黑体" w:eastAsia="黑体" w:hint="eastAsia"/>
          <w:b/>
          <w:color w:val="000000"/>
          <w:sz w:val="32"/>
          <w:szCs w:val="32"/>
        </w:rPr>
        <w:t>一</w:t>
      </w:r>
      <w:r>
        <w:rPr>
          <w:rStyle w:val="2Char"/>
          <w:rFonts w:ascii="黑体" w:eastAsia="黑体" w:hint="eastAsia"/>
          <w:b w:val="0"/>
          <w:bCs w:val="0"/>
        </w:rPr>
        <w:t>般公共预算财政拨款支出决算情况说明</w:t>
      </w:r>
      <w:bookmarkEnd w:id="46"/>
      <w:bookmarkEnd w:id="47"/>
      <w:bookmarkEnd w:id="48"/>
    </w:p>
    <w:p w:rsidR="008C1EC9" w:rsidRDefault="008C1EC9" w:rsidP="00F25787">
      <w:pPr>
        <w:spacing w:line="600" w:lineRule="exact"/>
        <w:ind w:firstLineChars="200" w:firstLine="643"/>
        <w:outlineLvl w:val="2"/>
        <w:rPr>
          <w:rFonts w:ascii="仿宋" w:eastAsia="仿宋" w:hint="eastAsia"/>
          <w:b/>
          <w:color w:val="000000"/>
          <w:sz w:val="32"/>
          <w:szCs w:val="32"/>
        </w:rPr>
      </w:pPr>
      <w:bookmarkStart w:id="49" w:name="_Toc15377210"/>
      <w:bookmarkStart w:id="50" w:name="_Toc82101373"/>
      <w:r>
        <w:rPr>
          <w:rFonts w:ascii="仿宋" w:eastAsia="仿宋" w:hint="eastAsia"/>
          <w:b/>
          <w:color w:val="000000"/>
          <w:sz w:val="32"/>
          <w:szCs w:val="32"/>
        </w:rPr>
        <w:t>（一）一般公共预算财政拨款支出决算总体情况</w:t>
      </w:r>
      <w:bookmarkEnd w:id="49"/>
      <w:bookmarkEnd w:id="50"/>
    </w:p>
    <w:p w:rsidR="008C1EC9" w:rsidRDefault="008C1EC9">
      <w:pPr>
        <w:spacing w:line="600" w:lineRule="exact"/>
        <w:ind w:firstLine="640"/>
      </w:pPr>
      <w:r>
        <w:rPr>
          <w:rFonts w:ascii="仿宋" w:eastAsia="仿宋" w:hint="eastAsia"/>
          <w:color w:val="000000"/>
          <w:sz w:val="32"/>
          <w:szCs w:val="32"/>
        </w:rPr>
        <w:t>2020年一般公共预算财政拨款支出787.79万元，占本年支出合计的99.99%。与2019年相比，一般公共预算财政拨款减少44.81万元，下降5.38%。主要变动原因是我校在2019年修建了培智教育功能教室、翻新了篮球场，对应支出有所增加。</w:t>
      </w:r>
    </w:p>
    <w:p w:rsidR="008C1EC9" w:rsidRDefault="008C1EC9">
      <w:pPr>
        <w:spacing w:line="600" w:lineRule="exact"/>
        <w:ind w:firstLineChars="200" w:firstLine="640"/>
        <w:rPr>
          <w:rFonts w:ascii="仿宋" w:eastAsia="仿宋" w:hint="eastAsia"/>
          <w:color w:val="000000"/>
          <w:sz w:val="32"/>
          <w:szCs w:val="32"/>
        </w:rPr>
      </w:pPr>
      <w:r>
        <w:rPr>
          <w:rFonts w:ascii="仿宋" w:eastAsia="仿宋" w:hint="eastAsia"/>
          <w:color w:val="000000"/>
          <w:sz w:val="32"/>
          <w:szCs w:val="32"/>
        </w:rPr>
        <w:t>（图5：一般公共预算财政拨款支出决算变动情况）（柱状图）</w:t>
      </w:r>
    </w:p>
    <w:p w:rsidR="008C1EC9" w:rsidRDefault="00044C96">
      <w:pPr>
        <w:widowControl/>
        <w:ind w:firstLineChars="300" w:firstLine="720"/>
        <w:jc w:val="left"/>
      </w:pPr>
      <w:r>
        <w:rPr>
          <w:rFonts w:ascii="宋体" w:cs="宋体"/>
          <w:noProof/>
          <w:kern w:val="0"/>
          <w:sz w:val="24"/>
        </w:rPr>
        <w:drawing>
          <wp:inline distT="0" distB="0" distL="0" distR="0">
            <wp:extent cx="4219575" cy="1914525"/>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9575" cy="1914525"/>
                    </a:xfrm>
                    <a:prstGeom prst="rect">
                      <a:avLst/>
                    </a:prstGeom>
                    <a:noFill/>
                    <a:ln>
                      <a:noFill/>
                    </a:ln>
                    <a:effectLst/>
                  </pic:spPr>
                </pic:pic>
              </a:graphicData>
            </a:graphic>
          </wp:inline>
        </w:drawing>
      </w:r>
    </w:p>
    <w:p w:rsidR="008C1EC9" w:rsidRDefault="008C1EC9">
      <w:pPr>
        <w:spacing w:line="600" w:lineRule="exact"/>
        <w:rPr>
          <w:rFonts w:ascii="仿宋" w:eastAsia="仿宋" w:hint="eastAsia"/>
          <w:color w:val="000000"/>
          <w:sz w:val="32"/>
          <w:szCs w:val="32"/>
        </w:rPr>
      </w:pPr>
    </w:p>
    <w:p w:rsidR="008C1EC9" w:rsidRDefault="008C1EC9" w:rsidP="00F25787">
      <w:pPr>
        <w:spacing w:line="600" w:lineRule="exact"/>
        <w:ind w:firstLineChars="200" w:firstLine="643"/>
        <w:outlineLvl w:val="2"/>
        <w:rPr>
          <w:rFonts w:ascii="仿宋" w:eastAsia="仿宋" w:hint="eastAsia"/>
          <w:b/>
          <w:color w:val="000000"/>
          <w:sz w:val="32"/>
          <w:szCs w:val="32"/>
        </w:rPr>
      </w:pPr>
      <w:bookmarkStart w:id="51" w:name="_Toc82101374"/>
      <w:bookmarkStart w:id="52" w:name="_Toc15377211"/>
      <w:r>
        <w:rPr>
          <w:rFonts w:ascii="仿宋" w:eastAsia="仿宋" w:hint="eastAsia"/>
          <w:b/>
          <w:color w:val="000000"/>
          <w:sz w:val="32"/>
          <w:szCs w:val="32"/>
        </w:rPr>
        <w:lastRenderedPageBreak/>
        <w:t>（二）一般公共预算财政拨款支出决算结构情况</w:t>
      </w:r>
      <w:bookmarkEnd w:id="51"/>
      <w:bookmarkEnd w:id="52"/>
    </w:p>
    <w:p w:rsidR="008C1EC9" w:rsidRDefault="008C1EC9">
      <w:pPr>
        <w:spacing w:line="600" w:lineRule="exact"/>
        <w:ind w:firstLine="640"/>
        <w:rPr>
          <w:rFonts w:ascii="仿宋" w:eastAsia="仿宋" w:hint="eastAsia"/>
          <w:color w:val="000000"/>
          <w:sz w:val="32"/>
          <w:szCs w:val="32"/>
        </w:rPr>
      </w:pPr>
      <w:r>
        <w:rPr>
          <w:rFonts w:ascii="仿宋" w:eastAsia="仿宋" w:hint="eastAsia"/>
          <w:color w:val="000000"/>
          <w:sz w:val="32"/>
          <w:szCs w:val="32"/>
        </w:rPr>
        <w:t>2020年一般公共预算财政拨款支出787.79万元，主要用于以下方面:教育支出（类）682.72万元，占86.66%；社会保障和就业（类）支出53.59万元，占6.8%；</w:t>
      </w:r>
      <w:r>
        <w:rPr>
          <w:rFonts w:ascii="仿宋" w:eastAsia="仿宋" w:hint="eastAsia"/>
          <w:bCs/>
          <w:color w:val="000000"/>
          <w:sz w:val="32"/>
          <w:szCs w:val="32"/>
        </w:rPr>
        <w:t>住房保障支出</w:t>
      </w:r>
      <w:r>
        <w:rPr>
          <w:rFonts w:ascii="仿宋" w:eastAsia="仿宋" w:hint="eastAsia"/>
          <w:color w:val="000000"/>
          <w:sz w:val="32"/>
          <w:szCs w:val="32"/>
        </w:rPr>
        <w:t>51.48万元，占6.5%；其他支出0.1万元，占0.04%。</w:t>
      </w:r>
    </w:p>
    <w:p w:rsidR="008C1EC9" w:rsidRDefault="008C1EC9">
      <w:pPr>
        <w:spacing w:line="600" w:lineRule="exact"/>
        <w:ind w:firstLineChars="200" w:firstLine="640"/>
        <w:rPr>
          <w:rFonts w:ascii="仿宋" w:eastAsia="仿宋" w:hint="eastAsia"/>
          <w:color w:val="000000"/>
          <w:sz w:val="32"/>
          <w:szCs w:val="32"/>
        </w:rPr>
      </w:pPr>
      <w:r>
        <w:rPr>
          <w:rFonts w:ascii="仿宋" w:eastAsia="仿宋" w:hint="eastAsia"/>
          <w:color w:val="000000"/>
          <w:sz w:val="32"/>
          <w:szCs w:val="32"/>
        </w:rPr>
        <w:t>（图6：一般公共预算财政拨款支出决算结构）（饼状图）</w:t>
      </w:r>
    </w:p>
    <w:p w:rsidR="008C1EC9" w:rsidRDefault="008C1EC9">
      <w:pPr>
        <w:spacing w:line="600" w:lineRule="exact"/>
        <w:ind w:firstLineChars="200" w:firstLine="640"/>
        <w:rPr>
          <w:rFonts w:ascii="仿宋" w:eastAsia="仿宋" w:hint="eastAsia"/>
          <w:color w:val="000000"/>
          <w:sz w:val="32"/>
          <w:szCs w:val="32"/>
        </w:rPr>
      </w:pPr>
    </w:p>
    <w:p w:rsidR="008C1EC9" w:rsidRDefault="008C1EC9">
      <w:pPr>
        <w:spacing w:line="600" w:lineRule="exact"/>
        <w:rPr>
          <w:rFonts w:ascii="仿宋" w:eastAsia="仿宋" w:hint="eastAsia"/>
          <w:color w:val="000000"/>
          <w:sz w:val="32"/>
          <w:szCs w:val="32"/>
        </w:rPr>
      </w:pPr>
    </w:p>
    <w:p w:rsidR="008C1EC9" w:rsidRDefault="00044C96">
      <w:pPr>
        <w:widowControl/>
        <w:jc w:val="left"/>
        <w:rPr>
          <w:rFonts w:ascii="仿宋" w:eastAsia="仿宋" w:hint="eastAsia"/>
          <w:color w:val="000000"/>
          <w:sz w:val="32"/>
          <w:szCs w:val="32"/>
        </w:rPr>
      </w:pPr>
      <w:r>
        <w:rPr>
          <w:rFonts w:ascii="宋体" w:cs="宋体"/>
          <w:noProof/>
          <w:kern w:val="0"/>
          <w:sz w:val="24"/>
        </w:rPr>
        <w:drawing>
          <wp:inline distT="0" distB="0" distL="0" distR="0">
            <wp:extent cx="4972050" cy="3057525"/>
            <wp:effectExtent l="0" t="0" r="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050" cy="3057525"/>
                    </a:xfrm>
                    <a:prstGeom prst="rect">
                      <a:avLst/>
                    </a:prstGeom>
                    <a:noFill/>
                    <a:ln>
                      <a:noFill/>
                    </a:ln>
                    <a:effectLst/>
                  </pic:spPr>
                </pic:pic>
              </a:graphicData>
            </a:graphic>
          </wp:inline>
        </w:drawing>
      </w:r>
    </w:p>
    <w:p w:rsidR="008C1EC9" w:rsidRDefault="008C1EC9" w:rsidP="00F25787">
      <w:pPr>
        <w:spacing w:line="600" w:lineRule="exact"/>
        <w:ind w:firstLineChars="200" w:firstLine="643"/>
        <w:outlineLvl w:val="2"/>
        <w:rPr>
          <w:rFonts w:ascii="仿宋" w:eastAsia="仿宋" w:hint="eastAsia"/>
          <w:b/>
          <w:color w:val="000000"/>
          <w:sz w:val="32"/>
          <w:szCs w:val="32"/>
        </w:rPr>
      </w:pPr>
      <w:bookmarkStart w:id="53" w:name="_Toc15377212"/>
      <w:bookmarkStart w:id="54" w:name="_Toc82101375"/>
      <w:r>
        <w:rPr>
          <w:rFonts w:ascii="仿宋" w:eastAsia="仿宋" w:hint="eastAsia"/>
          <w:b/>
          <w:color w:val="000000"/>
          <w:sz w:val="32"/>
          <w:szCs w:val="32"/>
        </w:rPr>
        <w:t>（三）一般公共预算财政拨款支出决算具体情况</w:t>
      </w:r>
      <w:bookmarkEnd w:id="53"/>
      <w:bookmarkEnd w:id="54"/>
    </w:p>
    <w:p w:rsidR="008C1EC9" w:rsidRDefault="008C1EC9" w:rsidP="00F25787">
      <w:pPr>
        <w:spacing w:line="600" w:lineRule="exact"/>
        <w:ind w:firstLineChars="200" w:firstLine="643"/>
        <w:outlineLvl w:val="2"/>
        <w:rPr>
          <w:rFonts w:ascii="仿宋" w:eastAsia="仿宋" w:hint="eastAsia"/>
          <w:color w:val="FF0000"/>
          <w:sz w:val="32"/>
          <w:szCs w:val="32"/>
        </w:rPr>
      </w:pPr>
      <w:bookmarkStart w:id="55" w:name="_Toc15377444"/>
      <w:bookmarkStart w:id="56" w:name="_Toc15378460"/>
      <w:bookmarkStart w:id="57" w:name="_Toc15377213"/>
      <w:r>
        <w:rPr>
          <w:rFonts w:ascii="仿宋" w:eastAsia="仿宋" w:hint="eastAsia"/>
          <w:b/>
          <w:color w:val="000000"/>
          <w:sz w:val="32"/>
          <w:szCs w:val="32"/>
        </w:rPr>
        <w:t>2020年一般公共预算支出决算数为787.79</w:t>
      </w:r>
      <w:r>
        <w:rPr>
          <w:rFonts w:ascii="仿宋" w:eastAsia="仿宋" w:hint="eastAsia"/>
          <w:color w:val="000000"/>
          <w:sz w:val="32"/>
          <w:szCs w:val="32"/>
        </w:rPr>
        <w:t>，</w:t>
      </w:r>
      <w:r>
        <w:rPr>
          <w:rStyle w:val="a9"/>
          <w:rFonts w:ascii="仿宋" w:eastAsia="仿宋" w:hint="eastAsia"/>
          <w:bCs/>
          <w:color w:val="000000"/>
          <w:sz w:val="32"/>
          <w:szCs w:val="32"/>
        </w:rPr>
        <w:t>完成预算79.37%。其中：</w:t>
      </w:r>
      <w:bookmarkEnd w:id="55"/>
      <w:bookmarkEnd w:id="56"/>
      <w:bookmarkEnd w:id="57"/>
    </w:p>
    <w:p w:rsidR="008C1EC9" w:rsidRDefault="00F25787" w:rsidP="00F25787">
      <w:pPr>
        <w:spacing w:line="600" w:lineRule="exact"/>
        <w:ind w:firstLineChars="200" w:firstLine="643"/>
        <w:rPr>
          <w:rStyle w:val="a9"/>
          <w:rFonts w:ascii="仿宋" w:eastAsia="仿宋" w:hint="eastAsia"/>
          <w:b w:val="0"/>
          <w:bCs/>
          <w:color w:val="000000"/>
          <w:sz w:val="32"/>
          <w:szCs w:val="32"/>
        </w:rPr>
      </w:pPr>
      <w:r>
        <w:rPr>
          <w:rStyle w:val="a9"/>
          <w:rFonts w:ascii="仿宋" w:eastAsia="仿宋" w:hint="eastAsia"/>
          <w:bCs/>
          <w:color w:val="000000"/>
          <w:sz w:val="32"/>
          <w:szCs w:val="32"/>
        </w:rPr>
        <w:t>1</w:t>
      </w:r>
      <w:r w:rsidR="008C1EC9">
        <w:rPr>
          <w:rStyle w:val="a9"/>
          <w:rFonts w:ascii="仿宋" w:eastAsia="仿宋" w:hint="eastAsia"/>
          <w:bCs/>
          <w:color w:val="000000"/>
          <w:sz w:val="32"/>
          <w:szCs w:val="32"/>
        </w:rPr>
        <w:t>.205教育支出（类）20502普通教育（款）2050202小学教育（项）:</w:t>
      </w:r>
      <w:r w:rsidR="008C1EC9">
        <w:rPr>
          <w:rStyle w:val="a9"/>
          <w:rFonts w:ascii="仿宋" w:eastAsia="仿宋" w:hint="eastAsia"/>
          <w:b w:val="0"/>
          <w:bCs/>
          <w:color w:val="000000"/>
          <w:sz w:val="32"/>
          <w:szCs w:val="32"/>
        </w:rPr>
        <w:t xml:space="preserve"> 支出决算为1.60万元，完成预算100%，决</w:t>
      </w:r>
      <w:r w:rsidR="008C1EC9">
        <w:rPr>
          <w:rStyle w:val="a9"/>
          <w:rFonts w:ascii="仿宋" w:eastAsia="仿宋" w:hint="eastAsia"/>
          <w:b w:val="0"/>
          <w:bCs/>
          <w:color w:val="000000"/>
          <w:sz w:val="32"/>
          <w:szCs w:val="32"/>
        </w:rPr>
        <w:lastRenderedPageBreak/>
        <w:t>算数等于预算数的主要原因是收到财政拨款学生资助金全部发放给学生。</w:t>
      </w:r>
    </w:p>
    <w:p w:rsidR="008C1EC9" w:rsidRDefault="00F25787" w:rsidP="00F25787">
      <w:pPr>
        <w:spacing w:line="600" w:lineRule="exact"/>
        <w:ind w:firstLineChars="200" w:firstLine="643"/>
        <w:rPr>
          <w:rStyle w:val="a9"/>
          <w:rFonts w:ascii="仿宋" w:eastAsia="仿宋" w:hint="eastAsia"/>
          <w:b w:val="0"/>
          <w:bCs/>
          <w:color w:val="000000"/>
          <w:sz w:val="32"/>
          <w:szCs w:val="32"/>
        </w:rPr>
      </w:pPr>
      <w:r>
        <w:rPr>
          <w:rStyle w:val="a9"/>
          <w:rFonts w:ascii="仿宋" w:eastAsia="仿宋" w:hint="eastAsia"/>
          <w:bCs/>
          <w:color w:val="000000"/>
          <w:sz w:val="32"/>
          <w:szCs w:val="32"/>
        </w:rPr>
        <w:t>2.</w:t>
      </w:r>
      <w:r w:rsidR="008C1EC9">
        <w:rPr>
          <w:rStyle w:val="a9"/>
          <w:rFonts w:ascii="仿宋" w:eastAsia="仿宋" w:hint="eastAsia"/>
          <w:bCs/>
          <w:color w:val="000000"/>
          <w:sz w:val="32"/>
          <w:szCs w:val="32"/>
        </w:rPr>
        <w:t>205教育支出（类）20507特殊教育（款）2050701特殊学校教育（项）:</w:t>
      </w:r>
      <w:r w:rsidR="008C1EC9">
        <w:rPr>
          <w:rStyle w:val="a9"/>
          <w:rFonts w:ascii="仿宋" w:eastAsia="仿宋" w:hint="eastAsia"/>
          <w:b w:val="0"/>
          <w:bCs/>
          <w:color w:val="000000"/>
          <w:sz w:val="32"/>
          <w:szCs w:val="32"/>
        </w:rPr>
        <w:t xml:space="preserve"> 支出决算为657.23万元，完成预算76.67%，决算数小于预算数的主要原因是</w:t>
      </w:r>
      <w:r w:rsidR="008C1EC9">
        <w:rPr>
          <w:rFonts w:ascii="仿宋" w:eastAsia="仿宋" w:hint="eastAsia"/>
          <w:color w:val="000000"/>
          <w:sz w:val="32"/>
          <w:szCs w:val="32"/>
        </w:rPr>
        <w:t>我校在2020年底收到省下达的用于学校办学暖心工程项目资金200.00万元，并于当年结转</w:t>
      </w:r>
      <w:r w:rsidR="008C1EC9">
        <w:rPr>
          <w:rStyle w:val="a9"/>
          <w:rFonts w:ascii="仿宋" w:eastAsia="仿宋" w:hint="eastAsia"/>
          <w:b w:val="0"/>
          <w:bCs/>
          <w:color w:val="000000"/>
          <w:sz w:val="32"/>
          <w:szCs w:val="32"/>
        </w:rPr>
        <w:t>。</w:t>
      </w:r>
    </w:p>
    <w:p w:rsidR="008C1EC9" w:rsidRDefault="00F25787" w:rsidP="00F25787">
      <w:pPr>
        <w:spacing w:line="600" w:lineRule="exact"/>
        <w:ind w:firstLineChars="200" w:firstLine="643"/>
        <w:rPr>
          <w:rStyle w:val="a9"/>
          <w:rFonts w:ascii="仿宋" w:eastAsia="仿宋" w:hint="eastAsia"/>
          <w:b w:val="0"/>
          <w:bCs/>
          <w:color w:val="000000"/>
          <w:sz w:val="32"/>
          <w:szCs w:val="32"/>
        </w:rPr>
      </w:pPr>
      <w:r>
        <w:rPr>
          <w:rStyle w:val="a9"/>
          <w:rFonts w:ascii="仿宋" w:eastAsia="仿宋" w:hint="eastAsia"/>
          <w:bCs/>
          <w:color w:val="000000"/>
          <w:sz w:val="32"/>
          <w:szCs w:val="32"/>
        </w:rPr>
        <w:t>3.</w:t>
      </w:r>
      <w:r w:rsidR="008C1EC9">
        <w:rPr>
          <w:rStyle w:val="a9"/>
          <w:rFonts w:ascii="仿宋" w:eastAsia="仿宋" w:hint="eastAsia"/>
          <w:bCs/>
          <w:color w:val="000000"/>
          <w:sz w:val="32"/>
          <w:szCs w:val="32"/>
        </w:rPr>
        <w:t>205教育支出（类）20509教育费附加安排的支出（款）2050999其他教育费附加安排的支出（项）:</w:t>
      </w:r>
      <w:r w:rsidR="008C1EC9">
        <w:rPr>
          <w:rStyle w:val="a9"/>
          <w:rFonts w:ascii="仿宋" w:eastAsia="仿宋" w:hint="eastAsia"/>
          <w:b w:val="0"/>
          <w:bCs/>
          <w:color w:val="000000"/>
          <w:sz w:val="32"/>
          <w:szCs w:val="32"/>
        </w:rPr>
        <w:t xml:space="preserve"> 支出决算为23.89万元，完成预算83.27%，决算数小于预算数的主要原因是</w:t>
      </w:r>
      <w:r w:rsidR="008C1EC9">
        <w:rPr>
          <w:rFonts w:ascii="仿宋" w:eastAsia="仿宋" w:hint="eastAsia"/>
          <w:color w:val="000000"/>
          <w:sz w:val="32"/>
          <w:szCs w:val="32"/>
        </w:rPr>
        <w:t>我校在2020年底收到教育体育局教学专项资金4.80万元，并结转</w:t>
      </w:r>
      <w:r w:rsidR="008C1EC9">
        <w:rPr>
          <w:rStyle w:val="a9"/>
          <w:rFonts w:ascii="仿宋" w:eastAsia="仿宋" w:hint="eastAsia"/>
          <w:b w:val="0"/>
          <w:bCs/>
          <w:color w:val="000000"/>
          <w:sz w:val="32"/>
          <w:szCs w:val="32"/>
        </w:rPr>
        <w:t>。</w:t>
      </w:r>
    </w:p>
    <w:p w:rsidR="008C1EC9" w:rsidRDefault="00F25787" w:rsidP="00F25787">
      <w:pPr>
        <w:spacing w:line="600" w:lineRule="exact"/>
        <w:ind w:firstLineChars="200" w:firstLine="643"/>
        <w:rPr>
          <w:rFonts w:ascii="仿宋" w:eastAsia="仿宋" w:hint="eastAsia"/>
          <w:b/>
          <w:color w:val="000000"/>
          <w:sz w:val="32"/>
          <w:szCs w:val="32"/>
        </w:rPr>
      </w:pPr>
      <w:r>
        <w:rPr>
          <w:rStyle w:val="a9"/>
          <w:rFonts w:ascii="仿宋" w:eastAsia="仿宋" w:hint="eastAsia"/>
          <w:bCs/>
          <w:color w:val="000000"/>
          <w:sz w:val="32"/>
          <w:szCs w:val="32"/>
        </w:rPr>
        <w:t>4</w:t>
      </w:r>
      <w:r w:rsidR="008C1EC9">
        <w:rPr>
          <w:rStyle w:val="a9"/>
          <w:rFonts w:ascii="仿宋" w:eastAsia="仿宋" w:hint="eastAsia"/>
          <w:bCs/>
          <w:color w:val="000000"/>
          <w:sz w:val="32"/>
          <w:szCs w:val="32"/>
        </w:rPr>
        <w:t>.208社会保障和就业支出（类）20805行政事业单位养老支出（款）2080505 机关事业单位基本养老保险缴费支出（项）:</w:t>
      </w:r>
      <w:r w:rsidR="008C1EC9">
        <w:rPr>
          <w:rStyle w:val="a9"/>
          <w:rFonts w:ascii="仿宋" w:eastAsia="仿宋" w:hint="eastAsia"/>
          <w:b w:val="0"/>
          <w:bCs/>
          <w:color w:val="000000"/>
          <w:sz w:val="32"/>
          <w:szCs w:val="32"/>
        </w:rPr>
        <w:t xml:space="preserve"> 支出决算为53.59万元，完成预算100%，决算数等于预算数的主要原因是下达的养老保险费用全部用于单位在职员工养老保险缴费支出。</w:t>
      </w:r>
    </w:p>
    <w:p w:rsidR="008C1EC9" w:rsidRDefault="00F25787" w:rsidP="00F25787">
      <w:pPr>
        <w:spacing w:line="600" w:lineRule="exact"/>
        <w:ind w:firstLineChars="200" w:firstLine="643"/>
        <w:rPr>
          <w:rStyle w:val="a9"/>
          <w:rFonts w:ascii="仿宋" w:eastAsia="仿宋" w:hint="eastAsia"/>
          <w:b w:val="0"/>
          <w:bCs/>
          <w:color w:val="000000"/>
          <w:sz w:val="32"/>
          <w:szCs w:val="32"/>
        </w:rPr>
      </w:pPr>
      <w:r>
        <w:rPr>
          <w:rFonts w:ascii="仿宋" w:eastAsia="仿宋" w:hint="eastAsia"/>
          <w:b/>
          <w:bCs/>
          <w:color w:val="000000"/>
          <w:sz w:val="32"/>
          <w:szCs w:val="32"/>
        </w:rPr>
        <w:t>5</w:t>
      </w:r>
      <w:r w:rsidR="008C1EC9">
        <w:rPr>
          <w:rFonts w:ascii="仿宋" w:eastAsia="仿宋" w:hint="eastAsia"/>
          <w:b/>
          <w:bCs/>
          <w:color w:val="000000"/>
          <w:sz w:val="32"/>
          <w:szCs w:val="32"/>
        </w:rPr>
        <w:t>.221住房保障支出</w:t>
      </w:r>
      <w:r w:rsidR="008C1EC9">
        <w:rPr>
          <w:rStyle w:val="a9"/>
          <w:rFonts w:ascii="仿宋" w:eastAsia="仿宋" w:hint="eastAsia"/>
          <w:bCs/>
          <w:color w:val="000000"/>
          <w:sz w:val="32"/>
          <w:szCs w:val="32"/>
        </w:rPr>
        <w:t>（类）22102住房改革支出（款）2210201住房公积金（项）:</w:t>
      </w:r>
      <w:r w:rsidR="008C1EC9">
        <w:rPr>
          <w:rStyle w:val="a9"/>
          <w:rFonts w:ascii="仿宋" w:eastAsia="仿宋" w:hint="eastAsia"/>
          <w:b w:val="0"/>
          <w:bCs/>
          <w:color w:val="000000"/>
          <w:sz w:val="32"/>
          <w:szCs w:val="32"/>
        </w:rPr>
        <w:t>支出决算为51.48万元，完成预算100%，决算数等于预算数的原因是财政拨付的职工公积金费用全部用于公积金单位部分缴费。</w:t>
      </w:r>
    </w:p>
    <w:p w:rsidR="008C1EC9" w:rsidRDefault="008C1EC9">
      <w:pPr>
        <w:tabs>
          <w:tab w:val="right" w:pos="8306"/>
        </w:tabs>
        <w:spacing w:line="600" w:lineRule="exact"/>
        <w:ind w:firstLine="640"/>
        <w:outlineLvl w:val="1"/>
        <w:rPr>
          <w:rStyle w:val="2Char"/>
          <w:bCs w:val="0"/>
        </w:rPr>
      </w:pPr>
      <w:bookmarkStart w:id="58" w:name="_Toc82101377"/>
      <w:bookmarkStart w:id="59" w:name="_Toc15377214"/>
      <w:bookmarkStart w:id="60" w:name="_Toc15396608"/>
      <w:r>
        <w:rPr>
          <w:rFonts w:ascii="黑体" w:eastAsia="黑体" w:hint="eastAsia"/>
          <w:color w:val="000000"/>
          <w:sz w:val="32"/>
          <w:szCs w:val="32"/>
        </w:rPr>
        <w:t>六</w:t>
      </w:r>
      <w:r>
        <w:rPr>
          <w:rFonts w:ascii="黑体" w:eastAsia="黑体" w:hint="eastAsia"/>
          <w:b/>
          <w:color w:val="000000"/>
          <w:sz w:val="32"/>
          <w:szCs w:val="32"/>
        </w:rPr>
        <w:t>、一</w:t>
      </w:r>
      <w:r>
        <w:rPr>
          <w:rStyle w:val="2Char"/>
          <w:rFonts w:ascii="黑体" w:eastAsia="黑体" w:hint="eastAsia"/>
          <w:b w:val="0"/>
          <w:bCs w:val="0"/>
        </w:rPr>
        <w:t>般公共预算财政拨款基本支出决算情况说明</w:t>
      </w:r>
      <w:bookmarkEnd w:id="58"/>
      <w:bookmarkEnd w:id="59"/>
      <w:bookmarkEnd w:id="60"/>
      <w:r>
        <w:rPr>
          <w:rStyle w:val="2Char"/>
          <w:rFonts w:ascii="黑体" w:eastAsia="黑体" w:hint="eastAsia"/>
          <w:b w:val="0"/>
          <w:bCs w:val="0"/>
        </w:rPr>
        <w:tab/>
      </w:r>
    </w:p>
    <w:p w:rsidR="008C1EC9" w:rsidRDefault="008C1EC9">
      <w:pPr>
        <w:spacing w:line="600" w:lineRule="exact"/>
        <w:ind w:firstLine="645"/>
        <w:rPr>
          <w:rFonts w:ascii="仿宋_GB2312" w:eastAsia="仿宋_GB2312" w:hint="eastAsia"/>
          <w:color w:val="000000"/>
          <w:sz w:val="32"/>
          <w:szCs w:val="32"/>
        </w:rPr>
      </w:pPr>
      <w:r>
        <w:rPr>
          <w:rFonts w:ascii="仿宋_GB2312" w:eastAsia="仿宋_GB2312" w:hint="eastAsia"/>
          <w:color w:val="000000"/>
          <w:sz w:val="32"/>
          <w:szCs w:val="32"/>
        </w:rPr>
        <w:t>2020年一般公共预算财政拨款基本支出692.44万元，</w:t>
      </w:r>
      <w:r>
        <w:rPr>
          <w:rFonts w:ascii="仿宋_GB2312" w:eastAsia="仿宋_GB2312" w:hint="eastAsia"/>
          <w:color w:val="000000"/>
          <w:sz w:val="32"/>
          <w:szCs w:val="32"/>
        </w:rPr>
        <w:lastRenderedPageBreak/>
        <w:t>其中：</w:t>
      </w:r>
    </w:p>
    <w:p w:rsidR="008C1EC9" w:rsidRDefault="008C1EC9">
      <w:pPr>
        <w:spacing w:line="600" w:lineRule="exact"/>
        <w:ind w:firstLine="645"/>
        <w:rPr>
          <w:rFonts w:ascii="仿宋_GB2312" w:eastAsia="仿宋_GB2312" w:hint="eastAsia"/>
          <w:color w:val="000000"/>
          <w:sz w:val="32"/>
          <w:szCs w:val="32"/>
        </w:rPr>
      </w:pPr>
      <w:r>
        <w:rPr>
          <w:rFonts w:ascii="仿宋_GB2312" w:eastAsia="仿宋_GB2312" w:hint="eastAsia"/>
          <w:color w:val="000000"/>
          <w:sz w:val="32"/>
          <w:szCs w:val="32"/>
        </w:rPr>
        <w:t>人员经费646.02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_GB2312" w:eastAsia="仿宋_GB2312" w:hint="eastAsia"/>
          <w:color w:val="000000"/>
          <w:sz w:val="32"/>
          <w:szCs w:val="32"/>
        </w:rPr>
        <w:br/>
        <w:t xml:space="preserve">　　日常公用经费46.42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8C1EC9" w:rsidRDefault="008C1EC9">
      <w:pPr>
        <w:spacing w:line="600" w:lineRule="exact"/>
        <w:ind w:firstLine="640"/>
        <w:outlineLvl w:val="1"/>
        <w:rPr>
          <w:rStyle w:val="2Char"/>
          <w:rFonts w:ascii="黑体" w:eastAsia="黑体" w:hint="eastAsia"/>
          <w:b w:val="0"/>
          <w:bCs w:val="0"/>
        </w:rPr>
      </w:pPr>
      <w:bookmarkStart w:id="61" w:name="_Toc82101378"/>
      <w:bookmarkStart w:id="62" w:name="_Toc15396609"/>
      <w:bookmarkStart w:id="63" w:name="_Toc15377215"/>
      <w:r>
        <w:rPr>
          <w:rFonts w:ascii="黑体" w:eastAsia="黑体" w:hint="eastAsia"/>
          <w:color w:val="000000"/>
          <w:sz w:val="32"/>
          <w:szCs w:val="32"/>
        </w:rPr>
        <w:t>七、</w:t>
      </w:r>
      <w:r>
        <w:rPr>
          <w:rStyle w:val="2Char"/>
          <w:rFonts w:ascii="黑体" w:eastAsia="黑体" w:hint="eastAsia"/>
          <w:bCs w:val="0"/>
        </w:rPr>
        <w:t>“</w:t>
      </w:r>
      <w:r>
        <w:rPr>
          <w:rStyle w:val="2Char"/>
          <w:rFonts w:ascii="黑体" w:eastAsia="黑体" w:hint="eastAsia"/>
          <w:b w:val="0"/>
          <w:bCs w:val="0"/>
        </w:rPr>
        <w:t>三公”经费财政拨款支出决算情况说明</w:t>
      </w:r>
      <w:bookmarkEnd w:id="61"/>
      <w:bookmarkEnd w:id="62"/>
      <w:bookmarkEnd w:id="63"/>
    </w:p>
    <w:p w:rsidR="008C1EC9" w:rsidRDefault="008C1EC9">
      <w:pPr>
        <w:spacing w:line="600" w:lineRule="exact"/>
        <w:ind w:firstLine="640"/>
        <w:outlineLvl w:val="2"/>
        <w:rPr>
          <w:rFonts w:ascii="仿宋" w:eastAsia="仿宋" w:hint="eastAsia"/>
          <w:b/>
          <w:color w:val="000000"/>
          <w:sz w:val="32"/>
          <w:szCs w:val="32"/>
        </w:rPr>
      </w:pPr>
      <w:bookmarkStart w:id="64" w:name="_Toc15377216"/>
      <w:bookmarkStart w:id="65" w:name="_Toc82101379"/>
      <w:r>
        <w:rPr>
          <w:rFonts w:ascii="仿宋" w:eastAsia="仿宋" w:hint="eastAsia"/>
          <w:b/>
          <w:color w:val="000000"/>
          <w:sz w:val="32"/>
          <w:szCs w:val="32"/>
        </w:rPr>
        <w:t>（一）“三公”经费财政拨款支出决算总体情况说明</w:t>
      </w:r>
      <w:bookmarkEnd w:id="64"/>
      <w:bookmarkEnd w:id="65"/>
    </w:p>
    <w:p w:rsidR="008C1EC9" w:rsidRDefault="008C1EC9">
      <w:pPr>
        <w:spacing w:line="600" w:lineRule="exact"/>
        <w:ind w:firstLine="640"/>
        <w:rPr>
          <w:rFonts w:ascii="仿宋" w:eastAsia="仿宋" w:hint="eastAsia"/>
          <w:color w:val="000000"/>
          <w:sz w:val="32"/>
          <w:szCs w:val="32"/>
        </w:rPr>
      </w:pPr>
      <w:bookmarkStart w:id="66" w:name="_Toc15377217"/>
      <w:r>
        <w:rPr>
          <w:rFonts w:ascii="仿宋" w:eastAsia="仿宋" w:hint="eastAsia"/>
          <w:color w:val="000000"/>
          <w:sz w:val="32"/>
          <w:szCs w:val="32"/>
        </w:rPr>
        <w:t>2020年“三公”经费财政拨款支出决算为0.35万元，完成预算15.56%，决算数小于预算数的主要原因是我校在2020年未开展公务接待活动，同时以节约为原则，以公共交通工具出行替代公务用车的使用。</w:t>
      </w:r>
    </w:p>
    <w:bookmarkEnd w:id="66"/>
    <w:p w:rsidR="008C1EC9" w:rsidRDefault="008C1EC9">
      <w:pPr>
        <w:spacing w:line="600" w:lineRule="exact"/>
        <w:ind w:firstLine="640"/>
        <w:rPr>
          <w:rFonts w:ascii="仿宋" w:eastAsia="仿宋" w:hint="eastAsia"/>
          <w:color w:val="000000"/>
          <w:sz w:val="32"/>
          <w:szCs w:val="32"/>
        </w:rPr>
      </w:pPr>
      <w:r>
        <w:rPr>
          <w:rFonts w:ascii="仿宋" w:eastAsia="仿宋" w:hint="eastAsia"/>
          <w:color w:val="000000"/>
          <w:sz w:val="32"/>
          <w:szCs w:val="32"/>
        </w:rPr>
        <w:t>（图7：“三公”经费财政拨款支出结构）（饼状图）</w:t>
      </w:r>
    </w:p>
    <w:p w:rsidR="008C1EC9" w:rsidRDefault="008C1EC9">
      <w:pPr>
        <w:spacing w:line="600" w:lineRule="exact"/>
        <w:ind w:firstLine="640"/>
        <w:rPr>
          <w:rFonts w:ascii="仿宋" w:eastAsia="仿宋" w:hint="eastAsia"/>
          <w:color w:val="000000"/>
          <w:sz w:val="32"/>
          <w:szCs w:val="32"/>
        </w:rPr>
      </w:pPr>
    </w:p>
    <w:p w:rsidR="008C1EC9" w:rsidRDefault="00044C96">
      <w:pPr>
        <w:widowControl/>
        <w:ind w:firstLineChars="300" w:firstLine="720"/>
        <w:jc w:val="left"/>
      </w:pPr>
      <w:r>
        <w:rPr>
          <w:rFonts w:ascii="宋体" w:cs="宋体"/>
          <w:noProof/>
          <w:kern w:val="0"/>
          <w:sz w:val="24"/>
        </w:rPr>
        <w:lastRenderedPageBreak/>
        <w:drawing>
          <wp:inline distT="0" distB="0" distL="0" distR="0">
            <wp:extent cx="4191000" cy="2571750"/>
            <wp:effectExtent l="0" t="0" r="0" b="0"/>
            <wp:docPr id="7" name="图片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0" cy="2571750"/>
                    </a:xfrm>
                    <a:prstGeom prst="rect">
                      <a:avLst/>
                    </a:prstGeom>
                    <a:noFill/>
                    <a:ln>
                      <a:noFill/>
                    </a:ln>
                    <a:effectLst/>
                  </pic:spPr>
                </pic:pic>
              </a:graphicData>
            </a:graphic>
          </wp:inline>
        </w:drawing>
      </w:r>
    </w:p>
    <w:p w:rsidR="008C1EC9" w:rsidRDefault="008C1EC9">
      <w:pPr>
        <w:spacing w:line="600" w:lineRule="exact"/>
        <w:rPr>
          <w:rFonts w:ascii="仿宋" w:eastAsia="仿宋" w:hint="eastAsia"/>
          <w:color w:val="000000"/>
          <w:sz w:val="32"/>
          <w:szCs w:val="32"/>
        </w:rPr>
      </w:pPr>
    </w:p>
    <w:p w:rsidR="008C1EC9" w:rsidRDefault="008C1EC9">
      <w:pPr>
        <w:spacing w:line="600" w:lineRule="exact"/>
        <w:ind w:firstLine="640"/>
        <w:rPr>
          <w:rFonts w:ascii="仿宋_GB2312" w:eastAsia="仿宋_GB2312" w:hint="eastAsia"/>
          <w:b/>
          <w:color w:val="000000"/>
          <w:sz w:val="32"/>
          <w:szCs w:val="32"/>
        </w:rPr>
      </w:pPr>
      <w:r>
        <w:rPr>
          <w:rFonts w:ascii="仿宋_GB2312" w:eastAsia="仿宋_GB2312" w:hint="eastAsia"/>
          <w:b/>
          <w:color w:val="000000"/>
          <w:sz w:val="32"/>
          <w:szCs w:val="32"/>
        </w:rPr>
        <w:t>1.因公出国（境）经费支出</w:t>
      </w:r>
      <w:r>
        <w:rPr>
          <w:rFonts w:ascii="仿宋_GB2312" w:eastAsia="仿宋_GB2312" w:hint="eastAsia"/>
          <w:color w:val="000000"/>
          <w:sz w:val="32"/>
          <w:szCs w:val="32"/>
        </w:rPr>
        <w:t>0万元，</w:t>
      </w:r>
      <w:r>
        <w:rPr>
          <w:rStyle w:val="a9"/>
          <w:rFonts w:ascii="仿宋" w:eastAsia="仿宋" w:hint="eastAsia"/>
          <w:b w:val="0"/>
          <w:bCs/>
          <w:color w:val="000000"/>
          <w:sz w:val="32"/>
          <w:szCs w:val="32"/>
        </w:rPr>
        <w:t>完成预算0%。</w:t>
      </w:r>
      <w:r>
        <w:rPr>
          <w:rFonts w:ascii="仿宋_GB2312" w:eastAsia="仿宋_GB2312" w:hint="eastAsia"/>
          <w:color w:val="000000"/>
          <w:sz w:val="32"/>
          <w:szCs w:val="32"/>
        </w:rPr>
        <w:t>全年安排因公出国（境）团组0次，出国（境）0人。因公出国（境）支出决算比2019年增加/减少0万元，增长/下降0%。</w:t>
      </w:r>
    </w:p>
    <w:p w:rsidR="008C1EC9" w:rsidRDefault="008C1EC9">
      <w:pPr>
        <w:spacing w:line="600" w:lineRule="exact"/>
        <w:ind w:firstLine="640"/>
        <w:rPr>
          <w:rFonts w:ascii="仿宋_GB2312" w:eastAsia="仿宋_GB2312" w:hint="eastAsia"/>
          <w:b/>
          <w:color w:val="000000"/>
          <w:sz w:val="32"/>
          <w:szCs w:val="32"/>
        </w:rPr>
      </w:pPr>
      <w:r>
        <w:rPr>
          <w:rFonts w:ascii="仿宋_GB2312" w:eastAsia="仿宋_GB2312" w:hint="eastAsia"/>
          <w:b/>
          <w:color w:val="000000"/>
          <w:sz w:val="32"/>
          <w:szCs w:val="32"/>
        </w:rPr>
        <w:t>2.公务用车购置及运行维护费支出</w:t>
      </w:r>
      <w:r>
        <w:rPr>
          <w:rFonts w:ascii="仿宋_GB2312" w:eastAsia="仿宋_GB2312" w:hint="eastAsia"/>
          <w:color w:val="000000"/>
          <w:sz w:val="32"/>
          <w:szCs w:val="32"/>
        </w:rPr>
        <w:t>0.35万元,</w:t>
      </w:r>
      <w:r>
        <w:rPr>
          <w:rStyle w:val="a9"/>
          <w:rFonts w:ascii="仿宋" w:eastAsia="仿宋" w:hint="eastAsia"/>
          <w:b w:val="0"/>
          <w:bCs/>
          <w:color w:val="000000"/>
          <w:sz w:val="32"/>
          <w:szCs w:val="32"/>
        </w:rPr>
        <w:t>完成预算20.47%。</w:t>
      </w:r>
      <w:r>
        <w:rPr>
          <w:rFonts w:ascii="仿宋_GB2312" w:eastAsia="仿宋_GB2312" w:hint="eastAsia"/>
          <w:color w:val="000000"/>
          <w:sz w:val="32"/>
          <w:szCs w:val="32"/>
        </w:rPr>
        <w:t>公务用车购置及运行维护费支出决算比2019年增加0.04万元，增长12.9%。主要原因是2020年我校增加了扶贫力度和次数，增加了送教上门力度和次数。</w:t>
      </w:r>
    </w:p>
    <w:p w:rsidR="008C1EC9" w:rsidRDefault="008C1EC9">
      <w:pPr>
        <w:spacing w:line="600" w:lineRule="exact"/>
        <w:ind w:firstLineChars="200" w:firstLine="640"/>
        <w:rPr>
          <w:rFonts w:ascii="仿宋_GB2312" w:eastAsia="仿宋_GB2312" w:hint="eastAsia"/>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0万元。全年按规定更新购置公务用车0辆，其中：轿车0辆、金额0万元，越野车0辆、金额0万元，载客汽车0辆、金额0万元。截至2020年12月底，单位共有公务用车1辆，其中：轿车1辆、越野车0辆、载客汽车0辆。</w:t>
      </w:r>
    </w:p>
    <w:p w:rsidR="008C1EC9" w:rsidRDefault="008C1EC9">
      <w:pPr>
        <w:spacing w:line="600" w:lineRule="exact"/>
        <w:ind w:firstLine="640"/>
        <w:rPr>
          <w:rFonts w:ascii="仿宋_GB2312" w:eastAsia="仿宋_GB2312" w:hint="eastAsia"/>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0.35万元。主要用于扶贫、紧急会议、送教上门（具体工作）等所需的公务用车燃料费、维修费、过路过桥费、保险费等支出。</w:t>
      </w:r>
    </w:p>
    <w:p w:rsidR="008C1EC9" w:rsidRDefault="008C1EC9">
      <w:pPr>
        <w:spacing w:line="600" w:lineRule="exact"/>
        <w:ind w:firstLine="640"/>
        <w:rPr>
          <w:rFonts w:ascii="仿宋_GB2312" w:eastAsia="仿宋_GB2312" w:hint="eastAsia"/>
          <w:color w:val="000000"/>
          <w:sz w:val="32"/>
          <w:szCs w:val="32"/>
        </w:rPr>
      </w:pPr>
      <w:r>
        <w:rPr>
          <w:rFonts w:ascii="仿宋_GB2312" w:eastAsia="仿宋_GB2312" w:hint="eastAsia"/>
          <w:b/>
          <w:color w:val="000000"/>
          <w:sz w:val="32"/>
          <w:szCs w:val="32"/>
        </w:rPr>
        <w:lastRenderedPageBreak/>
        <w:t>3.公务接待费支出</w:t>
      </w:r>
      <w:r>
        <w:rPr>
          <w:rFonts w:ascii="仿宋_GB2312" w:eastAsia="仿宋_GB2312" w:hint="eastAsia"/>
          <w:color w:val="000000"/>
          <w:sz w:val="32"/>
          <w:szCs w:val="32"/>
        </w:rPr>
        <w:t>0万元，</w:t>
      </w:r>
      <w:r>
        <w:rPr>
          <w:rStyle w:val="a9"/>
          <w:rFonts w:ascii="仿宋" w:eastAsia="仿宋" w:hint="eastAsia"/>
          <w:b w:val="0"/>
          <w:bCs/>
          <w:color w:val="000000"/>
          <w:sz w:val="32"/>
          <w:szCs w:val="32"/>
        </w:rPr>
        <w:t>完成预算0%。</w:t>
      </w:r>
      <w:r>
        <w:rPr>
          <w:rFonts w:ascii="仿宋_GB2312" w:eastAsia="仿宋_GB2312" w:hint="eastAsia"/>
          <w:color w:val="000000"/>
          <w:sz w:val="32"/>
          <w:szCs w:val="32"/>
        </w:rPr>
        <w:t>公务接待费支出决算比2019年增加/减少0万元，增长/下降0%。主要原因是我校2019年以及2020年均无公务接待支出。其中：</w:t>
      </w:r>
    </w:p>
    <w:p w:rsidR="008C1EC9" w:rsidRDefault="008C1EC9">
      <w:pPr>
        <w:spacing w:line="600" w:lineRule="exact"/>
        <w:ind w:firstLine="640"/>
        <w:rPr>
          <w:rFonts w:ascii="仿宋_GB2312" w:eastAsia="仿宋_GB2312" w:hint="eastAsia"/>
          <w:color w:val="000000"/>
          <w:sz w:val="32"/>
          <w:szCs w:val="32"/>
        </w:rPr>
      </w:pPr>
      <w:r>
        <w:rPr>
          <w:rFonts w:ascii="仿宋" w:eastAsia="仿宋" w:hint="eastAsia"/>
          <w:b/>
          <w:color w:val="000000"/>
          <w:sz w:val="32"/>
          <w:szCs w:val="32"/>
        </w:rPr>
        <w:t>国内公务接待支出</w:t>
      </w:r>
      <w:r>
        <w:rPr>
          <w:rFonts w:ascii="仿宋" w:eastAsia="仿宋" w:hint="eastAsia"/>
          <w:color w:val="000000"/>
          <w:sz w:val="32"/>
          <w:szCs w:val="32"/>
        </w:rPr>
        <w:t>0</w:t>
      </w:r>
      <w:r>
        <w:rPr>
          <w:rFonts w:ascii="仿宋_GB2312" w:eastAsia="仿宋_GB2312" w:hint="eastAsia"/>
          <w:color w:val="000000"/>
          <w:sz w:val="32"/>
          <w:szCs w:val="32"/>
        </w:rPr>
        <w:t>万元，国内公务接待</w:t>
      </w:r>
      <w:r w:rsidR="00F25787">
        <w:rPr>
          <w:rFonts w:ascii="仿宋_GB2312" w:eastAsia="仿宋_GB2312" w:hint="eastAsia"/>
          <w:color w:val="000000"/>
          <w:sz w:val="32"/>
          <w:szCs w:val="32"/>
        </w:rPr>
        <w:t>0</w:t>
      </w:r>
      <w:r>
        <w:rPr>
          <w:rFonts w:ascii="仿宋_GB2312" w:eastAsia="仿宋_GB2312" w:hint="eastAsia"/>
          <w:color w:val="000000"/>
          <w:sz w:val="32"/>
          <w:szCs w:val="32"/>
        </w:rPr>
        <w:t>批次，</w:t>
      </w:r>
      <w:r w:rsidR="00F25787">
        <w:rPr>
          <w:rFonts w:ascii="仿宋_GB2312" w:eastAsia="仿宋_GB2312" w:hint="eastAsia"/>
          <w:color w:val="000000"/>
          <w:sz w:val="32"/>
          <w:szCs w:val="32"/>
        </w:rPr>
        <w:t>0</w:t>
      </w:r>
      <w:r>
        <w:rPr>
          <w:rFonts w:ascii="仿宋_GB2312" w:eastAsia="仿宋_GB2312" w:hint="eastAsia"/>
          <w:color w:val="000000"/>
          <w:sz w:val="32"/>
          <w:szCs w:val="32"/>
        </w:rPr>
        <w:t>人次（不包括陪同人员），共计支出</w:t>
      </w:r>
      <w:r w:rsidR="00F25787">
        <w:rPr>
          <w:rFonts w:ascii="仿宋_GB2312" w:eastAsia="仿宋_GB2312" w:hint="eastAsia"/>
          <w:color w:val="000000"/>
          <w:sz w:val="32"/>
          <w:szCs w:val="32"/>
        </w:rPr>
        <w:t>0</w:t>
      </w:r>
      <w:r>
        <w:rPr>
          <w:rFonts w:ascii="仿宋_GB2312" w:eastAsia="仿宋_GB2312" w:hint="eastAsia"/>
          <w:color w:val="000000"/>
          <w:sz w:val="32"/>
          <w:szCs w:val="32"/>
        </w:rPr>
        <w:t>万元</w:t>
      </w:r>
      <w:r w:rsidR="00044C96">
        <w:rPr>
          <w:rFonts w:ascii="仿宋_GB2312" w:eastAsia="仿宋_GB2312" w:hint="eastAsia"/>
          <w:color w:val="000000"/>
          <w:sz w:val="32"/>
          <w:szCs w:val="32"/>
        </w:rPr>
        <w:t>。</w:t>
      </w:r>
    </w:p>
    <w:p w:rsidR="00044C96" w:rsidRDefault="008C1EC9" w:rsidP="00F25787">
      <w:pPr>
        <w:spacing w:line="600" w:lineRule="exact"/>
        <w:ind w:firstLineChars="200" w:firstLine="643"/>
        <w:rPr>
          <w:rFonts w:ascii="黑体" w:eastAsia="黑体" w:hint="eastAsia"/>
          <w:color w:val="000000"/>
          <w:sz w:val="32"/>
          <w:szCs w:val="32"/>
        </w:rPr>
      </w:pPr>
      <w:r>
        <w:rPr>
          <w:rFonts w:ascii="仿宋" w:eastAsia="仿宋" w:hint="eastAsia"/>
          <w:b/>
          <w:color w:val="000000"/>
          <w:sz w:val="32"/>
          <w:szCs w:val="32"/>
        </w:rPr>
        <w:t>外事接待支出</w:t>
      </w:r>
      <w:r>
        <w:rPr>
          <w:rFonts w:ascii="仿宋" w:eastAsia="仿宋" w:hint="eastAsia"/>
          <w:color w:val="000000"/>
          <w:sz w:val="32"/>
          <w:szCs w:val="32"/>
        </w:rPr>
        <w:t>0</w:t>
      </w:r>
      <w:r>
        <w:rPr>
          <w:rFonts w:ascii="仿宋_GB2312" w:eastAsia="仿宋_GB2312" w:hint="eastAsia"/>
          <w:color w:val="000000"/>
          <w:sz w:val="32"/>
          <w:szCs w:val="32"/>
        </w:rPr>
        <w:t>万元，外事接待</w:t>
      </w:r>
      <w:r w:rsidR="00F25787">
        <w:rPr>
          <w:rFonts w:ascii="仿宋_GB2312" w:eastAsia="仿宋_GB2312" w:hint="eastAsia"/>
          <w:color w:val="000000"/>
          <w:sz w:val="32"/>
          <w:szCs w:val="32"/>
        </w:rPr>
        <w:t>0</w:t>
      </w:r>
      <w:r>
        <w:rPr>
          <w:rFonts w:ascii="仿宋_GB2312" w:eastAsia="仿宋_GB2312" w:hint="eastAsia"/>
          <w:color w:val="000000"/>
          <w:sz w:val="32"/>
          <w:szCs w:val="32"/>
        </w:rPr>
        <w:t>批次，</w:t>
      </w:r>
      <w:r w:rsidR="00F25787">
        <w:rPr>
          <w:rFonts w:ascii="仿宋_GB2312" w:eastAsia="仿宋_GB2312" w:hint="eastAsia"/>
          <w:color w:val="000000"/>
          <w:sz w:val="32"/>
          <w:szCs w:val="32"/>
        </w:rPr>
        <w:t>0</w:t>
      </w:r>
      <w:r>
        <w:rPr>
          <w:rFonts w:ascii="仿宋_GB2312" w:eastAsia="仿宋_GB2312" w:hint="eastAsia"/>
          <w:color w:val="000000"/>
          <w:sz w:val="32"/>
          <w:szCs w:val="32"/>
        </w:rPr>
        <w:t>人，共计支出</w:t>
      </w:r>
      <w:r w:rsidR="00F25787">
        <w:rPr>
          <w:rFonts w:ascii="仿宋_GB2312" w:eastAsia="仿宋_GB2312" w:hint="eastAsia"/>
          <w:color w:val="000000"/>
          <w:sz w:val="32"/>
          <w:szCs w:val="32"/>
        </w:rPr>
        <w:t>0</w:t>
      </w:r>
      <w:r>
        <w:rPr>
          <w:rFonts w:ascii="仿宋_GB2312" w:eastAsia="仿宋_GB2312" w:hint="eastAsia"/>
          <w:color w:val="000000"/>
          <w:sz w:val="32"/>
          <w:szCs w:val="32"/>
        </w:rPr>
        <w:t>万元</w:t>
      </w:r>
      <w:bookmarkStart w:id="67" w:name="_Toc15377218"/>
      <w:bookmarkStart w:id="68" w:name="_Toc15396610"/>
      <w:r w:rsidR="00044C96">
        <w:rPr>
          <w:rFonts w:ascii="仿宋_GB2312" w:eastAsia="仿宋_GB2312" w:hint="eastAsia"/>
          <w:color w:val="000000"/>
          <w:sz w:val="32"/>
          <w:szCs w:val="32"/>
        </w:rPr>
        <w:t>。</w:t>
      </w:r>
      <w:r w:rsidR="00044C96">
        <w:rPr>
          <w:rFonts w:ascii="黑体" w:eastAsia="黑体" w:hint="eastAsia"/>
          <w:color w:val="000000"/>
          <w:sz w:val="32"/>
          <w:szCs w:val="32"/>
        </w:rPr>
        <w:t xml:space="preserve"> </w:t>
      </w:r>
    </w:p>
    <w:p w:rsidR="008C1EC9" w:rsidRDefault="00044C96">
      <w:pPr>
        <w:spacing w:line="600" w:lineRule="exact"/>
        <w:ind w:firstLine="640"/>
        <w:outlineLvl w:val="1"/>
        <w:rPr>
          <w:rStyle w:val="2Char"/>
          <w:rFonts w:ascii="黑体" w:eastAsia="黑体" w:hint="eastAsia"/>
          <w:bCs w:val="0"/>
        </w:rPr>
      </w:pPr>
      <w:bookmarkStart w:id="69" w:name="_Toc82101380"/>
      <w:r>
        <w:rPr>
          <w:rFonts w:ascii="黑体" w:eastAsia="黑体" w:hint="eastAsia"/>
          <w:color w:val="000000"/>
          <w:sz w:val="32"/>
          <w:szCs w:val="32"/>
        </w:rPr>
        <w:t>八、</w:t>
      </w:r>
      <w:r>
        <w:rPr>
          <w:rStyle w:val="2Char"/>
          <w:rFonts w:ascii="黑体" w:eastAsia="黑体" w:hint="eastAsia"/>
          <w:b w:val="0"/>
          <w:bCs w:val="0"/>
        </w:rPr>
        <w:t>政府性基金预算支出决算情况说明</w:t>
      </w:r>
      <w:bookmarkEnd w:id="67"/>
      <w:bookmarkEnd w:id="68"/>
      <w:bookmarkEnd w:id="69"/>
    </w:p>
    <w:p w:rsidR="008C1EC9" w:rsidRDefault="008C1EC9">
      <w:pPr>
        <w:spacing w:line="60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2020年政府性基金预算拨款支出0万元。</w:t>
      </w:r>
    </w:p>
    <w:p w:rsidR="008C1EC9" w:rsidRDefault="008C1EC9">
      <w:pPr>
        <w:numPr>
          <w:ilvl w:val="0"/>
          <w:numId w:val="2"/>
        </w:numPr>
        <w:spacing w:line="600" w:lineRule="exact"/>
        <w:ind w:firstLine="640"/>
        <w:outlineLvl w:val="1"/>
        <w:rPr>
          <w:rStyle w:val="2Char"/>
          <w:rFonts w:ascii="黑体" w:eastAsia="黑体" w:hint="eastAsia"/>
          <w:b w:val="0"/>
          <w:bCs w:val="0"/>
        </w:rPr>
      </w:pPr>
      <w:bookmarkStart w:id="70" w:name="_Toc15377219"/>
      <w:bookmarkStart w:id="71" w:name="_Toc82101381"/>
      <w:bookmarkStart w:id="72" w:name="_Toc15396611"/>
      <w:r>
        <w:rPr>
          <w:rStyle w:val="2Char"/>
          <w:rFonts w:ascii="黑体" w:eastAsia="黑体" w:hint="eastAsia"/>
          <w:b w:val="0"/>
          <w:bCs w:val="0"/>
        </w:rPr>
        <w:t>国有资本经营预算支出决算情况说明</w:t>
      </w:r>
      <w:bookmarkEnd w:id="70"/>
      <w:bookmarkEnd w:id="71"/>
      <w:bookmarkEnd w:id="72"/>
    </w:p>
    <w:p w:rsidR="008C1EC9" w:rsidRDefault="008C1EC9">
      <w:pPr>
        <w:spacing w:line="600" w:lineRule="exact"/>
        <w:ind w:firstLine="640"/>
        <w:rPr>
          <w:rFonts w:ascii="方正小标宋简体" w:eastAsia="方正小标宋简体" w:cs="方正小标宋简体" w:hint="eastAsia"/>
          <w:sz w:val="44"/>
          <w:szCs w:val="44"/>
        </w:rPr>
      </w:pPr>
      <w:r>
        <w:rPr>
          <w:rFonts w:ascii="仿宋_GB2312" w:eastAsia="仿宋_GB2312" w:hint="eastAsia"/>
          <w:color w:val="000000"/>
          <w:sz w:val="32"/>
          <w:szCs w:val="32"/>
        </w:rPr>
        <w:t>2020年国有资本经营预算拨款支出0万元。</w:t>
      </w:r>
    </w:p>
    <w:p w:rsidR="008C1EC9" w:rsidRDefault="008C1EC9">
      <w:pPr>
        <w:spacing w:line="600" w:lineRule="exact"/>
        <w:ind w:firstLineChars="250" w:firstLine="800"/>
        <w:outlineLvl w:val="1"/>
        <w:rPr>
          <w:rStyle w:val="2Char"/>
          <w:rFonts w:ascii="黑体" w:eastAsia="黑体" w:hint="eastAsia"/>
          <w:bCs w:val="0"/>
        </w:rPr>
      </w:pPr>
      <w:bookmarkStart w:id="73" w:name="_Toc15377221"/>
      <w:bookmarkStart w:id="74" w:name="_Toc82101382"/>
      <w:bookmarkStart w:id="75" w:name="_Toc15396612"/>
      <w:r>
        <w:rPr>
          <w:rFonts w:ascii="黑体" w:eastAsia="黑体" w:hint="eastAsia"/>
          <w:color w:val="000000"/>
          <w:sz w:val="32"/>
          <w:szCs w:val="32"/>
        </w:rPr>
        <w:t>十</w:t>
      </w:r>
      <w:r>
        <w:rPr>
          <w:rStyle w:val="2Char"/>
          <w:rFonts w:ascii="黑体" w:eastAsia="黑体" w:hint="eastAsia"/>
          <w:bCs w:val="0"/>
        </w:rPr>
        <w:t>、</w:t>
      </w:r>
      <w:r>
        <w:rPr>
          <w:rStyle w:val="2Char"/>
          <w:rFonts w:ascii="黑体" w:eastAsia="黑体" w:hint="eastAsia"/>
          <w:b w:val="0"/>
          <w:bCs w:val="0"/>
        </w:rPr>
        <w:t>其他重要事项的情况说明</w:t>
      </w:r>
      <w:bookmarkEnd w:id="73"/>
      <w:bookmarkEnd w:id="74"/>
      <w:bookmarkEnd w:id="75"/>
    </w:p>
    <w:p w:rsidR="008C1EC9" w:rsidRDefault="008C1EC9" w:rsidP="00F25787">
      <w:pPr>
        <w:spacing w:line="600" w:lineRule="exact"/>
        <w:ind w:firstLineChars="200" w:firstLine="643"/>
        <w:outlineLvl w:val="2"/>
        <w:rPr>
          <w:rFonts w:ascii="仿宋" w:eastAsia="仿宋" w:hint="eastAsia"/>
          <w:color w:val="000000"/>
          <w:sz w:val="32"/>
          <w:szCs w:val="32"/>
        </w:rPr>
      </w:pPr>
      <w:bookmarkStart w:id="76" w:name="_Toc15377222"/>
      <w:bookmarkStart w:id="77" w:name="_Toc82101383"/>
      <w:r>
        <w:rPr>
          <w:rFonts w:ascii="仿宋" w:eastAsia="仿宋" w:hint="eastAsia"/>
          <w:b/>
          <w:color w:val="000000"/>
          <w:sz w:val="32"/>
          <w:szCs w:val="32"/>
        </w:rPr>
        <w:t>（一）机关运行经费支出情况</w:t>
      </w:r>
      <w:bookmarkEnd w:id="76"/>
      <w:bookmarkEnd w:id="77"/>
    </w:p>
    <w:p w:rsidR="008C1EC9" w:rsidRDefault="008C1EC9">
      <w:pPr>
        <w:spacing w:line="600" w:lineRule="exact"/>
        <w:ind w:firstLineChars="200" w:firstLine="640"/>
        <w:rPr>
          <w:rFonts w:ascii="仿宋_GB2312" w:eastAsia="仿宋_GB2312" w:hint="eastAsia"/>
          <w:color w:val="000000"/>
          <w:sz w:val="32"/>
          <w:szCs w:val="32"/>
        </w:rPr>
      </w:pPr>
      <w:bookmarkStart w:id="78" w:name="_Toc15377223"/>
      <w:bookmarkStart w:id="79" w:name="_Toc82101384"/>
      <w:r>
        <w:rPr>
          <w:rFonts w:ascii="仿宋_GB2312" w:eastAsia="仿宋_GB2312" w:hint="eastAsia"/>
          <w:color w:val="000000"/>
          <w:sz w:val="32"/>
          <w:szCs w:val="32"/>
        </w:rPr>
        <w:t>2020年，机关运行经费支出</w:t>
      </w:r>
      <w:r w:rsidR="00F25787">
        <w:rPr>
          <w:rFonts w:ascii="仿宋_GB2312" w:eastAsia="仿宋_GB2312" w:hint="eastAsia"/>
          <w:color w:val="000000"/>
          <w:sz w:val="32"/>
          <w:szCs w:val="32"/>
        </w:rPr>
        <w:t>0</w:t>
      </w:r>
      <w:r>
        <w:rPr>
          <w:rFonts w:ascii="仿宋_GB2312" w:eastAsia="仿宋_GB2312" w:hint="eastAsia"/>
          <w:color w:val="000000"/>
          <w:sz w:val="32"/>
          <w:szCs w:val="32"/>
        </w:rPr>
        <w:t>万元，比2019年增加/减少</w:t>
      </w:r>
      <w:r w:rsidR="00F25787">
        <w:rPr>
          <w:rFonts w:ascii="仿宋_GB2312" w:eastAsia="仿宋_GB2312" w:hint="eastAsia"/>
          <w:color w:val="000000"/>
          <w:sz w:val="32"/>
          <w:szCs w:val="32"/>
        </w:rPr>
        <w:t>0</w:t>
      </w:r>
      <w:r>
        <w:rPr>
          <w:rFonts w:ascii="仿宋_GB2312" w:eastAsia="仿宋_GB2312" w:hint="eastAsia"/>
          <w:color w:val="000000"/>
          <w:sz w:val="32"/>
          <w:szCs w:val="32"/>
        </w:rPr>
        <w:t>万元，增长/下降</w:t>
      </w:r>
      <w:r w:rsidR="00F25787">
        <w:rPr>
          <w:rFonts w:ascii="仿宋_GB2312" w:eastAsia="仿宋_GB2312" w:hint="eastAsia"/>
          <w:color w:val="000000"/>
          <w:sz w:val="32"/>
          <w:szCs w:val="32"/>
        </w:rPr>
        <w:t>0</w:t>
      </w:r>
      <w:r>
        <w:rPr>
          <w:rFonts w:ascii="仿宋_GB2312" w:eastAsia="仿宋_GB2312" w:hint="eastAsia"/>
          <w:color w:val="000000"/>
          <w:sz w:val="32"/>
          <w:szCs w:val="32"/>
        </w:rPr>
        <w:t>%（或与2019年决算数持平）。</w:t>
      </w:r>
    </w:p>
    <w:p w:rsidR="008C1EC9" w:rsidRDefault="008C1EC9" w:rsidP="00F25787">
      <w:pPr>
        <w:autoSpaceDE w:val="0"/>
        <w:autoSpaceDN w:val="0"/>
        <w:adjustRightInd w:val="0"/>
        <w:spacing w:line="600" w:lineRule="exact"/>
        <w:ind w:firstLineChars="200" w:firstLine="643"/>
        <w:jc w:val="left"/>
        <w:outlineLvl w:val="2"/>
        <w:rPr>
          <w:rFonts w:ascii="仿宋" w:eastAsia="仿宋" w:hint="eastAsia"/>
          <w:b/>
          <w:color w:val="000000"/>
          <w:sz w:val="32"/>
          <w:szCs w:val="32"/>
        </w:rPr>
      </w:pPr>
      <w:r>
        <w:rPr>
          <w:rFonts w:ascii="仿宋" w:eastAsia="仿宋" w:hint="eastAsia"/>
          <w:b/>
          <w:color w:val="000000"/>
          <w:sz w:val="32"/>
          <w:szCs w:val="32"/>
        </w:rPr>
        <w:t>（二）政府采购支出情况</w:t>
      </w:r>
      <w:bookmarkEnd w:id="78"/>
      <w:bookmarkEnd w:id="79"/>
    </w:p>
    <w:p w:rsidR="008C1EC9" w:rsidRDefault="008C1EC9">
      <w:pPr>
        <w:spacing w:line="600" w:lineRule="exact"/>
        <w:ind w:firstLineChars="200" w:firstLine="640"/>
        <w:rPr>
          <w:rFonts w:ascii="仿宋_GB2312" w:eastAsia="仿宋_GB2312" w:hint="eastAsia"/>
          <w:color w:val="000000"/>
          <w:sz w:val="32"/>
          <w:szCs w:val="32"/>
        </w:rPr>
      </w:pPr>
      <w:bookmarkStart w:id="80" w:name="_Toc15377224"/>
      <w:bookmarkStart w:id="81" w:name="_Toc82101385"/>
      <w:r>
        <w:rPr>
          <w:rFonts w:ascii="仿宋_GB2312" w:eastAsia="仿宋_GB2312" w:hint="eastAsia"/>
          <w:color w:val="000000"/>
          <w:sz w:val="32"/>
          <w:szCs w:val="32"/>
        </w:rPr>
        <w:t>2020年，攀枝花市特殊教育学校政府采购支出总额4.12万元，其中：政府采购货物支出4.12万元、政府采购工程支出0万元、政府采购服务支出0万元。主要用于购买教学、办公设备电脑、打印机等及学生用课桌椅、宿舍床等（具体工作）。授予中小企业合同金额4.12万元，占政府采购支出总额的100%，其中：授予小微企业合同金额4.12万元，占政府采购支出总额的100%。</w:t>
      </w:r>
    </w:p>
    <w:p w:rsidR="008C1EC9" w:rsidRDefault="008C1EC9" w:rsidP="00F25787">
      <w:pPr>
        <w:autoSpaceDE w:val="0"/>
        <w:autoSpaceDN w:val="0"/>
        <w:adjustRightInd w:val="0"/>
        <w:spacing w:line="600" w:lineRule="exact"/>
        <w:ind w:firstLineChars="200" w:firstLine="643"/>
        <w:jc w:val="left"/>
        <w:outlineLvl w:val="2"/>
        <w:rPr>
          <w:rFonts w:ascii="仿宋" w:eastAsia="仿宋" w:hint="eastAsia"/>
          <w:b/>
          <w:color w:val="000000"/>
          <w:sz w:val="32"/>
          <w:szCs w:val="32"/>
        </w:rPr>
      </w:pPr>
      <w:r>
        <w:rPr>
          <w:rFonts w:ascii="仿宋" w:eastAsia="仿宋" w:hint="eastAsia"/>
          <w:b/>
          <w:color w:val="000000"/>
          <w:sz w:val="32"/>
          <w:szCs w:val="32"/>
        </w:rPr>
        <w:lastRenderedPageBreak/>
        <w:t>（三）国有资产占有使用情况</w:t>
      </w:r>
      <w:bookmarkEnd w:id="80"/>
      <w:bookmarkEnd w:id="81"/>
    </w:p>
    <w:p w:rsidR="008C1EC9" w:rsidRDefault="008C1EC9">
      <w:pPr>
        <w:autoSpaceDE w:val="0"/>
        <w:autoSpaceDN w:val="0"/>
        <w:adjustRightInd w:val="0"/>
        <w:spacing w:line="600" w:lineRule="exact"/>
        <w:ind w:firstLineChars="200" w:firstLine="640"/>
        <w:jc w:val="left"/>
        <w:rPr>
          <w:rFonts w:ascii="仿宋" w:eastAsia="仿宋" w:hint="eastAsia"/>
          <w:b/>
          <w:color w:val="FF0000"/>
          <w:sz w:val="32"/>
          <w:szCs w:val="32"/>
        </w:rPr>
      </w:pPr>
      <w:r>
        <w:rPr>
          <w:rFonts w:ascii="仿宋_GB2312" w:eastAsia="仿宋_GB2312" w:hint="eastAsia"/>
          <w:color w:val="000000"/>
          <w:sz w:val="32"/>
          <w:szCs w:val="32"/>
        </w:rPr>
        <w:t>截至2020年12月31日，攀枝花市特殊教育学校共有车辆1辆，其中：主要领导干部用车0辆、机要通信用车0辆、应急保障用车1辆、其他用车0辆</w:t>
      </w:r>
      <w:r w:rsidR="00044C96">
        <w:rPr>
          <w:rFonts w:ascii="仿宋_GB2312" w:eastAsia="仿宋_GB2312" w:hint="eastAsia"/>
          <w:color w:val="000000"/>
          <w:sz w:val="32"/>
          <w:szCs w:val="32"/>
        </w:rPr>
        <w:t>，</w:t>
      </w:r>
      <w:r>
        <w:rPr>
          <w:rFonts w:ascii="仿宋_GB2312" w:eastAsia="仿宋_GB2312" w:hint="eastAsia"/>
          <w:color w:val="000000"/>
          <w:sz w:val="32"/>
          <w:szCs w:val="32"/>
        </w:rPr>
        <w:t>单价50万元以上通用设备0台（套），单价100万元以上专用设备0台（套）。</w:t>
      </w:r>
    </w:p>
    <w:p w:rsidR="008C1EC9" w:rsidRDefault="008C1EC9" w:rsidP="00F25787">
      <w:pPr>
        <w:autoSpaceDE w:val="0"/>
        <w:autoSpaceDN w:val="0"/>
        <w:adjustRightInd w:val="0"/>
        <w:spacing w:line="600" w:lineRule="exact"/>
        <w:ind w:firstLineChars="200" w:firstLine="643"/>
        <w:jc w:val="left"/>
        <w:outlineLvl w:val="2"/>
        <w:rPr>
          <w:rFonts w:ascii="仿宋" w:eastAsia="仿宋" w:hint="eastAsia"/>
          <w:b/>
          <w:color w:val="000000"/>
          <w:sz w:val="32"/>
          <w:szCs w:val="32"/>
        </w:rPr>
      </w:pPr>
      <w:bookmarkStart w:id="82" w:name="_Toc82101386"/>
      <w:r>
        <w:rPr>
          <w:rFonts w:ascii="仿宋" w:eastAsia="仿宋" w:hint="eastAsia"/>
          <w:b/>
          <w:color w:val="000000"/>
          <w:sz w:val="32"/>
          <w:szCs w:val="32"/>
        </w:rPr>
        <w:t>（四）预算绩效管理情况。</w:t>
      </w:r>
      <w:bookmarkEnd w:id="82"/>
    </w:p>
    <w:p w:rsidR="008C1EC9" w:rsidRDefault="008C1EC9">
      <w:pPr>
        <w:spacing w:line="58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组织对特教专项项目（项目名称）开展了预算事前绩效评估，对5个项目编制了绩效目标，预算执行过程中，选取5个项目开展绩效监控，年终执行完毕后，对5个项目开展了绩效目标完成情况自评。</w:t>
      </w:r>
    </w:p>
    <w:p w:rsidR="008C1EC9" w:rsidRDefault="008C1EC9">
      <w:pPr>
        <w:snapToGrid w:val="0"/>
        <w:spacing w:line="520" w:lineRule="exact"/>
        <w:ind w:firstLineChars="200" w:firstLine="640"/>
        <w:rPr>
          <w:rFonts w:ascii="仿宋_GB2312" w:eastAsia="仿宋_GB2312" w:hint="eastAsia"/>
          <w:sz w:val="32"/>
          <w:szCs w:val="32"/>
        </w:rPr>
      </w:pPr>
      <w:r>
        <w:rPr>
          <w:rFonts w:ascii="仿宋_GB2312" w:eastAsia="仿宋_GB2312" w:cs="仿宋_GB2312" w:hint="eastAsia"/>
          <w:sz w:val="32"/>
          <w:szCs w:val="32"/>
        </w:rPr>
        <w:t>我校按要求对2020年部门整体支出开展绩效自评，从评价情况来看</w:t>
      </w:r>
      <w:r>
        <w:rPr>
          <w:rFonts w:ascii="仿宋_GB2312" w:eastAsia="仿宋_GB2312" w:hint="eastAsia"/>
          <w:sz w:val="32"/>
          <w:szCs w:val="32"/>
        </w:rPr>
        <w:t>特校秉承“用暖阳照亮每一个孩子的人生路”的办学理念，以教育教学转型为契机，明确思路，勇于担当，努力推进内涵发展和特色发展，一是绕“一个核心三项优势四个倾力服务” 党建布局积极创建“个别化支持服务ISS”党建品牌，进一步提升了特校凝聚力；二是加快推进“三位一体、一中心、一联盟、两基地”建设，深入推进特教高地建设，；三是积极构建“适性教育”，让每个特殊儿童享受最适合的教育，全面提升特校品质；四是特殊教育向前延伸，开办了学前教育；五是加强对外交流合作力度，为特殊需要孩子发展营造了更加良好的社会环境。学校被评为四川省扶残助残先进单位、攀枝花市文明校园、攀枝花市德育工作先进单位、攀枝花市艺术特色学校，继续保持四川省卫生单位、攀枝花市文明标兵单位、攀枝花市校风示范校、攀枝花市依法治校示范学校、攀枝花市花园单位等多项荣誉。原创校园</w:t>
      </w:r>
      <w:r>
        <w:rPr>
          <w:rFonts w:ascii="仿宋_GB2312" w:eastAsia="仿宋_GB2312" w:hint="eastAsia"/>
          <w:sz w:val="32"/>
          <w:szCs w:val="32"/>
        </w:rPr>
        <w:lastRenderedPageBreak/>
        <w:t>剧《暖阳》荣获四川省第九届中小学生艺术展演活动小学戏剧类节目一等奖；原创影视作品《织梦》、《同沐阳光 携手绽放》荣获四川省第十四届校园影视教育成果展示交流活动一等奖，同时荣获四川省校园影视“春蚕奖”提名奖，多名教师被评为四川省特级教师、四川省师德楷模、四川省优秀少先队辅导员、攀枝花市十佳班主任、攀枝花市阳光花城新青年。我校还组织了5个项目支出绩效评价，从评价情况来看，我校在该项目绩效完全情况良好。</w:t>
      </w:r>
      <w:r>
        <w:rPr>
          <w:rFonts w:ascii="仿宋_GB2312" w:eastAsia="仿宋_GB2312" w:cs="仿宋_GB2312" w:hint="eastAsia"/>
          <w:sz w:val="32"/>
          <w:szCs w:val="32"/>
        </w:rPr>
        <w:t>通过项目实施，保障（支持、促进、提高……）了我校培智教育教学相关材料、设备设施的采购与日常维护，保障了培智教学所需，提高智力障碍学生的学习兴趣。</w:t>
      </w:r>
    </w:p>
    <w:p w:rsidR="008C1EC9" w:rsidRDefault="008C1EC9">
      <w:pPr>
        <w:numPr>
          <w:ilvl w:val="0"/>
          <w:numId w:val="9"/>
        </w:numPr>
        <w:tabs>
          <w:tab w:val="left" w:pos="312"/>
        </w:tabs>
        <w:spacing w:line="58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项目绩效目标完成情况。</w:t>
      </w:r>
    </w:p>
    <w:p w:rsidR="008C1EC9" w:rsidRDefault="008C1EC9">
      <w:pPr>
        <w:spacing w:line="580" w:lineRule="exact"/>
        <w:rPr>
          <w:rFonts w:ascii="仿宋_GB2312" w:eastAsia="仿宋_GB2312" w:cs="仿宋_GB2312" w:hint="eastAsia"/>
          <w:sz w:val="32"/>
          <w:szCs w:val="32"/>
        </w:rPr>
      </w:pPr>
      <w:r>
        <w:rPr>
          <w:rFonts w:ascii="仿宋_GB2312" w:eastAsia="仿宋_GB2312" w:cs="仿宋_GB2312" w:hint="eastAsia"/>
          <w:sz w:val="32"/>
          <w:szCs w:val="32"/>
        </w:rPr>
        <w:t xml:space="preserve">    我校在2020年度部门决算中反映“寄宿生生活补助”“学生作业本”“生均公用经费”“学生营养餐”“教育附加资金”5个项目的绩效目标实现完成情况。</w:t>
      </w:r>
    </w:p>
    <w:p w:rsidR="008C1EC9" w:rsidRDefault="008C1EC9">
      <w:pPr>
        <w:spacing w:line="58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寄宿生生活补助项目绩效目标完成情况综述。项目全年预算数1.6万元，执行数为1.6万元，完成预算的100%。通过项目实施，改善了贫困寄宿生生活费问题，保障其正常学习生活。(按照项目总体目标简要描述项目成效），发现的主要问题：无。下一步改进措施：无。</w:t>
      </w:r>
    </w:p>
    <w:tbl>
      <w:tblPr>
        <w:tblpPr w:leftFromText="180" w:rightFromText="180" w:vertAnchor="text" w:horzAnchor="page" w:tblpXSpec="center" w:tblpY="423"/>
        <w:tblOverlap w:val="never"/>
        <w:tblW w:w="9960" w:type="dxa"/>
        <w:tblLayout w:type="fixed"/>
        <w:tblCellMar>
          <w:left w:w="0" w:type="dxa"/>
          <w:right w:w="0" w:type="dxa"/>
        </w:tblCellMar>
        <w:tblLook w:val="0000" w:firstRow="0" w:lastRow="0" w:firstColumn="0" w:lastColumn="0" w:noHBand="0" w:noVBand="0"/>
      </w:tblPr>
      <w:tblGrid>
        <w:gridCol w:w="390"/>
        <w:gridCol w:w="1367"/>
        <w:gridCol w:w="1025"/>
        <w:gridCol w:w="2392"/>
        <w:gridCol w:w="2394"/>
        <w:gridCol w:w="2392"/>
      </w:tblGrid>
      <w:tr w:rsidR="008C1EC9">
        <w:trPr>
          <w:trHeight w:val="1034"/>
        </w:trPr>
        <w:tc>
          <w:tcPr>
            <w:tcW w:w="9960" w:type="dxa"/>
            <w:gridSpan w:val="6"/>
            <w:tcBorders>
              <w:top w:val="nil"/>
              <w:left w:val="nil"/>
              <w:bottom w:val="nil"/>
              <w:right w:val="nil"/>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36"/>
                <w:szCs w:val="36"/>
              </w:rPr>
            </w:pPr>
            <w:r>
              <w:rPr>
                <w:rFonts w:ascii="宋体" w:cs="宋体" w:hint="eastAsia"/>
                <w:b/>
                <w:bCs/>
                <w:color w:val="000000"/>
                <w:kern w:val="0"/>
                <w:sz w:val="36"/>
                <w:szCs w:val="36"/>
                <w:lang w:bidi="ar"/>
              </w:rPr>
              <w:t>项目绩效目标完成情况表</w:t>
            </w:r>
            <w:r>
              <w:rPr>
                <w:rFonts w:ascii="宋体" w:cs="宋体" w:hint="eastAsia"/>
                <w:b/>
                <w:bCs/>
                <w:color w:val="000000"/>
                <w:kern w:val="0"/>
                <w:sz w:val="36"/>
                <w:szCs w:val="36"/>
                <w:lang w:bidi="ar"/>
              </w:rPr>
              <w:br/>
            </w:r>
            <w:r>
              <w:rPr>
                <w:rFonts w:ascii="宋体" w:cs="宋体" w:hint="eastAsia"/>
                <w:color w:val="000000"/>
                <w:kern w:val="0"/>
                <w:sz w:val="36"/>
                <w:szCs w:val="36"/>
                <w:lang w:bidi="ar"/>
              </w:rPr>
              <w:t>(2020年度)</w:t>
            </w:r>
          </w:p>
        </w:tc>
      </w:tr>
      <w:tr w:rsidR="008C1EC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寄宿生生活补助</w:t>
            </w:r>
          </w:p>
        </w:tc>
      </w:tr>
      <w:tr w:rsidR="008C1EC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攀枝花市特殊教育学校</w:t>
            </w:r>
          </w:p>
        </w:tc>
      </w:tr>
      <w:tr w:rsidR="008C1EC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1.6万元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1.6万元</w:t>
            </w:r>
          </w:p>
        </w:tc>
      </w:tr>
      <w:tr w:rsidR="008C1EC9">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1.6万元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1.6万元</w:t>
            </w:r>
          </w:p>
        </w:tc>
      </w:tr>
      <w:tr w:rsidR="008C1EC9">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jc w:val="center"/>
              <w:rPr>
                <w:rFonts w:ascii="宋体" w:cs="宋体" w:hint="eastAsia"/>
                <w:color w:val="000000"/>
                <w:sz w:val="24"/>
              </w:rPr>
            </w:pPr>
            <w:r>
              <w:rPr>
                <w:rFonts w:ascii="宋体" w:cs="宋体" w:hint="eastAsia"/>
                <w:color w:val="000000"/>
                <w:sz w:val="24"/>
              </w:rPr>
              <w:t>0</w:t>
            </w:r>
          </w:p>
        </w:tc>
      </w:tr>
      <w:tr w:rsidR="008C1EC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实际完成目标</w:t>
            </w:r>
          </w:p>
        </w:tc>
      </w:tr>
      <w:tr w:rsidR="008C1EC9">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0"/>
                <w:szCs w:val="20"/>
              </w:rPr>
            </w:pPr>
            <w:r>
              <w:rPr>
                <w:rFonts w:ascii="宋体" w:cs="宋体" w:hint="eastAsia"/>
                <w:color w:val="000000"/>
                <w:kern w:val="0"/>
                <w:sz w:val="20"/>
                <w:szCs w:val="20"/>
                <w:lang w:bidi="ar"/>
              </w:rPr>
              <w:t>发放2020年学生生活补助</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0"/>
                <w:szCs w:val="20"/>
              </w:rPr>
            </w:pPr>
            <w:r>
              <w:rPr>
                <w:rFonts w:ascii="宋体" w:cs="宋体" w:hint="eastAsia"/>
                <w:color w:val="000000"/>
                <w:kern w:val="0"/>
                <w:sz w:val="20"/>
                <w:szCs w:val="20"/>
                <w:lang w:bidi="ar"/>
              </w:rPr>
              <w:t>完成了2020年学生生活补助的全部发放。</w:t>
            </w:r>
          </w:p>
        </w:tc>
      </w:tr>
      <w:tr w:rsidR="008C1EC9">
        <w:trPr>
          <w:trHeight w:val="1042"/>
        </w:trPr>
        <w:tc>
          <w:tcPr>
            <w:tcW w:w="390"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实际完成指标值(包含数字及文字描述)</w:t>
            </w:r>
          </w:p>
        </w:tc>
      </w:tr>
      <w:tr w:rsidR="008C1EC9">
        <w:trPr>
          <w:trHeight w:val="953"/>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发放补助学生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完成12人发放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完成12人发放</w:t>
            </w:r>
          </w:p>
        </w:tc>
      </w:tr>
      <w:tr w:rsidR="008C1EC9">
        <w:trPr>
          <w:trHeight w:val="1297"/>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全面发放该资金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2020年全年发放12人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2020年全年发放12人</w:t>
            </w: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在2020年内完成发放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按序时进度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按序时进度</w:t>
            </w: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kern w:val="0"/>
                <w:sz w:val="24"/>
                <w:lang w:bidi="ar"/>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 xml:space="preserve"> 成本控制率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按序时进度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按序时进度</w:t>
            </w: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经济效益</w:t>
            </w:r>
            <w:r>
              <w:rPr>
                <w:rFonts w:ascii="宋体" w:cs="宋体" w:hint="eastAsia"/>
                <w:color w:val="000000"/>
                <w:kern w:val="0"/>
                <w:sz w:val="24"/>
                <w:lang w:bidi="ar"/>
              </w:rPr>
              <w:b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 xml:space="preserve"> 为学生服务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 xml:space="preserve"> 为学生服务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 xml:space="preserve"> 为学生服务</w:t>
            </w: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社会效益</w:t>
            </w:r>
            <w:r>
              <w:rPr>
                <w:rFonts w:ascii="宋体" w:cs="宋体" w:hint="eastAsia"/>
                <w:color w:val="000000"/>
                <w:kern w:val="0"/>
                <w:sz w:val="24"/>
                <w:lang w:bidi="ar"/>
              </w:rPr>
              <w:b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改善贫困寄宿生生活费问题，保障其正常学习生活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改善贫困寄宿生12人生活费问题，保障其正常学习生活</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改善贫困寄宿生12人生活费问题，保障其正常学习生活</w:t>
            </w:r>
          </w:p>
        </w:tc>
      </w:tr>
      <w:tr w:rsidR="008C1EC9">
        <w:trPr>
          <w:trHeight w:val="1297"/>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社会效益</w:t>
            </w:r>
            <w:r>
              <w:rPr>
                <w:rFonts w:ascii="宋体" w:cs="宋体" w:hint="eastAsia"/>
                <w:color w:val="000000"/>
                <w:kern w:val="0"/>
                <w:sz w:val="24"/>
                <w:lang w:bidi="ar"/>
              </w:rPr>
              <w:b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宣传国家资助政策</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在全校范围内包括全校教职工、全校学生、家长的政策宣传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在全校范围内包括全校教职工、全校学生、家长的政策宣传</w:t>
            </w:r>
          </w:p>
        </w:tc>
      </w:tr>
      <w:tr w:rsidR="008C1EC9">
        <w:trPr>
          <w:trHeight w:val="1297"/>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kern w:val="0"/>
                <w:sz w:val="24"/>
                <w:lang w:bidi="ar"/>
              </w:rPr>
            </w:pPr>
            <w:r>
              <w:rPr>
                <w:rFonts w:ascii="宋体" w:cs="宋体" w:hint="eastAsia"/>
                <w:color w:val="000000"/>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学生满意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学生满意，提高学习成绩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学生满意，提高学习成绩</w:t>
            </w:r>
          </w:p>
        </w:tc>
      </w:tr>
      <w:tr w:rsidR="008C1EC9">
        <w:trPr>
          <w:trHeight w:val="1050"/>
        </w:trPr>
        <w:tc>
          <w:tcPr>
            <w:tcW w:w="39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家长满意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家长满意，认可学生学习成果及学校工作成果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家长满意，认可学生学习成果及学校工作成果</w:t>
            </w:r>
          </w:p>
        </w:tc>
      </w:tr>
    </w:tbl>
    <w:p w:rsidR="008C1EC9" w:rsidRDefault="008C1EC9">
      <w:pPr>
        <w:spacing w:line="580" w:lineRule="exact"/>
        <w:rPr>
          <w:rFonts w:ascii="仿宋_GB2312" w:eastAsia="仿宋_GB2312" w:cs="仿宋_GB2312" w:hint="eastAsia"/>
          <w:sz w:val="32"/>
          <w:szCs w:val="32"/>
        </w:rPr>
      </w:pPr>
    </w:p>
    <w:p w:rsidR="008C1EC9" w:rsidRDefault="008C1EC9">
      <w:pPr>
        <w:spacing w:line="58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学生作业本项目绩效目标完成情况综述。项目全年预算数0.33万元，执行数为0.33万元，完成预算的100%。通过项目实施，保障残疾学生107人全年作业本的需求，保障其正常学习生活。(按照项目总体目标简要描述项目成效），发现的主要问题：无。下一步改进措施：无。</w:t>
      </w:r>
    </w:p>
    <w:tbl>
      <w:tblPr>
        <w:tblpPr w:leftFromText="180" w:rightFromText="180" w:vertAnchor="text" w:horzAnchor="page" w:tblpXSpec="center" w:tblpY="423"/>
        <w:tblOverlap w:val="never"/>
        <w:tblW w:w="9960" w:type="dxa"/>
        <w:tblLayout w:type="fixed"/>
        <w:tblCellMar>
          <w:left w:w="0" w:type="dxa"/>
          <w:right w:w="0" w:type="dxa"/>
        </w:tblCellMar>
        <w:tblLook w:val="0000" w:firstRow="0" w:lastRow="0" w:firstColumn="0" w:lastColumn="0" w:noHBand="0" w:noVBand="0"/>
      </w:tblPr>
      <w:tblGrid>
        <w:gridCol w:w="390"/>
        <w:gridCol w:w="1367"/>
        <w:gridCol w:w="1025"/>
        <w:gridCol w:w="2392"/>
        <w:gridCol w:w="2394"/>
        <w:gridCol w:w="2392"/>
      </w:tblGrid>
      <w:tr w:rsidR="008C1EC9">
        <w:trPr>
          <w:trHeight w:val="1034"/>
        </w:trPr>
        <w:tc>
          <w:tcPr>
            <w:tcW w:w="9960" w:type="dxa"/>
            <w:gridSpan w:val="6"/>
            <w:tcBorders>
              <w:top w:val="nil"/>
              <w:left w:val="nil"/>
              <w:bottom w:val="nil"/>
              <w:right w:val="nil"/>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36"/>
                <w:szCs w:val="36"/>
              </w:rPr>
            </w:pPr>
            <w:r>
              <w:rPr>
                <w:rFonts w:ascii="宋体" w:cs="宋体" w:hint="eastAsia"/>
                <w:b/>
                <w:bCs/>
                <w:color w:val="000000"/>
                <w:kern w:val="0"/>
                <w:sz w:val="36"/>
                <w:szCs w:val="36"/>
                <w:lang w:bidi="ar"/>
              </w:rPr>
              <w:t>项目绩效目标完成情况表</w:t>
            </w:r>
            <w:r>
              <w:rPr>
                <w:rFonts w:ascii="宋体" w:cs="宋体" w:hint="eastAsia"/>
                <w:b/>
                <w:bCs/>
                <w:color w:val="000000"/>
                <w:kern w:val="0"/>
                <w:sz w:val="36"/>
                <w:szCs w:val="36"/>
                <w:lang w:bidi="ar"/>
              </w:rPr>
              <w:br/>
            </w:r>
            <w:r>
              <w:rPr>
                <w:rFonts w:ascii="宋体" w:cs="宋体" w:hint="eastAsia"/>
                <w:color w:val="000000"/>
                <w:kern w:val="0"/>
                <w:sz w:val="36"/>
                <w:szCs w:val="36"/>
                <w:lang w:bidi="ar"/>
              </w:rPr>
              <w:t>(2020年度)</w:t>
            </w:r>
          </w:p>
        </w:tc>
      </w:tr>
      <w:tr w:rsidR="008C1EC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作业本费</w:t>
            </w:r>
          </w:p>
        </w:tc>
      </w:tr>
      <w:tr w:rsidR="008C1EC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攀枝花市特殊教育学校</w:t>
            </w:r>
          </w:p>
        </w:tc>
      </w:tr>
      <w:tr w:rsidR="008C1EC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0.33万元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0.33万元</w:t>
            </w:r>
          </w:p>
        </w:tc>
      </w:tr>
      <w:tr w:rsidR="008C1EC9">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0.33万元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0.33万元</w:t>
            </w:r>
          </w:p>
        </w:tc>
      </w:tr>
      <w:tr w:rsidR="008C1EC9">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jc w:val="center"/>
              <w:rPr>
                <w:rFonts w:ascii="宋体" w:cs="宋体" w:hint="eastAsia"/>
                <w:color w:val="000000"/>
                <w:sz w:val="24"/>
              </w:rPr>
            </w:pPr>
            <w:r>
              <w:rPr>
                <w:rFonts w:ascii="宋体" w:cs="宋体" w:hint="eastAsia"/>
                <w:color w:val="000000"/>
                <w:sz w:val="24"/>
              </w:rPr>
              <w:t>0</w:t>
            </w:r>
          </w:p>
        </w:tc>
      </w:tr>
      <w:tr w:rsidR="008C1EC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年度目标完</w:t>
            </w:r>
            <w:r>
              <w:rPr>
                <w:rFonts w:ascii="宋体" w:cs="宋体" w:hint="eastAsia"/>
                <w:color w:val="000000"/>
                <w:kern w:val="0"/>
                <w:sz w:val="24"/>
                <w:lang w:bidi="ar"/>
              </w:rPr>
              <w:lastRenderedPageBreak/>
              <w:t>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实际完成目标</w:t>
            </w:r>
          </w:p>
        </w:tc>
      </w:tr>
      <w:tr w:rsidR="008C1EC9">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0"/>
                <w:szCs w:val="20"/>
                <w:lang w:bidi="ar"/>
              </w:rPr>
              <w:t>为学生提供免费的作业本</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0"/>
                <w:szCs w:val="20"/>
                <w:lang w:bidi="ar"/>
              </w:rPr>
              <w:t>在2020年全年为学生提供免费的作业本</w:t>
            </w:r>
          </w:p>
        </w:tc>
      </w:tr>
      <w:tr w:rsidR="008C1EC9">
        <w:trPr>
          <w:trHeight w:val="1042"/>
        </w:trPr>
        <w:tc>
          <w:tcPr>
            <w:tcW w:w="390"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实际完成指标值(包含数字及文字描述)</w:t>
            </w:r>
          </w:p>
        </w:tc>
      </w:tr>
      <w:tr w:rsidR="008C1EC9">
        <w:trPr>
          <w:trHeight w:val="953"/>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为全校学生提供作业本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为全校107名学生提供免费作业本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为全校107名学生提供免费作业本</w:t>
            </w:r>
          </w:p>
        </w:tc>
      </w:tr>
      <w:tr w:rsidR="008C1EC9">
        <w:trPr>
          <w:trHeight w:val="1297"/>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保障学生基本教学用品需要</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保障全校107名学生基本教学用品需要</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保障全校107名学生基本教学用品需要</w:t>
            </w: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春季学期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完成107名学生1学期作业本发放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完成107名学生1学期作业本发放</w:t>
            </w: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kern w:val="0"/>
                <w:sz w:val="24"/>
                <w:lang w:bidi="ar"/>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秋季学期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完成107名学生1学期作业本发放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完成107名学生1学期作业本发放</w:t>
            </w: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中标单位以市场最低价提供作业本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按序时进度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按序时进度</w:t>
            </w: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经济效益</w:t>
            </w:r>
            <w:r>
              <w:rPr>
                <w:rFonts w:ascii="宋体" w:cs="宋体" w:hint="eastAsia"/>
                <w:color w:val="000000"/>
                <w:kern w:val="0"/>
                <w:sz w:val="24"/>
                <w:lang w:bidi="ar"/>
              </w:rPr>
              <w:b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 xml:space="preserve"> 为残疾学生服务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 xml:space="preserve"> 为残疾学生服务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为残疾学生服务</w:t>
            </w:r>
          </w:p>
        </w:tc>
      </w:tr>
      <w:tr w:rsidR="008C1EC9">
        <w:trPr>
          <w:trHeight w:val="1297"/>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社会效益</w:t>
            </w:r>
            <w:r>
              <w:rPr>
                <w:rFonts w:ascii="宋体" w:cs="宋体" w:hint="eastAsia"/>
                <w:color w:val="000000"/>
                <w:kern w:val="0"/>
                <w:sz w:val="24"/>
                <w:lang w:bidi="ar"/>
              </w:rPr>
              <w:b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保障残疾学生作业本的需求</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保障残疾学生107人全年作业本的需求</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保障残疾学生107人全年作业本的需求</w:t>
            </w:r>
          </w:p>
        </w:tc>
      </w:tr>
      <w:tr w:rsidR="008C1EC9">
        <w:trPr>
          <w:trHeight w:val="1297"/>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kern w:val="0"/>
                <w:sz w:val="24"/>
                <w:lang w:bidi="ar"/>
              </w:rPr>
            </w:pPr>
            <w:r>
              <w:rPr>
                <w:rFonts w:asci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社会效益</w:t>
            </w:r>
            <w:r>
              <w:rPr>
                <w:rFonts w:ascii="宋体" w:cs="宋体" w:hint="eastAsia"/>
                <w:color w:val="000000"/>
                <w:kern w:val="0"/>
                <w:sz w:val="24"/>
                <w:lang w:bidi="ar"/>
              </w:rPr>
              <w:b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宣传国家资助政策</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在全校范围内包括全校教职工、全校学生、家长的政策宣传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在全校范围内包括全校教职工、全校学生、家长的政策宣传</w:t>
            </w:r>
          </w:p>
        </w:tc>
      </w:tr>
      <w:tr w:rsidR="008C1EC9">
        <w:trPr>
          <w:trHeight w:val="90"/>
        </w:trPr>
        <w:tc>
          <w:tcPr>
            <w:tcW w:w="39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学生满意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学生满意，提高学习成绩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学生满意，提高学习成绩</w:t>
            </w:r>
          </w:p>
        </w:tc>
      </w:tr>
    </w:tbl>
    <w:p w:rsidR="008C1EC9" w:rsidRDefault="008C1EC9">
      <w:pPr>
        <w:spacing w:line="580" w:lineRule="exact"/>
        <w:rPr>
          <w:rFonts w:ascii="仿宋_GB2312" w:eastAsia="仿宋_GB2312" w:cs="仿宋_GB2312" w:hint="eastAsia"/>
          <w:sz w:val="32"/>
          <w:szCs w:val="32"/>
        </w:rPr>
      </w:pPr>
    </w:p>
    <w:p w:rsidR="008C1EC9" w:rsidRDefault="008C1EC9">
      <w:pPr>
        <w:numPr>
          <w:ilvl w:val="0"/>
          <w:numId w:val="7"/>
        </w:numPr>
        <w:spacing w:line="58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lastRenderedPageBreak/>
        <w:t>生均公用经费项目绩效目标完成情况综述。项目全年预算数60.94万元，执行数为60.94万元，完成预算的100%。通过项目实施，保障教学、提高办公质量。(按照项目总体目标简要描述项目成效），发现的主要问题：无。下一步改进措施：无。</w:t>
      </w:r>
    </w:p>
    <w:tbl>
      <w:tblPr>
        <w:tblpPr w:leftFromText="180" w:rightFromText="180" w:vertAnchor="text" w:horzAnchor="page" w:tblpXSpec="center" w:tblpY="423"/>
        <w:tblOverlap w:val="never"/>
        <w:tblW w:w="9960" w:type="dxa"/>
        <w:tblLayout w:type="fixed"/>
        <w:tblCellMar>
          <w:left w:w="0" w:type="dxa"/>
          <w:right w:w="0" w:type="dxa"/>
        </w:tblCellMar>
        <w:tblLook w:val="0000" w:firstRow="0" w:lastRow="0" w:firstColumn="0" w:lastColumn="0" w:noHBand="0" w:noVBand="0"/>
      </w:tblPr>
      <w:tblGrid>
        <w:gridCol w:w="390"/>
        <w:gridCol w:w="1367"/>
        <w:gridCol w:w="1025"/>
        <w:gridCol w:w="2392"/>
        <w:gridCol w:w="2394"/>
        <w:gridCol w:w="2392"/>
      </w:tblGrid>
      <w:tr w:rsidR="008C1EC9">
        <w:trPr>
          <w:trHeight w:val="1034"/>
        </w:trPr>
        <w:tc>
          <w:tcPr>
            <w:tcW w:w="9960" w:type="dxa"/>
            <w:gridSpan w:val="6"/>
            <w:tcBorders>
              <w:top w:val="nil"/>
              <w:left w:val="nil"/>
              <w:bottom w:val="nil"/>
              <w:right w:val="nil"/>
            </w:tcBorders>
            <w:tcMar>
              <w:top w:w="15" w:type="dxa"/>
              <w:left w:w="15" w:type="dxa"/>
              <w:right w:w="15" w:type="dxa"/>
            </w:tcMar>
            <w:vAlign w:val="center"/>
          </w:tcPr>
          <w:p w:rsidR="008C1EC9" w:rsidRDefault="008C1EC9">
            <w:pPr>
              <w:widowControl/>
              <w:textAlignment w:val="center"/>
              <w:rPr>
                <w:rFonts w:ascii="宋体" w:cs="宋体" w:hint="eastAsia"/>
                <w:b/>
                <w:bCs/>
                <w:color w:val="000000"/>
                <w:kern w:val="0"/>
                <w:sz w:val="36"/>
                <w:szCs w:val="36"/>
                <w:lang w:bidi="ar"/>
              </w:rPr>
            </w:pPr>
          </w:p>
          <w:p w:rsidR="008C1EC9" w:rsidRDefault="008C1EC9">
            <w:pPr>
              <w:widowControl/>
              <w:jc w:val="center"/>
              <w:textAlignment w:val="center"/>
              <w:rPr>
                <w:rFonts w:ascii="宋体" w:cs="宋体" w:hint="eastAsia"/>
                <w:color w:val="000000"/>
                <w:sz w:val="36"/>
                <w:szCs w:val="36"/>
              </w:rPr>
            </w:pPr>
            <w:r>
              <w:rPr>
                <w:rFonts w:ascii="宋体" w:cs="宋体" w:hint="eastAsia"/>
                <w:b/>
                <w:bCs/>
                <w:color w:val="000000"/>
                <w:kern w:val="0"/>
                <w:sz w:val="36"/>
                <w:szCs w:val="36"/>
                <w:lang w:bidi="ar"/>
              </w:rPr>
              <w:t>项目绩效目标完成情况表</w:t>
            </w:r>
            <w:r>
              <w:rPr>
                <w:rFonts w:ascii="宋体" w:cs="宋体" w:hint="eastAsia"/>
                <w:b/>
                <w:bCs/>
                <w:color w:val="000000"/>
                <w:kern w:val="0"/>
                <w:sz w:val="36"/>
                <w:szCs w:val="36"/>
                <w:lang w:bidi="ar"/>
              </w:rPr>
              <w:br/>
            </w:r>
            <w:r>
              <w:rPr>
                <w:rFonts w:ascii="宋体" w:cs="宋体" w:hint="eastAsia"/>
                <w:color w:val="000000"/>
                <w:kern w:val="0"/>
                <w:sz w:val="36"/>
                <w:szCs w:val="36"/>
                <w:lang w:bidi="ar"/>
              </w:rPr>
              <w:t>(2020年度)</w:t>
            </w:r>
          </w:p>
        </w:tc>
      </w:tr>
      <w:tr w:rsidR="008C1EC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生均公用经费</w:t>
            </w:r>
          </w:p>
        </w:tc>
      </w:tr>
      <w:tr w:rsidR="008C1EC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攀枝花市特殊教育学校</w:t>
            </w:r>
          </w:p>
        </w:tc>
      </w:tr>
      <w:tr w:rsidR="008C1EC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48.75万元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48.75万元</w:t>
            </w:r>
          </w:p>
        </w:tc>
      </w:tr>
      <w:tr w:rsidR="008C1EC9">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48.75万元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48.75万元</w:t>
            </w:r>
          </w:p>
        </w:tc>
      </w:tr>
      <w:tr w:rsidR="008C1EC9">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jc w:val="center"/>
              <w:rPr>
                <w:rFonts w:ascii="宋体" w:cs="宋体" w:hint="eastAsia"/>
                <w:color w:val="000000"/>
                <w:sz w:val="24"/>
              </w:rPr>
            </w:pPr>
            <w:r>
              <w:rPr>
                <w:rFonts w:ascii="宋体" w:cs="宋体" w:hint="eastAsia"/>
                <w:color w:val="000000"/>
                <w:sz w:val="24"/>
              </w:rPr>
              <w:t>0</w:t>
            </w:r>
          </w:p>
        </w:tc>
      </w:tr>
      <w:tr w:rsidR="008C1EC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实际完成目标</w:t>
            </w:r>
          </w:p>
        </w:tc>
      </w:tr>
      <w:tr w:rsidR="008C1EC9">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0"/>
                <w:szCs w:val="20"/>
                <w:lang w:bidi="ar"/>
              </w:rPr>
              <w:t>落实学校照明改造，厕所改造，综合楼消防改造，校内原拆迁家属楼安全围墙修建，办公设备购置，保障学校下半年正常运转。</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0"/>
                <w:szCs w:val="20"/>
                <w:lang w:bidi="ar"/>
              </w:rPr>
              <w:t>完成学校照明改造，厕所改造，综合楼消防改造，校内原拆迁家属楼安全围墙修建，办公设备购置，保障学校下半年正常运转，提升教学质量，改善就学环境，提高学生及学生家长满意度。</w:t>
            </w:r>
          </w:p>
        </w:tc>
      </w:tr>
      <w:tr w:rsidR="008C1EC9">
        <w:trPr>
          <w:trHeight w:val="1042"/>
        </w:trPr>
        <w:tc>
          <w:tcPr>
            <w:tcW w:w="390"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实际完成指标值(包含数字及文字描述)</w:t>
            </w:r>
          </w:p>
        </w:tc>
      </w:tr>
      <w:tr w:rsidR="008C1EC9">
        <w:trPr>
          <w:trHeight w:val="953"/>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照明改造工程；厕所改造工程；消防改造工程</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sz w:val="24"/>
              </w:rPr>
              <w:t>改善学校教室照明设备，改善学校生活设施，改善学校消防安全设备，提高办学水平，改善学校整体环境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sz w:val="24"/>
              </w:rPr>
              <w:t>改善学校教室照明设备，改善学校生活设施，改善学校消防安全设备，提高办学水平，改善学校整体环境</w:t>
            </w:r>
          </w:p>
        </w:tc>
      </w:tr>
      <w:tr w:rsidR="008C1EC9">
        <w:trPr>
          <w:trHeight w:val="1297"/>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保障学校运转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7-12月全面保障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7-12月全面保障</w:t>
            </w: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办公设备购置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装订机、打印机、电脑等设备共计15台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装订机、打印机、电脑等设备共计15台</w:t>
            </w: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kern w:val="0"/>
                <w:sz w:val="24"/>
                <w:lang w:bidi="ar"/>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维抢修建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7-8月完成修建保障秋季学期学校运转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7-8月完成修建保障秋季学期学校运转</w:t>
            </w: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照明改造、厕所改造、消防改造、围墙修建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保障学校各方面达标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保障学校各方面达标</w:t>
            </w: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保障学校运转，采购办公设备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提高教学、办公质量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2"/>
                <w:szCs w:val="22"/>
                <w:lang w:bidi="ar"/>
              </w:rPr>
              <w:t>提高教学、办公质量</w:t>
            </w: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4"/>
              </w:rPr>
            </w:pPr>
            <w:r>
              <w:rPr>
                <w:rFonts w:ascii="宋体" w:cs="宋体" w:hint="eastAsia"/>
                <w:color w:val="000000"/>
                <w:kern w:val="0"/>
                <w:sz w:val="22"/>
                <w:szCs w:val="22"/>
                <w:lang w:bidi="ar"/>
              </w:rPr>
              <w:t xml:space="preserve"> 资金支付及时性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4"/>
              </w:rPr>
            </w:pPr>
            <w:r>
              <w:rPr>
                <w:rFonts w:ascii="宋体" w:cs="宋体" w:hint="eastAsia"/>
                <w:color w:val="000000"/>
                <w:kern w:val="0"/>
                <w:sz w:val="22"/>
                <w:szCs w:val="22"/>
                <w:lang w:bidi="ar"/>
              </w:rPr>
              <w:t>按序时进度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4"/>
              </w:rPr>
            </w:pPr>
            <w:r>
              <w:rPr>
                <w:rFonts w:ascii="宋体" w:cs="宋体" w:hint="eastAsia"/>
                <w:color w:val="000000"/>
                <w:kern w:val="0"/>
                <w:sz w:val="22"/>
                <w:szCs w:val="22"/>
                <w:lang w:bidi="ar"/>
              </w:rPr>
              <w:t>按序时进度</w:t>
            </w:r>
          </w:p>
        </w:tc>
      </w:tr>
      <w:tr w:rsidR="008C1EC9">
        <w:trPr>
          <w:trHeight w:val="1297"/>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社会效益</w:t>
            </w:r>
            <w:r>
              <w:rPr>
                <w:rFonts w:ascii="宋体" w:cs="宋体" w:hint="eastAsia"/>
                <w:color w:val="000000"/>
                <w:kern w:val="0"/>
                <w:sz w:val="24"/>
                <w:lang w:bidi="ar"/>
              </w:rPr>
              <w:b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让残疾学生尽可能的享受优质九年义务教学服务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让残疾学生尽可能的享受优质九年义务教学服务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让残疾学生尽可能的享受优质九年义务教学服务</w:t>
            </w:r>
          </w:p>
        </w:tc>
      </w:tr>
      <w:tr w:rsidR="008C1EC9">
        <w:trPr>
          <w:trHeight w:val="1297"/>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kern w:val="0"/>
                <w:sz w:val="24"/>
                <w:lang w:bidi="ar"/>
              </w:rPr>
            </w:pPr>
            <w:r>
              <w:rPr>
                <w:rFonts w:asci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社会效益</w:t>
            </w:r>
            <w:r>
              <w:rPr>
                <w:rFonts w:ascii="宋体" w:cs="宋体" w:hint="eastAsia"/>
                <w:color w:val="000000"/>
                <w:kern w:val="0"/>
                <w:sz w:val="24"/>
                <w:lang w:bidi="ar"/>
              </w:rPr>
              <w:b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为残疾学生申请并提供优质资源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为残疾学生申请并提供优质资源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为残疾学生申请并提供优质资源</w:t>
            </w:r>
          </w:p>
        </w:tc>
      </w:tr>
      <w:tr w:rsidR="008C1EC9">
        <w:trPr>
          <w:trHeight w:val="1050"/>
        </w:trPr>
        <w:tc>
          <w:tcPr>
            <w:tcW w:w="39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学生满意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学生满意，提高学习成绩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学生满意，提高学习成绩</w:t>
            </w:r>
          </w:p>
        </w:tc>
      </w:tr>
    </w:tbl>
    <w:p w:rsidR="008C1EC9" w:rsidRDefault="008C1EC9">
      <w:pPr>
        <w:spacing w:line="580" w:lineRule="exact"/>
        <w:rPr>
          <w:rFonts w:ascii="仿宋_GB2312" w:eastAsia="仿宋_GB2312" w:cs="仿宋_GB2312" w:hint="eastAsia"/>
          <w:sz w:val="32"/>
          <w:szCs w:val="32"/>
        </w:rPr>
      </w:pPr>
    </w:p>
    <w:p w:rsidR="008C1EC9" w:rsidRDefault="008C1EC9">
      <w:pPr>
        <w:spacing w:line="58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4）学生营养餐项目绩效目标完成情况综述。项目全年预算数8.59万元，执行数为8.59万元，完成预算的100%。通过项目实施，保障学生基本营养摄入，改善学生用餐，提高学生体质。(按照项目总体目标简要描述项目成效），发现的主要问题：无。下一步改进措施：无。</w:t>
      </w:r>
    </w:p>
    <w:tbl>
      <w:tblPr>
        <w:tblpPr w:leftFromText="180" w:rightFromText="180" w:vertAnchor="text" w:horzAnchor="page" w:tblpXSpec="center" w:tblpY="423"/>
        <w:tblOverlap w:val="never"/>
        <w:tblW w:w="9960" w:type="dxa"/>
        <w:tblLayout w:type="fixed"/>
        <w:tblCellMar>
          <w:left w:w="0" w:type="dxa"/>
          <w:right w:w="0" w:type="dxa"/>
        </w:tblCellMar>
        <w:tblLook w:val="0000" w:firstRow="0" w:lastRow="0" w:firstColumn="0" w:lastColumn="0" w:noHBand="0" w:noVBand="0"/>
      </w:tblPr>
      <w:tblGrid>
        <w:gridCol w:w="390"/>
        <w:gridCol w:w="1367"/>
        <w:gridCol w:w="1025"/>
        <w:gridCol w:w="2392"/>
        <w:gridCol w:w="2394"/>
        <w:gridCol w:w="2392"/>
      </w:tblGrid>
      <w:tr w:rsidR="008C1EC9">
        <w:trPr>
          <w:trHeight w:val="1034"/>
        </w:trPr>
        <w:tc>
          <w:tcPr>
            <w:tcW w:w="9960" w:type="dxa"/>
            <w:gridSpan w:val="6"/>
            <w:tcBorders>
              <w:top w:val="nil"/>
              <w:left w:val="nil"/>
              <w:bottom w:val="nil"/>
              <w:right w:val="nil"/>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36"/>
                <w:szCs w:val="36"/>
              </w:rPr>
            </w:pPr>
            <w:r>
              <w:rPr>
                <w:rFonts w:ascii="宋体" w:cs="宋体" w:hint="eastAsia"/>
                <w:b/>
                <w:bCs/>
                <w:color w:val="000000"/>
                <w:kern w:val="0"/>
                <w:sz w:val="36"/>
                <w:szCs w:val="36"/>
                <w:lang w:bidi="ar"/>
              </w:rPr>
              <w:lastRenderedPageBreak/>
              <w:t>项目绩效目标完成情况表</w:t>
            </w:r>
            <w:r>
              <w:rPr>
                <w:rFonts w:ascii="宋体" w:cs="宋体" w:hint="eastAsia"/>
                <w:b/>
                <w:bCs/>
                <w:color w:val="000000"/>
                <w:kern w:val="0"/>
                <w:sz w:val="36"/>
                <w:szCs w:val="36"/>
                <w:lang w:bidi="ar"/>
              </w:rPr>
              <w:br/>
            </w:r>
            <w:r>
              <w:rPr>
                <w:rFonts w:ascii="宋体" w:cs="宋体" w:hint="eastAsia"/>
                <w:color w:val="000000"/>
                <w:kern w:val="0"/>
                <w:sz w:val="36"/>
                <w:szCs w:val="36"/>
                <w:lang w:bidi="ar"/>
              </w:rPr>
              <w:t>(2020年度)</w:t>
            </w:r>
          </w:p>
        </w:tc>
      </w:tr>
      <w:tr w:rsidR="008C1EC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学生营养餐</w:t>
            </w:r>
          </w:p>
        </w:tc>
      </w:tr>
      <w:tr w:rsidR="008C1EC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攀枝花市特殊教育学校</w:t>
            </w:r>
          </w:p>
        </w:tc>
      </w:tr>
      <w:tr w:rsidR="008C1EC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8.59万元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8.59万元</w:t>
            </w:r>
          </w:p>
        </w:tc>
      </w:tr>
      <w:tr w:rsidR="008C1EC9">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8.59万元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8.59万元</w:t>
            </w:r>
          </w:p>
        </w:tc>
      </w:tr>
      <w:tr w:rsidR="008C1EC9">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jc w:val="center"/>
              <w:rPr>
                <w:rFonts w:ascii="宋体" w:cs="宋体" w:hint="eastAsia"/>
                <w:color w:val="000000"/>
                <w:sz w:val="24"/>
              </w:rPr>
            </w:pPr>
            <w:r>
              <w:rPr>
                <w:rFonts w:ascii="宋体" w:cs="宋体" w:hint="eastAsia"/>
                <w:color w:val="000000"/>
                <w:sz w:val="24"/>
              </w:rPr>
              <w:t>0</w:t>
            </w:r>
          </w:p>
        </w:tc>
      </w:tr>
      <w:tr w:rsidR="008C1EC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实际完成目标</w:t>
            </w:r>
          </w:p>
        </w:tc>
      </w:tr>
      <w:tr w:rsidR="008C1EC9">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0"/>
                <w:szCs w:val="20"/>
                <w:lang w:bidi="ar"/>
              </w:rPr>
              <w:t>为残疾学生提供优质营养早餐。</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0"/>
                <w:szCs w:val="20"/>
                <w:lang w:bidi="ar"/>
              </w:rPr>
              <w:t>残疾学生提供优质营养早餐，在原基础上增加牛奶、鸡蛋等。</w:t>
            </w:r>
          </w:p>
        </w:tc>
      </w:tr>
      <w:tr w:rsidR="008C1EC9">
        <w:trPr>
          <w:trHeight w:val="1042"/>
        </w:trPr>
        <w:tc>
          <w:tcPr>
            <w:tcW w:w="390"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实际完成指标值(包含数字及文字描述)</w:t>
            </w:r>
          </w:p>
        </w:tc>
      </w:tr>
      <w:tr w:rsidR="008C1EC9">
        <w:trPr>
          <w:trHeight w:val="953"/>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为全校学生提供营养早餐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全校107名学生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全校107名学生</w:t>
            </w:r>
          </w:p>
        </w:tc>
      </w:tr>
      <w:tr w:rsidR="008C1EC9">
        <w:trPr>
          <w:trHeight w:val="1297"/>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改善学生体质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改善107名在校生体质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改善107名在校生体质</w:t>
            </w: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 xml:space="preserve"> 资金支付及时性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按序时进度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按序时进度</w:t>
            </w: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kern w:val="0"/>
                <w:sz w:val="24"/>
                <w:lang w:bidi="ar"/>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 xml:space="preserve"> 成本控制率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按序时进度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按序时进度</w:t>
            </w: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经济效益</w:t>
            </w:r>
            <w:r>
              <w:rPr>
                <w:rFonts w:ascii="宋体" w:cs="宋体" w:hint="eastAsia"/>
                <w:color w:val="000000"/>
                <w:kern w:val="0"/>
                <w:sz w:val="24"/>
                <w:lang w:bidi="ar"/>
              </w:rPr>
              <w:b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 xml:space="preserve"> 为残疾学生服务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 xml:space="preserve"> 为残疾学生服务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 xml:space="preserve"> 为残疾学生服务</w:t>
            </w:r>
          </w:p>
        </w:tc>
      </w:tr>
      <w:tr w:rsidR="008C1EC9">
        <w:trPr>
          <w:trHeight w:val="1297"/>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社会效益</w:t>
            </w:r>
            <w:r>
              <w:rPr>
                <w:rFonts w:ascii="宋体" w:cs="宋体" w:hint="eastAsia"/>
                <w:color w:val="000000"/>
                <w:kern w:val="0"/>
                <w:sz w:val="24"/>
                <w:lang w:bidi="ar"/>
              </w:rPr>
              <w:b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为残疾学生申请并提供优质资源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为残疾学生申请并提供优质资源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为残疾学生申请并提供优质资源</w:t>
            </w:r>
          </w:p>
        </w:tc>
      </w:tr>
      <w:tr w:rsidR="008C1EC9">
        <w:trPr>
          <w:trHeight w:val="1297"/>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kern w:val="0"/>
                <w:sz w:val="24"/>
                <w:lang w:bidi="ar"/>
              </w:rPr>
            </w:pPr>
            <w:r>
              <w:rPr>
                <w:rFonts w:ascii="宋体" w:cs="宋体" w:hint="eastAsia"/>
                <w:color w:val="000000"/>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学生满意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学生满意，提高学习成绩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学生满意，提高学习成绩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p>
        </w:tc>
      </w:tr>
      <w:tr w:rsidR="008C1EC9">
        <w:trPr>
          <w:trHeight w:val="1050"/>
        </w:trPr>
        <w:tc>
          <w:tcPr>
            <w:tcW w:w="39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家长满意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家长满意，认可学生学习成果及学校工作成果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家长满意，认可学生学习成果及学校工作成果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p>
        </w:tc>
      </w:tr>
    </w:tbl>
    <w:p w:rsidR="008C1EC9" w:rsidRDefault="008C1EC9">
      <w:pPr>
        <w:spacing w:line="580" w:lineRule="exact"/>
        <w:rPr>
          <w:rFonts w:ascii="仿宋_GB2312" w:eastAsia="仿宋_GB2312" w:cs="仿宋_GB2312" w:hint="eastAsia"/>
          <w:sz w:val="32"/>
          <w:szCs w:val="32"/>
        </w:rPr>
      </w:pPr>
    </w:p>
    <w:p w:rsidR="008C1EC9" w:rsidRDefault="008C1EC9">
      <w:pPr>
        <w:spacing w:line="58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5）教育附加资金项目绩效目标完成情况综述。项目全年预算数28.688万元，执行数为23.888万元，完成预算的83.27%。通过项目实施，保障残疾学生安全和校园安全。(按照项目总体目标简要描述项目成效），发现的主要问题：无。下一步改进措施：无。</w:t>
      </w:r>
    </w:p>
    <w:tbl>
      <w:tblPr>
        <w:tblpPr w:leftFromText="180" w:rightFromText="180" w:vertAnchor="text" w:horzAnchor="page" w:tblpXSpec="center" w:tblpY="423"/>
        <w:tblOverlap w:val="never"/>
        <w:tblW w:w="9960" w:type="dxa"/>
        <w:tblLayout w:type="fixed"/>
        <w:tblCellMar>
          <w:left w:w="0" w:type="dxa"/>
          <w:right w:w="0" w:type="dxa"/>
        </w:tblCellMar>
        <w:tblLook w:val="0000" w:firstRow="0" w:lastRow="0" w:firstColumn="0" w:lastColumn="0" w:noHBand="0" w:noVBand="0"/>
      </w:tblPr>
      <w:tblGrid>
        <w:gridCol w:w="390"/>
        <w:gridCol w:w="1367"/>
        <w:gridCol w:w="1025"/>
        <w:gridCol w:w="2392"/>
        <w:gridCol w:w="2394"/>
        <w:gridCol w:w="2392"/>
      </w:tblGrid>
      <w:tr w:rsidR="008C1EC9">
        <w:trPr>
          <w:trHeight w:val="1034"/>
        </w:trPr>
        <w:tc>
          <w:tcPr>
            <w:tcW w:w="9960" w:type="dxa"/>
            <w:gridSpan w:val="6"/>
            <w:tcBorders>
              <w:top w:val="nil"/>
              <w:left w:val="nil"/>
              <w:bottom w:val="nil"/>
              <w:right w:val="nil"/>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36"/>
                <w:szCs w:val="36"/>
              </w:rPr>
            </w:pPr>
            <w:r>
              <w:rPr>
                <w:rFonts w:ascii="宋体" w:cs="宋体" w:hint="eastAsia"/>
                <w:b/>
                <w:bCs/>
                <w:color w:val="000000"/>
                <w:kern w:val="0"/>
                <w:sz w:val="36"/>
                <w:szCs w:val="36"/>
                <w:lang w:bidi="ar"/>
              </w:rPr>
              <w:t>项目绩效目标完成情况表</w:t>
            </w:r>
            <w:r>
              <w:rPr>
                <w:rFonts w:ascii="宋体" w:cs="宋体" w:hint="eastAsia"/>
                <w:b/>
                <w:bCs/>
                <w:color w:val="000000"/>
                <w:kern w:val="0"/>
                <w:sz w:val="36"/>
                <w:szCs w:val="36"/>
                <w:lang w:bidi="ar"/>
              </w:rPr>
              <w:br/>
            </w:r>
            <w:r>
              <w:rPr>
                <w:rFonts w:ascii="宋体" w:cs="宋体" w:hint="eastAsia"/>
                <w:color w:val="000000"/>
                <w:kern w:val="0"/>
                <w:sz w:val="36"/>
                <w:szCs w:val="36"/>
                <w:lang w:bidi="ar"/>
              </w:rPr>
              <w:t>(2020年度)</w:t>
            </w:r>
          </w:p>
        </w:tc>
      </w:tr>
      <w:tr w:rsidR="008C1EC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2020年教育财政教育资金-（其他教育费附加安排支出）</w:t>
            </w:r>
          </w:p>
        </w:tc>
      </w:tr>
      <w:tr w:rsidR="008C1EC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攀枝花市特殊教育学校</w:t>
            </w:r>
          </w:p>
        </w:tc>
      </w:tr>
      <w:tr w:rsidR="008C1EC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预算</w:t>
            </w:r>
            <w:r>
              <w:rPr>
                <w:rFonts w:ascii="宋体" w:cs="宋体" w:hint="eastAsia"/>
                <w:color w:val="000000"/>
                <w:kern w:val="0"/>
                <w:sz w:val="24"/>
                <w:lang w:bidi="ar"/>
              </w:rPr>
              <w:lastRenderedPageBreak/>
              <w:t>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lastRenderedPageBreak/>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28.688万元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23.888万元</w:t>
            </w:r>
          </w:p>
        </w:tc>
      </w:tr>
      <w:tr w:rsidR="008C1EC9">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28.688万元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23.888万元</w:t>
            </w:r>
          </w:p>
        </w:tc>
      </w:tr>
      <w:tr w:rsidR="008C1EC9">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jc w:val="center"/>
              <w:rPr>
                <w:rFonts w:ascii="宋体" w:cs="宋体" w:hint="eastAsia"/>
                <w:color w:val="000000"/>
                <w:sz w:val="24"/>
              </w:rPr>
            </w:pPr>
            <w:r>
              <w:rPr>
                <w:rFonts w:ascii="宋体" w:cs="宋体" w:hint="eastAsia"/>
                <w:color w:val="000000"/>
                <w:sz w:val="24"/>
              </w:rPr>
              <w:t>0</w:t>
            </w:r>
          </w:p>
        </w:tc>
      </w:tr>
      <w:tr w:rsidR="008C1EC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实际完成目标</w:t>
            </w:r>
          </w:p>
        </w:tc>
      </w:tr>
      <w:tr w:rsidR="008C1EC9">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0"/>
                <w:szCs w:val="20"/>
              </w:rPr>
            </w:pPr>
            <w:r>
              <w:rPr>
                <w:rFonts w:ascii="宋体" w:cs="宋体" w:hint="eastAsia"/>
                <w:color w:val="000000"/>
                <w:kern w:val="0"/>
                <w:sz w:val="20"/>
                <w:szCs w:val="20"/>
                <w:lang w:bidi="ar"/>
              </w:rPr>
              <w:t>以“用暖阳照亮孩子的人生路”为教育理念，立足教育改革与教学适应性发展,管理能力和水平有新的提升，教育教学质量和社会满意度逐步提升。特殊教育持续健康发展，促进对残疾学生教育加快发展，用于改善办学条件，改进办学环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0"/>
                <w:szCs w:val="20"/>
              </w:rPr>
            </w:pPr>
            <w:r>
              <w:rPr>
                <w:rFonts w:ascii="宋体" w:cs="宋体" w:hint="eastAsia"/>
                <w:color w:val="000000"/>
                <w:kern w:val="0"/>
                <w:sz w:val="20"/>
                <w:szCs w:val="20"/>
                <w:lang w:bidi="ar"/>
              </w:rPr>
              <w:t>生均经费保障了特殊教育需要，聘请了2人安保人员维护了校园秩序及安全，聘请了1名食堂人员，保障学校食品安全，提升了教师教学水平，促进了我校特殊教育发展。</w:t>
            </w:r>
          </w:p>
        </w:tc>
      </w:tr>
      <w:tr w:rsidR="008C1EC9">
        <w:trPr>
          <w:trHeight w:val="1042"/>
        </w:trPr>
        <w:tc>
          <w:tcPr>
            <w:tcW w:w="390"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实际完成指标值(包含数字及文字描述)</w:t>
            </w:r>
          </w:p>
        </w:tc>
      </w:tr>
      <w:tr w:rsidR="008C1EC9">
        <w:trPr>
          <w:trHeight w:val="953"/>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4"/>
              </w:rPr>
            </w:pPr>
            <w:r>
              <w:rPr>
                <w:rFonts w:ascii="宋体" w:cs="宋体" w:hint="eastAsia"/>
                <w:color w:val="000000"/>
                <w:kern w:val="0"/>
                <w:sz w:val="24"/>
                <w:lang w:bidi="ar"/>
              </w:rPr>
              <w:t>政府购买服务食堂工勤人员数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right"/>
              <w:textAlignment w:val="center"/>
              <w:rPr>
                <w:rFonts w:ascii="宋体" w:cs="宋体" w:hint="eastAsia"/>
                <w:color w:val="000000"/>
                <w:sz w:val="24"/>
              </w:rPr>
            </w:pPr>
            <w:r>
              <w:rPr>
                <w:rFonts w:ascii="宋体" w:cs="宋体" w:hint="eastAsia"/>
                <w:color w:val="000000"/>
                <w:kern w:val="0"/>
                <w:sz w:val="24"/>
                <w:lang w:bidi="ar"/>
              </w:rPr>
              <w:t>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right"/>
              <w:textAlignment w:val="center"/>
              <w:rPr>
                <w:rFonts w:ascii="宋体" w:cs="宋体" w:hint="eastAsia"/>
                <w:color w:val="000000"/>
                <w:sz w:val="24"/>
              </w:rPr>
            </w:pPr>
            <w:r>
              <w:rPr>
                <w:rFonts w:ascii="宋体" w:cs="宋体" w:hint="eastAsia"/>
                <w:color w:val="000000"/>
                <w:kern w:val="0"/>
                <w:sz w:val="24"/>
                <w:lang w:bidi="ar"/>
              </w:rPr>
              <w:t>1</w:t>
            </w:r>
          </w:p>
        </w:tc>
      </w:tr>
      <w:tr w:rsidR="008C1EC9">
        <w:trPr>
          <w:trHeight w:val="1297"/>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4"/>
              </w:rPr>
            </w:pPr>
            <w:r>
              <w:rPr>
                <w:rFonts w:ascii="宋体" w:cs="宋体" w:hint="eastAsia"/>
                <w:color w:val="000000"/>
                <w:kern w:val="0"/>
                <w:sz w:val="24"/>
                <w:lang w:bidi="ar"/>
              </w:rPr>
              <w:t>骨干教师人数，教师学历提升补助人数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right"/>
              <w:textAlignment w:val="center"/>
              <w:rPr>
                <w:rFonts w:ascii="宋体" w:cs="宋体" w:hint="eastAsia"/>
                <w:color w:val="000000"/>
                <w:sz w:val="24"/>
              </w:rPr>
            </w:pPr>
            <w:r>
              <w:rPr>
                <w:rFonts w:ascii="宋体" w:cs="宋体" w:hint="eastAsia"/>
                <w:color w:val="000000"/>
                <w:kern w:val="0"/>
                <w:sz w:val="24"/>
                <w:lang w:bidi="ar"/>
              </w:rPr>
              <w:t>11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right"/>
              <w:textAlignment w:val="center"/>
              <w:rPr>
                <w:rFonts w:ascii="宋体" w:cs="宋体" w:hint="eastAsia"/>
                <w:color w:val="000000"/>
                <w:sz w:val="24"/>
              </w:rPr>
            </w:pPr>
            <w:r>
              <w:rPr>
                <w:rFonts w:ascii="宋体" w:cs="宋体" w:hint="eastAsia"/>
                <w:color w:val="000000"/>
                <w:kern w:val="0"/>
                <w:sz w:val="24"/>
                <w:lang w:bidi="ar"/>
              </w:rPr>
              <w:t>11</w:t>
            </w: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4"/>
              </w:rPr>
            </w:pPr>
            <w:r>
              <w:rPr>
                <w:rFonts w:ascii="宋体" w:cs="宋体" w:hint="eastAsia"/>
                <w:color w:val="000000"/>
                <w:kern w:val="0"/>
                <w:sz w:val="24"/>
                <w:lang w:bidi="ar"/>
              </w:rPr>
              <w:t>改善办学用于学生个别化发展及培智教育适应性发展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4"/>
              </w:rPr>
            </w:pPr>
            <w:r>
              <w:rPr>
                <w:rFonts w:ascii="宋体" w:cs="宋体" w:hint="eastAsia"/>
                <w:color w:val="000000"/>
                <w:kern w:val="0"/>
                <w:sz w:val="24"/>
                <w:lang w:bidi="ar"/>
              </w:rPr>
              <w:t>完成15名智力障碍儿童相关教学实践</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right"/>
              <w:textAlignment w:val="center"/>
              <w:rPr>
                <w:rFonts w:ascii="宋体" w:cs="宋体" w:hint="eastAsia"/>
                <w:color w:val="000000"/>
                <w:sz w:val="24"/>
              </w:rPr>
            </w:pPr>
            <w:r>
              <w:rPr>
                <w:rFonts w:ascii="宋体" w:cs="宋体" w:hint="eastAsia"/>
                <w:color w:val="000000"/>
                <w:kern w:val="0"/>
                <w:sz w:val="24"/>
                <w:lang w:bidi="ar"/>
              </w:rPr>
              <w:t>5</w:t>
            </w: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kern w:val="0"/>
                <w:sz w:val="24"/>
                <w:lang w:bidi="ar"/>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4"/>
              </w:rPr>
            </w:pPr>
            <w:r>
              <w:rPr>
                <w:rFonts w:ascii="宋体" w:cs="宋体" w:hint="eastAsia"/>
                <w:color w:val="000000"/>
                <w:kern w:val="0"/>
                <w:sz w:val="24"/>
                <w:lang w:bidi="ar"/>
              </w:rPr>
              <w:t>市直属学校聘用保安人数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right"/>
              <w:textAlignment w:val="center"/>
              <w:rPr>
                <w:rFonts w:ascii="宋体" w:cs="宋体" w:hint="eastAsia"/>
                <w:color w:val="000000"/>
                <w:sz w:val="24"/>
              </w:rPr>
            </w:pPr>
            <w:r>
              <w:rPr>
                <w:rFonts w:ascii="宋体" w:cs="宋体" w:hint="eastAsia"/>
                <w:color w:val="000000"/>
                <w:kern w:val="0"/>
                <w:sz w:val="24"/>
                <w:lang w:bidi="ar"/>
              </w:rPr>
              <w:t>2</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right"/>
              <w:textAlignment w:val="center"/>
              <w:rPr>
                <w:rFonts w:ascii="宋体" w:cs="宋体" w:hint="eastAsia"/>
                <w:color w:val="000000"/>
                <w:sz w:val="24"/>
              </w:rPr>
            </w:pPr>
            <w:r>
              <w:rPr>
                <w:rFonts w:ascii="宋体" w:cs="宋体" w:hint="eastAsia"/>
                <w:color w:val="000000"/>
                <w:kern w:val="0"/>
                <w:sz w:val="24"/>
                <w:lang w:bidi="ar"/>
              </w:rPr>
              <w:t>2</w:t>
            </w: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4"/>
              </w:rPr>
            </w:pPr>
            <w:r>
              <w:rPr>
                <w:rFonts w:ascii="宋体" w:cs="宋体" w:hint="eastAsia"/>
                <w:color w:val="000000"/>
                <w:kern w:val="0"/>
                <w:sz w:val="24"/>
                <w:lang w:bidi="ar"/>
              </w:rPr>
              <w:t>食堂服务学生情况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4"/>
              </w:rPr>
            </w:pPr>
            <w:r>
              <w:rPr>
                <w:rFonts w:ascii="宋体" w:cs="宋体" w:hint="eastAsia"/>
                <w:color w:val="000000"/>
                <w:kern w:val="0"/>
                <w:sz w:val="24"/>
                <w:lang w:bidi="ar"/>
              </w:rPr>
              <w:t>为全校107名残疾学生提供美味的饭菜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4"/>
              </w:rPr>
            </w:pPr>
            <w:r>
              <w:rPr>
                <w:rFonts w:ascii="宋体" w:cs="宋体" w:hint="eastAsia"/>
                <w:color w:val="000000"/>
                <w:kern w:val="0"/>
                <w:sz w:val="24"/>
                <w:lang w:bidi="ar"/>
              </w:rPr>
              <w:t>为全校107名残疾学生提供美味的饭菜</w:t>
            </w: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4"/>
              </w:rPr>
            </w:pPr>
            <w:r>
              <w:rPr>
                <w:rFonts w:ascii="宋体" w:cs="宋体" w:hint="eastAsia"/>
                <w:color w:val="000000"/>
                <w:kern w:val="0"/>
                <w:sz w:val="24"/>
                <w:lang w:bidi="ar"/>
              </w:rPr>
              <w:t xml:space="preserve"> 资金支付及时性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4"/>
              </w:rPr>
            </w:pPr>
            <w:r>
              <w:rPr>
                <w:rFonts w:ascii="宋体" w:cs="宋体" w:hint="eastAsia"/>
                <w:color w:val="000000"/>
                <w:kern w:val="0"/>
                <w:sz w:val="24"/>
                <w:lang w:bidi="ar"/>
              </w:rPr>
              <w:t>按序时进度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4"/>
              </w:rPr>
            </w:pPr>
            <w:r>
              <w:rPr>
                <w:rFonts w:ascii="宋体" w:cs="宋体" w:hint="eastAsia"/>
                <w:color w:val="000000"/>
                <w:kern w:val="0"/>
                <w:sz w:val="24"/>
                <w:lang w:bidi="ar"/>
              </w:rPr>
              <w:t>按序时进度</w:t>
            </w:r>
          </w:p>
        </w:tc>
      </w:tr>
      <w:tr w:rsidR="008C1EC9">
        <w:trPr>
          <w:trHeight w:val="1042"/>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经济效益</w:t>
            </w:r>
            <w:r>
              <w:rPr>
                <w:rFonts w:ascii="宋体" w:cs="宋体" w:hint="eastAsia"/>
                <w:color w:val="000000"/>
                <w:kern w:val="0"/>
                <w:sz w:val="24"/>
                <w:lang w:bidi="ar"/>
              </w:rPr>
              <w:b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4"/>
              </w:rPr>
            </w:pPr>
            <w:r>
              <w:rPr>
                <w:rFonts w:ascii="宋体" w:cs="宋体" w:hint="eastAsia"/>
                <w:color w:val="000000"/>
                <w:kern w:val="0"/>
                <w:sz w:val="24"/>
                <w:lang w:bidi="ar"/>
              </w:rPr>
              <w:t xml:space="preserve"> 为残疾学生服务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4"/>
              </w:rPr>
            </w:pPr>
            <w:r>
              <w:rPr>
                <w:rFonts w:ascii="宋体" w:cs="宋体" w:hint="eastAsia"/>
                <w:color w:val="000000"/>
                <w:kern w:val="0"/>
                <w:sz w:val="24"/>
                <w:lang w:bidi="ar"/>
              </w:rPr>
              <w:t xml:space="preserve"> 为残疾学生服务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4"/>
              </w:rPr>
            </w:pPr>
            <w:r>
              <w:rPr>
                <w:rFonts w:ascii="宋体" w:cs="宋体" w:hint="eastAsia"/>
                <w:color w:val="000000"/>
                <w:kern w:val="0"/>
                <w:sz w:val="24"/>
                <w:lang w:bidi="ar"/>
              </w:rPr>
              <w:t xml:space="preserve"> 为残疾学生服务</w:t>
            </w:r>
          </w:p>
        </w:tc>
      </w:tr>
      <w:tr w:rsidR="008C1EC9">
        <w:trPr>
          <w:trHeight w:val="1297"/>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社会效益</w:t>
            </w:r>
            <w:r>
              <w:rPr>
                <w:rFonts w:ascii="宋体" w:cs="宋体" w:hint="eastAsia"/>
                <w:color w:val="000000"/>
                <w:kern w:val="0"/>
                <w:sz w:val="24"/>
                <w:lang w:bidi="ar"/>
              </w:rPr>
              <w:b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4"/>
              </w:rPr>
            </w:pPr>
            <w:r>
              <w:rPr>
                <w:rFonts w:ascii="宋体" w:cs="宋体" w:hint="eastAsia"/>
                <w:color w:val="000000"/>
                <w:kern w:val="0"/>
                <w:sz w:val="24"/>
                <w:lang w:bidi="ar"/>
              </w:rPr>
              <w:t>保障特殊教育需要</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4"/>
              </w:rPr>
            </w:pPr>
            <w:r>
              <w:rPr>
                <w:rFonts w:ascii="宋体" w:cs="宋体" w:hint="eastAsia"/>
                <w:color w:val="000000"/>
                <w:kern w:val="0"/>
                <w:sz w:val="24"/>
                <w:lang w:bidi="ar"/>
              </w:rPr>
              <w:t>保障特殊教育需要</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4"/>
              </w:rPr>
            </w:pPr>
            <w:r>
              <w:rPr>
                <w:rFonts w:ascii="宋体" w:cs="宋体" w:hint="eastAsia"/>
                <w:color w:val="000000"/>
                <w:kern w:val="0"/>
                <w:sz w:val="24"/>
                <w:lang w:bidi="ar"/>
              </w:rPr>
              <w:t>保障特殊教育需要</w:t>
            </w:r>
          </w:p>
        </w:tc>
      </w:tr>
      <w:tr w:rsidR="008C1EC9">
        <w:trPr>
          <w:trHeight w:val="1297"/>
        </w:trPr>
        <w:tc>
          <w:tcPr>
            <w:tcW w:w="390" w:type="dxa"/>
            <w:vMerge/>
            <w:tcBorders>
              <w:top w:val="nil"/>
              <w:left w:val="single" w:sz="4" w:space="0" w:color="000000"/>
              <w:bottom w:val="nil"/>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kern w:val="0"/>
                <w:sz w:val="24"/>
                <w:lang w:bidi="ar"/>
              </w:rPr>
            </w:pPr>
            <w:r>
              <w:rPr>
                <w:rFonts w:ascii="宋体" w:cs="宋体" w:hint="eastAsia"/>
                <w:color w:val="000000"/>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学生满意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学生满意，提高学习成绩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学生满意，提高学习成绩</w:t>
            </w:r>
          </w:p>
        </w:tc>
      </w:tr>
      <w:tr w:rsidR="008C1EC9">
        <w:trPr>
          <w:trHeight w:val="1050"/>
        </w:trPr>
        <w:tc>
          <w:tcPr>
            <w:tcW w:w="39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center"/>
              <w:textAlignment w:val="center"/>
              <w:rPr>
                <w:rFonts w:ascii="宋体" w:cs="宋体" w:hint="eastAsia"/>
                <w:color w:val="000000"/>
                <w:sz w:val="24"/>
              </w:rPr>
            </w:pPr>
            <w:r>
              <w:rPr>
                <w:rFonts w:ascii="宋体" w:cs="宋体" w:hint="eastAsia"/>
                <w:color w:val="000000"/>
                <w:kern w:val="0"/>
                <w:sz w:val="24"/>
                <w:lang w:bidi="ar"/>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家长满意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家长满意，认可学生学习成果及学校工作成果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1EC9" w:rsidRDefault="008C1EC9">
            <w:pPr>
              <w:widowControl/>
              <w:jc w:val="left"/>
              <w:textAlignment w:val="center"/>
              <w:rPr>
                <w:rFonts w:ascii="宋体" w:cs="宋体" w:hint="eastAsia"/>
                <w:color w:val="000000"/>
                <w:sz w:val="22"/>
                <w:szCs w:val="22"/>
              </w:rPr>
            </w:pPr>
            <w:r>
              <w:rPr>
                <w:rFonts w:ascii="宋体" w:cs="宋体" w:hint="eastAsia"/>
                <w:color w:val="000000"/>
                <w:kern w:val="0"/>
                <w:sz w:val="22"/>
                <w:szCs w:val="22"/>
                <w:lang w:bidi="ar"/>
              </w:rPr>
              <w:t>家长满意，认可学生学习成果及学校工作成果</w:t>
            </w:r>
          </w:p>
        </w:tc>
      </w:tr>
    </w:tbl>
    <w:p w:rsidR="008C1EC9" w:rsidRDefault="008C1EC9">
      <w:pPr>
        <w:spacing w:line="580" w:lineRule="exact"/>
        <w:rPr>
          <w:rFonts w:ascii="仿宋_GB2312" w:eastAsia="仿宋_GB2312" w:cs="仿宋_GB2312" w:hint="eastAsia"/>
          <w:sz w:val="32"/>
          <w:szCs w:val="32"/>
        </w:rPr>
      </w:pPr>
    </w:p>
    <w:p w:rsidR="008C1EC9" w:rsidRDefault="008C1EC9">
      <w:pPr>
        <w:pStyle w:val="a4"/>
        <w:numPr>
          <w:ilvl w:val="0"/>
          <w:numId w:val="9"/>
        </w:numPr>
        <w:tabs>
          <w:tab w:val="left" w:pos="312"/>
        </w:tabs>
        <w:spacing w:line="600" w:lineRule="exact"/>
        <w:ind w:firstLineChars="200" w:firstLine="640"/>
        <w:jc w:val="left"/>
        <w:rPr>
          <w:rFonts w:ascii="仿宋_GB2312" w:eastAsia="仿宋_GB2312" w:cs="仿宋_GB2312" w:hint="eastAsia"/>
          <w:sz w:val="32"/>
          <w:szCs w:val="32"/>
        </w:rPr>
      </w:pPr>
      <w:r>
        <w:rPr>
          <w:rFonts w:ascii="仿宋_GB2312" w:eastAsia="仿宋_GB2312" w:cs="仿宋_GB2312" w:hint="eastAsia"/>
          <w:sz w:val="32"/>
          <w:szCs w:val="32"/>
        </w:rPr>
        <w:t>部门绩效评价结果</w:t>
      </w:r>
    </w:p>
    <w:p w:rsidR="008C1EC9" w:rsidRDefault="008C1EC9">
      <w:pPr>
        <w:widowControl/>
        <w:ind w:firstLine="640"/>
        <w:jc w:val="left"/>
        <w:rPr>
          <w:rFonts w:ascii="仿宋_GB2312" w:eastAsia="仿宋_GB2312" w:cs="仿宋_GB2312" w:hint="eastAsia"/>
          <w:sz w:val="32"/>
          <w:szCs w:val="32"/>
        </w:rPr>
      </w:pPr>
      <w:r>
        <w:rPr>
          <w:rFonts w:ascii="仿宋_GB2312" w:eastAsia="仿宋_GB2312" w:cs="仿宋_GB2312" w:hint="eastAsia"/>
          <w:sz w:val="32"/>
          <w:szCs w:val="32"/>
        </w:rPr>
        <w:t>本部门按要求对2020年部门整体支出绩效评价情况开展自评，《攀枝花市特殊教育学校2020年部门整体支出绩效评价报告》见附件（附件1）</w:t>
      </w:r>
    </w:p>
    <w:p w:rsidR="008C1EC9" w:rsidRDefault="008C1EC9">
      <w:pPr>
        <w:widowControl/>
        <w:ind w:firstLine="640"/>
        <w:jc w:val="left"/>
        <w:rPr>
          <w:rFonts w:ascii="仿宋_GB2312" w:eastAsia="仿宋_GB2312" w:cs="仿宋_GB2312" w:hint="eastAsia"/>
          <w:sz w:val="32"/>
          <w:szCs w:val="32"/>
        </w:rPr>
      </w:pPr>
      <w:r>
        <w:rPr>
          <w:rFonts w:ascii="仿宋_GB2312" w:eastAsia="仿宋_GB2312" w:cs="仿宋_GB2312" w:hint="eastAsia"/>
          <w:sz w:val="32"/>
          <w:szCs w:val="32"/>
        </w:rPr>
        <w:t>本部门自行组织对“寄宿生生活补助”“学生作业本”“生均公用经费”“学生营养餐”“教育附加资金”5个项目开展了绩效评价，《攀枝花市特殊教育学校项目2020年绩效评价报告》见附件（附件2）。</w:t>
      </w:r>
    </w:p>
    <w:p w:rsidR="008C1EC9" w:rsidRDefault="008C1EC9">
      <w:pPr>
        <w:numPr>
          <w:ilvl w:val="0"/>
          <w:numId w:val="4"/>
        </w:numPr>
        <w:spacing w:line="600" w:lineRule="exact"/>
        <w:ind w:firstLineChars="150" w:firstLine="660"/>
        <w:jc w:val="center"/>
        <w:outlineLvl w:val="0"/>
        <w:rPr>
          <w:rStyle w:val="1Char"/>
          <w:rFonts w:ascii="黑体" w:eastAsia="黑体" w:hint="eastAsia"/>
          <w:b w:val="0"/>
          <w:bCs w:val="0"/>
        </w:rPr>
      </w:pPr>
      <w:bookmarkStart w:id="83" w:name="_Toc15377225"/>
      <w:bookmarkStart w:id="84" w:name="_Toc15396613"/>
      <w:bookmarkStart w:id="85" w:name="_Toc82101387"/>
      <w:r>
        <w:rPr>
          <w:rFonts w:ascii="黑体" w:eastAsia="黑体" w:hint="eastAsia"/>
          <w:color w:val="000000"/>
          <w:sz w:val="44"/>
          <w:szCs w:val="44"/>
        </w:rPr>
        <w:t>名</w:t>
      </w:r>
      <w:r>
        <w:rPr>
          <w:rStyle w:val="1Char"/>
          <w:rFonts w:ascii="黑体" w:eastAsia="黑体" w:hint="eastAsia"/>
          <w:b w:val="0"/>
          <w:bCs w:val="0"/>
        </w:rPr>
        <w:t>词解释</w:t>
      </w:r>
      <w:bookmarkEnd w:id="83"/>
      <w:bookmarkEnd w:id="84"/>
      <w:bookmarkEnd w:id="85"/>
    </w:p>
    <w:p w:rsidR="008C1EC9" w:rsidRDefault="008C1EC9">
      <w:pPr>
        <w:spacing w:line="600" w:lineRule="exact"/>
        <w:jc w:val="left"/>
        <w:rPr>
          <w:rFonts w:ascii="宋体" w:hint="eastAsia"/>
          <w:b/>
          <w:color w:val="000000"/>
          <w:sz w:val="44"/>
          <w:szCs w:val="44"/>
        </w:rPr>
      </w:pPr>
    </w:p>
    <w:p w:rsidR="008C1EC9" w:rsidRDefault="008C1EC9">
      <w:pPr>
        <w:widowControl/>
        <w:spacing w:line="560" w:lineRule="exact"/>
        <w:ind w:firstLine="660"/>
        <w:rPr>
          <w:rFonts w:ascii="仿宋_GB2312" w:eastAsia="仿宋_GB2312" w:hint="eastAsia"/>
          <w:sz w:val="32"/>
          <w:szCs w:val="32"/>
        </w:rPr>
      </w:pPr>
      <w:r>
        <w:rPr>
          <w:rFonts w:ascii="仿宋_GB2312" w:eastAsia="仿宋_GB2312" w:cs="仿宋_GB2312" w:hint="eastAsia"/>
          <w:sz w:val="32"/>
          <w:szCs w:val="32"/>
        </w:rPr>
        <w:t>1.财政拨款收入：指单位从同级财政部门取得的财政预算资金。</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 xml:space="preserve">2.其他收入：指单位取得的除上述收入以外的各项收入。主要是利息收入、除财政外其他相关单位拨款等。 </w:t>
      </w:r>
    </w:p>
    <w:p w:rsidR="008C1EC9" w:rsidRDefault="008C1EC9">
      <w:pPr>
        <w:widowControl/>
        <w:spacing w:line="560" w:lineRule="exact"/>
        <w:ind w:firstLine="660"/>
        <w:rPr>
          <w:rFonts w:ascii="仿宋_GB2312" w:eastAsia="仿宋_GB2312" w:hint="eastAsia"/>
          <w:sz w:val="32"/>
          <w:szCs w:val="32"/>
        </w:rPr>
      </w:pPr>
      <w:r>
        <w:rPr>
          <w:rFonts w:ascii="仿宋_GB2312" w:eastAsia="仿宋_GB2312" w:cs="仿宋_GB2312" w:hint="eastAsia"/>
          <w:sz w:val="32"/>
          <w:szCs w:val="32"/>
        </w:rPr>
        <w:t>3.年初结转和结余：指以前年度尚未完成、结转到本年按有关规定继续使用的资金。</w:t>
      </w:r>
    </w:p>
    <w:p w:rsidR="008C1EC9" w:rsidRDefault="008C1EC9">
      <w:pPr>
        <w:widowControl/>
        <w:spacing w:line="560" w:lineRule="exact"/>
        <w:ind w:firstLine="660"/>
        <w:rPr>
          <w:rFonts w:ascii="仿宋_GB2312" w:eastAsia="仿宋_GB2312" w:hint="eastAsia"/>
          <w:sz w:val="32"/>
          <w:szCs w:val="32"/>
        </w:rPr>
      </w:pPr>
      <w:r>
        <w:rPr>
          <w:rFonts w:ascii="仿宋_GB2312" w:eastAsia="仿宋_GB2312" w:cs="仿宋_GB2312" w:hint="eastAsia"/>
          <w:sz w:val="32"/>
          <w:szCs w:val="32"/>
        </w:rPr>
        <w:lastRenderedPageBreak/>
        <w:t>4.年末结转和结余：指单位按有关规定结转到下年或以后年度继续使用的资金。</w:t>
      </w:r>
    </w:p>
    <w:p w:rsidR="008C1EC9" w:rsidRDefault="008C1EC9">
      <w:pPr>
        <w:widowControl/>
        <w:spacing w:line="560" w:lineRule="exact"/>
        <w:ind w:firstLine="660"/>
        <w:rPr>
          <w:rFonts w:ascii="仿宋_GB2312" w:eastAsia="仿宋_GB2312" w:hint="eastAsia"/>
          <w:sz w:val="32"/>
          <w:szCs w:val="32"/>
        </w:rPr>
      </w:pPr>
      <w:r>
        <w:rPr>
          <w:rFonts w:ascii="仿宋_GB2312" w:eastAsia="仿宋_GB2312" w:cs="仿宋_GB2312" w:hint="eastAsia"/>
          <w:sz w:val="32"/>
          <w:szCs w:val="32"/>
        </w:rPr>
        <w:t>5.一般公共服务（类）发展与改革事务（款）战略规划与实施（项）：指反应拟定并组织实施国民经济和社会发展战略、中长期规划和年度计划，实施宏观管理与调控等方面的支出。一般公共服务（类）组织事务（款）其他组织事务支出（项）：指其他用于中国共产党组织部门的事业支出。</w:t>
      </w:r>
    </w:p>
    <w:p w:rsidR="008C1EC9" w:rsidRDefault="008C1EC9">
      <w:pPr>
        <w:widowControl/>
        <w:spacing w:line="560" w:lineRule="exact"/>
        <w:ind w:firstLine="660"/>
        <w:rPr>
          <w:rFonts w:ascii="仿宋_GB2312" w:eastAsia="仿宋_GB2312" w:hint="eastAsia"/>
          <w:sz w:val="32"/>
          <w:szCs w:val="32"/>
        </w:rPr>
      </w:pPr>
      <w:r>
        <w:rPr>
          <w:rFonts w:ascii="仿宋_GB2312" w:eastAsia="仿宋_GB2312" w:cs="仿宋_GB2312" w:hint="eastAsia"/>
          <w:sz w:val="32"/>
          <w:szCs w:val="32"/>
        </w:rPr>
        <w:t>6.教育（类）教育管理事务（款）行政运行（项）：指反映行政单位（包括实行公务员管理的事业单位）教育方面的基本支出。教育（类）教育管理事务（款）一般行政管理事务（项）：指反映行政单位（包括实行公务员管理的事业单位）未单独设置项级科目的其他项目支出。教育（类）教育管理事务（款）其他教育管理事务支出（项）：指其他用于教育管理事务方面的支出。教育（类）普通教育（款）学前教育（项）：指各部门举办的学前教育支出。教育（类）普通教育（款）初中教育（项）指: 教育类普通教育款初中教育支出项。教育（类）普通教育（款）高中教育（项）：反映各部门举办的高级中学教育支出。政府各部门对社会中介组织等举办的高级中学的资助，如捐赠、补贴等，也在本科目中反映。教育（类）普通教育（款）其他普通教育支出（项）：其他用于普通教育方面的支出。教育支出（类）职业教育（款）中专教育（项）：反映各部门中等专业学校的支出。教育支出（类）职业教育（款）其他职业教育支出（项）：指其他用于职业教育方面的支出。教育支出（类）广播电视</w:t>
      </w:r>
      <w:r>
        <w:rPr>
          <w:rFonts w:ascii="仿宋_GB2312" w:eastAsia="仿宋_GB2312" w:cs="仿宋_GB2312" w:hint="eastAsia"/>
          <w:sz w:val="32"/>
          <w:szCs w:val="32"/>
        </w:rPr>
        <w:lastRenderedPageBreak/>
        <w:t>教育（款）广播电视学校（项）：反映各部门举办广播电视学校的支出。教育（类）特殊教育（款）特殊学校教育（项）：反映举办盲童学校、聋哑学校、智力落后儿童学校、其他生理缺陷儿童学校的支出。教育（类）特殊教育（款）其他特殊教育支出（项）：反映除举办盲童学校、聋哑学校、智力落后儿童学校、其他生理缺陷儿童学校及工读学校外其他用于特殊教育方面的支出。教育（类）教育附加安排的支出（款）其他教育附加安排的支出（项）:反映除农村中小学校舍建设、农村中小学教学设施、城市中小学校舍建设、城市中小学教学设施、中等职业学校教学设施以外的教育费附加支出。教育（类）其他教育支出（款）其他教育支出（项）：其他用于教育方面的支出。</w:t>
      </w:r>
    </w:p>
    <w:p w:rsidR="008C1EC9" w:rsidRDefault="008C1EC9">
      <w:pPr>
        <w:widowControl/>
        <w:spacing w:line="560" w:lineRule="exact"/>
        <w:ind w:firstLine="660"/>
        <w:rPr>
          <w:rFonts w:ascii="仿宋_GB2312" w:eastAsia="仿宋_GB2312" w:hint="eastAsia"/>
          <w:sz w:val="32"/>
          <w:szCs w:val="32"/>
        </w:rPr>
      </w:pPr>
      <w:r>
        <w:rPr>
          <w:rFonts w:ascii="仿宋_GB2312" w:eastAsia="仿宋_GB2312" w:cs="仿宋_GB2312" w:hint="eastAsia"/>
          <w:sz w:val="32"/>
          <w:szCs w:val="32"/>
        </w:rPr>
        <w:t>7.文化体育与传媒（类）体育（款）行政运行（项）：指反映行政单位（包括实行公务员管理的事业单位）体育方面的基本支出。文化体育与传媒（类）体育（款）一般行政管理事务（项）：指反映行政单位（包括实行公务员管理的事业单位）未单独设置项级科目的其他项目支出。文化体育与传媒（类）体育（款）体育竞赛（项）：反映综合性运动会及单项体育比赛支出。文化体育与传媒（类）体育（款）体育训练（项）：反映各级体育运动队训练补助及器材购置等方面的支出。文化体育与传媒（类）体育（款）体育场馆（项）：指反映体育场馆建设及维护等方面的支出。文化体育与传媒（类）体育（款）群众体育（项）：反映业余体校和全民健身等群众体育活动方面的支出。文化体育与传媒</w:t>
      </w:r>
      <w:r>
        <w:rPr>
          <w:rFonts w:ascii="仿宋_GB2312" w:eastAsia="仿宋_GB2312" w:cs="仿宋_GB2312" w:hint="eastAsia"/>
          <w:sz w:val="32"/>
          <w:szCs w:val="32"/>
        </w:rPr>
        <w:lastRenderedPageBreak/>
        <w:t>（类）体育（款）其他体育支出（项）：指反映除上述项目以外的其他体育方面的支出。文化体育与传媒（类）其他文化体育与传媒支出（款）其他文化体育与传媒支出（项）：指反映除上述项目以外的其他文化体育与传媒方面的支出。</w:t>
      </w:r>
    </w:p>
    <w:p w:rsidR="008C1EC9" w:rsidRDefault="008C1EC9">
      <w:pPr>
        <w:widowControl/>
        <w:spacing w:line="560" w:lineRule="exact"/>
        <w:ind w:firstLine="660"/>
        <w:rPr>
          <w:rFonts w:ascii="仿宋_GB2312" w:eastAsia="仿宋_GB2312" w:hint="eastAsia"/>
          <w:sz w:val="32"/>
          <w:szCs w:val="32"/>
        </w:rPr>
      </w:pPr>
      <w:r>
        <w:rPr>
          <w:rFonts w:ascii="仿宋_GB2312" w:eastAsia="仿宋_GB2312" w:cs="仿宋_GB2312" w:hint="eastAsia"/>
          <w:sz w:val="32"/>
          <w:szCs w:val="32"/>
        </w:rPr>
        <w:t>8.社会保障和就业（类）人力资源和社会保障管理事务（款）其他人力资源和社会保障管理事务支出（项）:其他用于人力资源和社会保障管理事务方面的支出。社会保障和就业（类）行政事业单位离退休（款）未归口管理的行政事业单位离退休（项）:反映未实行归口管理的行政单位（包括实行公务员管理的事业单位）开支的离退休支出。社会保障和就业（类）行政事业单位离退休（款）机关事业单位基本养老保险缴费支出（项）：反映机关事业单位实施养老保险制度由单位缴纳的基本养老保险费支出。社会保障和就业（类）抚恤（款）死亡抚恤（项）：反映按规定用于烈士和牺牲、病故人员家属的一次性和定期抚恤金以及丧葬补助费。社会保障和就业（类）社会福利（款）儿童福利（项）：反映对儿童提供福利服务方面的支出。社会保障和就业（类）残疾人事业（款）残疾人就业和扶贫（项）：反映残疾人联合会用于残疾人就业和扶贫等方面的工作。</w:t>
      </w:r>
    </w:p>
    <w:p w:rsidR="008C1EC9" w:rsidRDefault="008C1EC9">
      <w:pPr>
        <w:widowControl/>
        <w:spacing w:line="560" w:lineRule="exact"/>
        <w:ind w:firstLine="660"/>
        <w:rPr>
          <w:rFonts w:ascii="仿宋_GB2312" w:eastAsia="仿宋_GB2312" w:hint="eastAsia"/>
          <w:sz w:val="32"/>
          <w:szCs w:val="32"/>
        </w:rPr>
      </w:pPr>
      <w:r>
        <w:rPr>
          <w:rFonts w:ascii="仿宋_GB2312" w:eastAsia="仿宋_GB2312" w:cs="仿宋_GB2312" w:hint="eastAsia"/>
          <w:sz w:val="32"/>
          <w:szCs w:val="32"/>
        </w:rPr>
        <w:t>9.医疗卫生与计划生育支出（类）公共卫生（款）重大公共卫生专项（项）：反映重大疾病预防控制等重大公共卫生服务项目支出。医疗卫生与计划生育支出（类）医疗保障（款）其他医疗保障支出（项）：其他用于医疗保障方面的支出。</w:t>
      </w:r>
    </w:p>
    <w:p w:rsidR="008C1EC9" w:rsidRDefault="008C1EC9">
      <w:pPr>
        <w:widowControl/>
        <w:spacing w:line="560" w:lineRule="exact"/>
        <w:ind w:firstLine="660"/>
        <w:rPr>
          <w:rFonts w:ascii="仿宋_GB2312" w:eastAsia="仿宋_GB2312" w:hint="eastAsia"/>
          <w:sz w:val="32"/>
          <w:szCs w:val="32"/>
        </w:rPr>
      </w:pPr>
      <w:r>
        <w:rPr>
          <w:rFonts w:ascii="仿宋_GB2312" w:eastAsia="仿宋_GB2312" w:cs="仿宋_GB2312" w:hint="eastAsia"/>
          <w:sz w:val="32"/>
          <w:szCs w:val="32"/>
        </w:rPr>
        <w:lastRenderedPageBreak/>
        <w:t>10.城乡社区支出（类）国有土地使用权出让收入及对应专项债务收入安排的支出（款）城市建设支出（项）：反映土地出让收入用于完善国有土地使用功能的配套设施建设和城市基础设施建设支出。</w:t>
      </w:r>
    </w:p>
    <w:p w:rsidR="008C1EC9" w:rsidRDefault="008C1EC9">
      <w:pPr>
        <w:widowControl/>
        <w:spacing w:line="560" w:lineRule="exact"/>
        <w:ind w:firstLine="660"/>
        <w:rPr>
          <w:rFonts w:ascii="仿宋_GB2312" w:eastAsia="仿宋_GB2312" w:hint="eastAsia"/>
          <w:sz w:val="32"/>
          <w:szCs w:val="32"/>
        </w:rPr>
      </w:pPr>
      <w:r>
        <w:rPr>
          <w:rFonts w:ascii="仿宋_GB2312" w:eastAsia="仿宋_GB2312" w:cs="仿宋_GB2312" w:hint="eastAsia"/>
          <w:sz w:val="32"/>
          <w:szCs w:val="32"/>
        </w:rPr>
        <w:t>11.住房保障（类）保障性安居工程支出（款）公共租赁住房（项）：反映用于新建、改建、购买、租赁公共租赁住房支出。住房保障（类）住房改革支出（款）住房公积金（项）：指反映行政事业单位按人力资源和社会保障部、财政部规定的基本工资和津贴补贴以及规定比列为职工缴纳的住房公积金</w:t>
      </w:r>
    </w:p>
    <w:p w:rsidR="008C1EC9" w:rsidRDefault="008C1EC9">
      <w:pPr>
        <w:widowControl/>
        <w:spacing w:line="560" w:lineRule="exact"/>
        <w:ind w:firstLine="660"/>
        <w:rPr>
          <w:rFonts w:ascii="仿宋_GB2312" w:eastAsia="仿宋_GB2312" w:hint="eastAsia"/>
          <w:sz w:val="32"/>
          <w:szCs w:val="32"/>
        </w:rPr>
      </w:pPr>
      <w:r>
        <w:rPr>
          <w:rFonts w:ascii="仿宋_GB2312" w:eastAsia="仿宋_GB2312" w:cs="仿宋_GB2312" w:hint="eastAsia"/>
          <w:sz w:val="32"/>
          <w:szCs w:val="32"/>
        </w:rPr>
        <w:t>12.其他支出（类）彩票公益金及对应专项债务收入安排的支出（款）用于体育事业的彩票公益金支出（项）：反映用于体育事业的彩票公益金支出。</w:t>
      </w:r>
    </w:p>
    <w:p w:rsidR="008C1EC9" w:rsidRDefault="008C1EC9">
      <w:pPr>
        <w:widowControl/>
        <w:spacing w:line="560" w:lineRule="exact"/>
        <w:ind w:firstLine="660"/>
        <w:rPr>
          <w:rFonts w:ascii="仿宋_GB2312" w:eastAsia="仿宋_GB2312" w:hint="eastAsia"/>
          <w:sz w:val="32"/>
          <w:szCs w:val="32"/>
        </w:rPr>
      </w:pPr>
      <w:r>
        <w:rPr>
          <w:rFonts w:ascii="仿宋_GB2312" w:eastAsia="仿宋_GB2312" w:cs="仿宋_GB2312" w:hint="eastAsia"/>
          <w:sz w:val="32"/>
          <w:szCs w:val="32"/>
        </w:rPr>
        <w:t>13.年末结转和结余指单位按有关规定结转到下年或以后年度继续使用的资金。</w:t>
      </w:r>
    </w:p>
    <w:p w:rsidR="008C1EC9" w:rsidRDefault="008C1EC9">
      <w:pPr>
        <w:widowControl/>
        <w:spacing w:line="560" w:lineRule="exact"/>
        <w:ind w:firstLine="660"/>
        <w:rPr>
          <w:rFonts w:ascii="仿宋_GB2312" w:eastAsia="仿宋_GB2312" w:hint="eastAsia"/>
          <w:sz w:val="32"/>
          <w:szCs w:val="32"/>
        </w:rPr>
      </w:pPr>
      <w:r>
        <w:rPr>
          <w:rFonts w:ascii="仿宋_GB2312" w:eastAsia="仿宋_GB2312" w:cs="仿宋_GB2312" w:hint="eastAsia"/>
          <w:sz w:val="32"/>
          <w:szCs w:val="32"/>
        </w:rPr>
        <w:t>14.基本支出：指为保障机构正常运转、完成日常工作任务而发生的人员支出和公用支出。</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 xml:space="preserve">15.项目支出：指在基本支出之外为完成特定行政任务和事业发展目标所发生的支出。 </w:t>
      </w:r>
    </w:p>
    <w:p w:rsidR="008C1EC9" w:rsidRDefault="008C1EC9">
      <w:pPr>
        <w:widowControl/>
        <w:spacing w:line="560" w:lineRule="exact"/>
        <w:ind w:firstLine="660"/>
        <w:rPr>
          <w:rFonts w:ascii="仿宋_GB2312" w:eastAsia="仿宋_GB2312" w:hint="eastAsia"/>
          <w:sz w:val="32"/>
          <w:szCs w:val="32"/>
        </w:rPr>
      </w:pPr>
      <w:r>
        <w:rPr>
          <w:rFonts w:ascii="仿宋_GB2312" w:eastAsia="仿宋_GB2312" w:cs="仿宋_GB2312" w:hint="eastAsia"/>
          <w:sz w:val="32"/>
          <w:szCs w:val="32"/>
        </w:rPr>
        <w:t>16.</w:t>
      </w:r>
      <w:r>
        <w:rPr>
          <w:rFonts w:ascii="仿宋_GB2312" w:eastAsia="仿宋_GB2312" w:hint="eastAsia"/>
          <w:sz w:val="32"/>
          <w:szCs w:val="32"/>
        </w:rPr>
        <w:t>“</w:t>
      </w:r>
      <w:r>
        <w:rPr>
          <w:rFonts w:ascii="仿宋_GB2312" w:eastAsia="仿宋_GB2312" w:cs="仿宋_GB2312" w:hint="eastAsia"/>
          <w:sz w:val="32"/>
          <w:szCs w:val="32"/>
        </w:rPr>
        <w:t>三公</w:t>
      </w:r>
      <w:r>
        <w:rPr>
          <w:rFonts w:ascii="仿宋_GB2312" w:eastAsia="仿宋_GB2312" w:hint="eastAsia"/>
          <w:sz w:val="32"/>
          <w:szCs w:val="32"/>
        </w:rPr>
        <w:t>”</w:t>
      </w:r>
      <w:r>
        <w:rPr>
          <w:rFonts w:ascii="仿宋_GB2312" w:eastAsia="仿宋_GB2312" w:cs="仿宋_GB2312" w:hint="eastAsia"/>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w:t>
      </w:r>
      <w:r>
        <w:rPr>
          <w:rFonts w:ascii="仿宋_GB2312" w:eastAsia="仿宋_GB2312" w:cs="仿宋_GB2312" w:hint="eastAsia"/>
          <w:sz w:val="32"/>
          <w:szCs w:val="32"/>
        </w:rPr>
        <w:lastRenderedPageBreak/>
        <w:t>置税）及租用费、燃料费、维修费、过路过桥费、保险费等支出；公务接待费反映单位按规定开支的各类公务接待（含外宾接待）支出。</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C1EC9" w:rsidRDefault="008C1EC9">
      <w:pPr>
        <w:widowControl/>
        <w:spacing w:line="560" w:lineRule="exact"/>
        <w:ind w:firstLine="660"/>
        <w:rPr>
          <w:rFonts w:ascii="仿宋_GB2312" w:eastAsia="仿宋_GB2312" w:cs="仿宋_GB2312" w:hint="eastAsia"/>
          <w:sz w:val="32"/>
          <w:szCs w:val="32"/>
        </w:rPr>
      </w:pPr>
    </w:p>
    <w:p w:rsidR="008C1EC9" w:rsidRDefault="008C1EC9">
      <w:pPr>
        <w:spacing w:line="600" w:lineRule="exact"/>
        <w:ind w:firstLineChars="600" w:firstLine="2640"/>
        <w:outlineLvl w:val="0"/>
        <w:rPr>
          <w:rStyle w:val="1Char"/>
          <w:rFonts w:ascii="黑体" w:eastAsia="黑体" w:hint="eastAsia"/>
          <w:b w:val="0"/>
          <w:bCs w:val="0"/>
        </w:rPr>
      </w:pPr>
      <w:bookmarkStart w:id="86" w:name="_Toc15396614"/>
      <w:bookmarkStart w:id="87" w:name="_Toc82101388"/>
      <w:bookmarkStart w:id="88" w:name="_Toc15377226"/>
      <w:r>
        <w:rPr>
          <w:rFonts w:ascii="黑体" w:eastAsia="黑体" w:hint="eastAsia"/>
          <w:color w:val="000000"/>
          <w:sz w:val="44"/>
          <w:szCs w:val="44"/>
        </w:rPr>
        <w:t>第</w:t>
      </w:r>
      <w:r>
        <w:rPr>
          <w:rStyle w:val="1Char"/>
          <w:rFonts w:ascii="黑体" w:eastAsia="黑体" w:hint="eastAsia"/>
          <w:b w:val="0"/>
          <w:bCs w:val="0"/>
        </w:rPr>
        <w:t>四部分 附件</w:t>
      </w:r>
      <w:bookmarkEnd w:id="86"/>
      <w:bookmarkEnd w:id="87"/>
    </w:p>
    <w:p w:rsidR="008C1EC9" w:rsidRDefault="008C1EC9">
      <w:pPr>
        <w:spacing w:line="600" w:lineRule="exact"/>
        <w:jc w:val="left"/>
        <w:outlineLvl w:val="0"/>
        <w:rPr>
          <w:rFonts w:ascii="方正小标宋简体" w:eastAsia="方正小标宋简体" w:cs="方正小标宋简体" w:hint="eastAsia"/>
          <w:sz w:val="32"/>
          <w:szCs w:val="32"/>
        </w:rPr>
      </w:pPr>
      <w:bookmarkStart w:id="89" w:name="_Toc82101389"/>
      <w:r>
        <w:rPr>
          <w:rFonts w:ascii="黑体" w:eastAsia="黑体" w:cs="黑体" w:hint="eastAsia"/>
          <w:sz w:val="32"/>
          <w:szCs w:val="32"/>
        </w:rPr>
        <w:t>附件1</w:t>
      </w:r>
      <w:bookmarkEnd w:id="89"/>
    </w:p>
    <w:p w:rsidR="008C1EC9" w:rsidRDefault="008C1EC9">
      <w:pPr>
        <w:spacing w:line="580" w:lineRule="exact"/>
        <w:jc w:val="center"/>
        <w:rPr>
          <w:rFonts w:ascii="方正小标宋简体" w:eastAsia="方正小标宋简体" w:cs="方正小标宋简体" w:hint="eastAsia"/>
          <w:sz w:val="44"/>
          <w:szCs w:val="44"/>
        </w:rPr>
      </w:pPr>
    </w:p>
    <w:p w:rsidR="008C1EC9" w:rsidRDefault="008C1EC9">
      <w:pPr>
        <w:spacing w:line="600" w:lineRule="exact"/>
        <w:jc w:val="center"/>
        <w:rPr>
          <w:rFonts w:ascii="方正小标宋简体" w:eastAsia="方正小标宋简体" w:hint="eastAsia"/>
          <w:color w:val="000000"/>
          <w:kern w:val="0"/>
          <w:sz w:val="40"/>
          <w:szCs w:val="44"/>
          <w:lang w:val="zh-CN"/>
        </w:rPr>
      </w:pPr>
      <w:r>
        <w:rPr>
          <w:rFonts w:ascii="方正小标宋简体" w:eastAsia="方正小标宋简体" w:hint="eastAsia"/>
          <w:color w:val="000000"/>
          <w:kern w:val="0"/>
          <w:sz w:val="40"/>
          <w:szCs w:val="44"/>
        </w:rPr>
        <w:t>攀枝花市特殊教育学校2020年部门</w:t>
      </w:r>
      <w:r>
        <w:rPr>
          <w:rFonts w:ascii="方正小标宋简体" w:eastAsia="方正小标宋简体" w:hint="eastAsia"/>
          <w:color w:val="000000"/>
          <w:kern w:val="0"/>
          <w:sz w:val="40"/>
          <w:szCs w:val="44"/>
          <w:lang w:val="zh-CN"/>
        </w:rPr>
        <w:t>整体支出绩效评价报告</w:t>
      </w:r>
    </w:p>
    <w:p w:rsidR="008C1EC9" w:rsidRDefault="008C1EC9">
      <w:pPr>
        <w:widowControl/>
        <w:adjustRightInd w:val="0"/>
        <w:snapToGrid w:val="0"/>
        <w:spacing w:line="580" w:lineRule="exact"/>
        <w:ind w:firstLineChars="200" w:firstLine="480"/>
        <w:jc w:val="left"/>
        <w:rPr>
          <w:rFonts w:ascii="黑体" w:eastAsia="黑体" w:cs="宋体" w:hint="eastAsia"/>
          <w:color w:val="000000"/>
          <w:kern w:val="0"/>
          <w:sz w:val="24"/>
          <w:szCs w:val="32"/>
          <w:shd w:val="clear" w:color="auto" w:fill="FFFFFF"/>
        </w:rPr>
      </w:pP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一、部门（单位）概况</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攀枝花市特殊教育学校校本部位于西区河石坝春风巷2号，学校创办于1982年，是一所为聋哑盲、智障等残疾学生提供教育教学的九年义务教育学校；分校区位于仁和区市康复中心大楼内，于2021年2月起办学，职责是为智力障碍学生提供教学及康复训练。我校前身为攀枝花市聋哑学校，2004年更名为攀枝花市特殊教育学校，是攀枝花市教育体育局直属下设的一个独立核算的二级预算单位，主要从事义务</w:t>
      </w:r>
      <w:r>
        <w:rPr>
          <w:rFonts w:ascii="仿宋_GB2312" w:eastAsia="仿宋_GB2312" w:cs="仿宋_GB2312" w:hint="eastAsia"/>
          <w:sz w:val="32"/>
          <w:szCs w:val="32"/>
        </w:rPr>
        <w:lastRenderedPageBreak/>
        <w:t>阶段特殊教育。为攀枝花市随班就读指导中心，承担攀枝花市随班就读指导中心工作，负责全市三区两县在普通学校就读的“三残儿童”随读指导工作。学校挂牌攀枝花市残疾人体育训练基地、重庆师范大学特殊教育学院教育实习基地、成都大学学前教育学院特教系教育实习基地、乐山师范学院“特殊教育专业硕士联合培养基地”、“特殊教育专业学生实践教学基地”。</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单位人员编制数为44人，截止2020年12月，共有财政供养人数58人，其中在职人员38人，退休人员20人，年末在校学生人数107人。</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我校2020底年资产总额是745.85万元，其中流动资产34.42万元，固定资产净值498.9万元。</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二、部门资金基本情况</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（一）年初部门预算安排及支出情况（分类表述）</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1.基本支出安排及使用情况</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（1）2020年部门预算安排基本支出738.29万元，其中：教育支出633.22万元，社会保障和就业支出53.59万元，住房改革支出51.48万元。</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（2）2020年部门预算实际基本支出738.29万元，其中：教育支出633.22万元，社会保障和就业支出53.59万元，住房改革支出51.48万元。</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2.部门预算项目安排及支出情况</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（1）2020年部门预算安排项目支出300.148万元，其中：教育支出300.148万元。</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lastRenderedPageBreak/>
        <w:t>（2）2020年部门预算实际项目支出95.348万元，其中：教育支出95.348万元。</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（二）追加预算安排及支出情况</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2020年追加预算预算335.56万元，追加预算支出135.08万元。</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（三）专项资金安排及支出情况</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2019年专项资金安排300.148万元（含上年结转资金1.6万元），实际支出95.348万元，本年结转204.8万元。</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（四）其他资金收支及结转结余使用情况</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2019年其他资金收入55.82万元，其中专项资金55.72万元，利息收入0.1万元，支出37.91万元，结转17.91万元。</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（五）其他需要说明的情况（如无特别说明的情况则无需阐述）</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三、部门整体预算绩效管理情况</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（一）市级财政资金绩效目标完成情况</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1.年初部门预算绩效目标完成情况</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（1）2020年下达部门预算655.43万元，实际完成预算支出655.43万元，预算完成率100%。其中：基本支出655.43万元，主要用于职工工资、养老保险、医疗保险、住房公积金和日常公用支出。项目支出0万元。</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效益指标完成情况分析。包括经济效益、社会效益、生态效益和可持续影响。</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lastRenderedPageBreak/>
        <w:t xml:space="preserve">    将教育宣传作为重点项目，在广播电视台等平台对我校进行宣传，持续提高了我校的社会知名度。</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（3）满意度指标完成情况分析。</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2020年教育教学，学生及家长满意度较高.</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2.市级专项（项目）资金绩效目标完成情况</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主要用于我校为相应国家“厕所革命”，对厕所进行改造，并对学校照明进行改造。并2020年完成改造，且取得有关部门认可。</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（二）上级专项（项目）资金绩效目标完成情况</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2020年我校收到上级项目资金250.53万元，分别是暖心工程资金200万、生均公用经费50.53万元，生均公用经费已经全部安排用于我校全年教育教学正常运作，暖心工程200万结转用于2021年安全门及校史馆建设等。</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（三）其他需要说明的情况（如无特别说明的情况则无需阐述）</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四、评价结论及建议</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2020年学校工作在市委教育工委的正确领导下，学校以为残疾孩子提供优质特殊教育为出发点，大力推进学校转型发展，进一步加强教育教学课程改革实践探索，学校坚持“有教无类，有爱无碍”的办学思想，围绕“让每一朵花在阳光下绽放”的办学目标，以党建品牌、适性教育为抓手，助推学校教育教学及管理工作精细化、规范化、特色化、信息化，学校创新发展，工作整体迈进，各项任务圆满完成。</w:t>
      </w:r>
    </w:p>
    <w:p w:rsidR="008C1EC9" w:rsidRDefault="008C1EC9">
      <w:pPr>
        <w:widowControl/>
        <w:spacing w:line="560" w:lineRule="exact"/>
        <w:ind w:firstLine="660"/>
        <w:rPr>
          <w:rFonts w:ascii="仿宋_GB2312" w:eastAsia="仿宋_GB2312" w:cs="仿宋_GB2312" w:hint="eastAsia"/>
          <w:sz w:val="32"/>
          <w:szCs w:val="32"/>
        </w:rPr>
      </w:pPr>
      <w:r>
        <w:rPr>
          <w:rFonts w:ascii="??_GB2312" w:eastAsia="Times New Roman" w:hAnsi="??_GB2312"/>
          <w:color w:val="000000"/>
          <w:kern w:val="0"/>
          <w:sz w:val="32"/>
          <w:szCs w:val="32"/>
          <w:shd w:val="clear" w:color="auto" w:fill="FFFFFF"/>
          <w:lang w:val="zh-CN"/>
        </w:rPr>
        <w:t>（</w:t>
      </w:r>
      <w:r>
        <w:rPr>
          <w:rFonts w:ascii="??_GB2312" w:eastAsia="Times New Roman" w:hAnsi="??_GB2312" w:hint="eastAsia"/>
          <w:color w:val="000000"/>
          <w:kern w:val="0"/>
          <w:sz w:val="32"/>
          <w:szCs w:val="32"/>
          <w:shd w:val="clear" w:color="auto" w:fill="FFFFFF"/>
          <w:lang w:val="zh-CN"/>
        </w:rPr>
        <w:t>一</w:t>
      </w:r>
      <w:r>
        <w:rPr>
          <w:rFonts w:ascii="??_GB2312" w:eastAsia="Times New Roman" w:hAnsi="??_GB2312"/>
          <w:color w:val="000000"/>
          <w:kern w:val="0"/>
          <w:sz w:val="32"/>
          <w:szCs w:val="32"/>
          <w:shd w:val="clear" w:color="auto" w:fill="FFFFFF"/>
          <w:lang w:val="zh-CN"/>
        </w:rPr>
        <w:t>）</w:t>
      </w:r>
      <w:r>
        <w:rPr>
          <w:rFonts w:ascii="??_GB2312" w:eastAsia="Times New Roman" w:hAnsi="??_GB2312" w:hint="eastAsia"/>
          <w:color w:val="000000"/>
          <w:kern w:val="0"/>
          <w:sz w:val="32"/>
          <w:szCs w:val="32"/>
          <w:shd w:val="clear" w:color="auto" w:fill="FFFFFF"/>
          <w:lang w:val="zh-CN"/>
        </w:rPr>
        <w:t>评价结论</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lastRenderedPageBreak/>
        <w:t xml:space="preserve">1.党建工作品牌化 </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党支部坚持以党的十九大和党的十九届四中、五中全会精神、习近平新时代中国特色社会主义思想为指导，以“守纪律、提效能、强执行、做表率”活动为契机，努力推进学校党组织建设。市特校秉承“用暖阳照亮孩子的人生路”办学理念，围绕“一个核心三项优势四个倾力服务”党建布局积极创建“个别化支持服务ISS”党建品牌。在全体党员中开展“党员一句话承诺”活动，积极发挥党员示范岗作用，用自身亮点带动非党员教职工，每名党员结合岗位实际带头讲微党课，充分发挥党员引领科研、引领专业发展、引领教育改革、引导后勤服务，以党建促进学校发展。</w:t>
      </w:r>
    </w:p>
    <w:p w:rsidR="008C1EC9" w:rsidRDefault="008C1EC9">
      <w:pPr>
        <w:widowControl/>
        <w:spacing w:line="560" w:lineRule="exact"/>
        <w:ind w:firstLine="660"/>
        <w:rPr>
          <w:rFonts w:ascii="仿宋_GB2312" w:eastAsia="仿宋_GB2312" w:cs="仿宋_GB2312" w:hint="eastAsia"/>
          <w:sz w:val="32"/>
          <w:szCs w:val="32"/>
        </w:rPr>
      </w:pP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2.线上教育亮点纷呈</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2020年疫情防控期间，学校针对每个特殊孩子的实际需求，以信息技术为载体在线开展个别化支持服务。一是“攀枝花特教”微信公众号开通在线教育平台，疫情期间共推出100余期微课，内容涉及生活适应、手语视频、教育康复训练、艺术与休闲、心理健康等内容，指导家长针对特殊儿童的个性需求进行辅导；二是推出【战疫·心理微言】系列原创作品，为师生和家长提供心理辅导方面的文章，共同心理战“疫”；三是教师制作的7节微课被“掌握现代特教”微信公众号采用，供全国特殊教育同行观摩学习。聋生陈咏呓的作品《武汉加油》被选入四川省教育资源公共服务平台“停课不停学”数字教育资源专区推出的蜀少年抗“疫”公益 MV</w:t>
      </w:r>
      <w:r>
        <w:rPr>
          <w:rFonts w:ascii="仿宋_GB2312" w:eastAsia="仿宋_GB2312" w:cs="仿宋_GB2312" w:hint="eastAsia"/>
          <w:sz w:val="32"/>
          <w:szCs w:val="32"/>
        </w:rPr>
        <w:lastRenderedPageBreak/>
        <w:t>《草》。学校教师制作的微课在2020年攀枝花市教育教学信息化大赛中荣获3个一等奖。</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3.课程改革深入推进</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学校按照三类课程标准开足开齐课程，开设了校本康复课程和学前教育发展性课程，康复课程包括认知、语言、情绪与行为等科目。以省级重点课题为依托，重点打造情绪与行为课程，构建了较为完善的课程体系，编辑了系列校本教材，包括：原创绘本故事《木棉宝宝森林历险记》、《木棉宝宝森林历险记》（情绪行为绘本剧活动手册）、《情绪与行为训练手册（教师用书）》、《情绪行为故事集》。学前教育发展性课程包括健康、言语和语言、社会、艺术、认识等五大领域，教学的模式为一对一训练或2-3人小组训练，训练时间为20-30分钟。学校7篇论文被选送参加四川省2020年特殊教育优秀成果评选，待出评选结果。</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4.立德树人凸显特色</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结合特殊学生实际情况，秉承“同沐阳光 携手绽放”的校训，按照“适性德育”理念，从文化、课程、相关能力、环境和个体支持等方面构建了德育体系。研究成果荣获2020年四川省中小学德育优秀成果评选一等奖、2020年四川省中小学心理健康教育优秀论文评选一等奖。聋生陈咏艺被评为市级三好学生，并以优异成绩被乐山市特殊教育学校高中部录取；脑瘫儿童唐睿遥被评为市直属学校2020年“新时代好少年”；聋生陈梦佳获2020 年市级三好学生；智力障碍学生郑钧耀获市第十一届优秀“小公民”。</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lastRenderedPageBreak/>
        <w:t>5.对外交流促进发展</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本年度市特殊教育指导中心先后赴仁和区太平中小学校、米易县丙谷镇新河小学、江南学校等8所学校开展随班就读和送教上门指导，帮助学校解决特殊儿童教育难题。学校与凉山州特校、云南楚雄州特校共同组建了川滇金沙特殊教育联盟，赴楚雄州开展了教学交流活动。熊健校长入选四川省第二批名师名校长鼎兴工作室成员，发展了1名学员和3名助手。</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6.“一校两区”完善体系</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市特殊教育学校和市残疾人康复教育中心合作建设市特校花城校区，目前，“一校两区”建议已接近尾声，预计在明年春季学期正式运行。至此，在完善特殊教育纵向支持服务体系的基础上，我们进一步完善特殊教育横向支持服务体系，一个纵横交错的区域支持服务体系正在形成，将为筑牢区域特殊教育高地，打造四川省高品质特殊教育学校奠定坚实的基础。</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7.职教艺体强基础</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本年度推进职业教育、康复教育有新进展。与市商贸电子职业技术学校合作，外聘教师开展缝纫制作课教学已经进入实操制作；与市残联合作开展的中国象棋教学；与爱心人士清逸美发店合作开展的美发教学已能为在校学生服务；与市残疾人康复中心合作开展“康教融合”实践项目已经获批具备认定为区级康复机构，为我校教育、康复、职业教育向</w:t>
      </w:r>
      <w:r>
        <w:rPr>
          <w:rFonts w:ascii="仿宋_GB2312" w:eastAsia="仿宋_GB2312" w:cs="仿宋_GB2312" w:hint="eastAsia"/>
          <w:sz w:val="32"/>
          <w:szCs w:val="32"/>
        </w:rPr>
        <w:lastRenderedPageBreak/>
        <w:t>好发展奠定了良好的基础。2020年5月成功通过市级优秀艺术特色学校认定。</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8.安全后勤工作保驾护航</w:t>
      </w:r>
    </w:p>
    <w:p w:rsidR="008C1EC9" w:rsidRDefault="008C1EC9">
      <w:pPr>
        <w:widowControl/>
        <w:spacing w:line="560" w:lineRule="exact"/>
        <w:ind w:firstLine="660"/>
        <w:rPr>
          <w:rFonts w:ascii="仿宋_GB2312" w:eastAsia="仿宋_GB2312" w:cs="仿宋_GB2312" w:hint="eastAsia"/>
          <w:sz w:val="32"/>
          <w:szCs w:val="32"/>
        </w:rPr>
      </w:pPr>
      <w:r>
        <w:rPr>
          <w:rFonts w:ascii="仿宋_GB2312" w:eastAsia="仿宋_GB2312" w:cs="仿宋_GB2312" w:hint="eastAsia"/>
          <w:sz w:val="32"/>
          <w:szCs w:val="32"/>
        </w:rPr>
        <w:t>坚持每月组织1次安全演练；完成校园电子围栏建设；完善校园监控系统高清摄像头更换，由57个增加到63个；投入11万元完成综合楼消防系统设施的改造，更换灭火器24个。投入40余万完成所有教室照明灯具改造和综合楼厕所改造工程，加强宣传教育，通过多种活动形式对学生进行“节约资源、节约用水”宣传教育，营造良好节水氛围，有效管理校园用水。2020年3月，经攀枝花市水利局与攀枝花市教育和体育局联合评审，攀枝花市特殊教育学校荣获“节水型学校”荣誉称号。</w:t>
      </w:r>
    </w:p>
    <w:p w:rsidR="008C1EC9" w:rsidRDefault="008C1EC9">
      <w:pPr>
        <w:widowControl/>
        <w:adjustRightInd w:val="0"/>
        <w:snapToGrid w:val="0"/>
        <w:spacing w:line="580" w:lineRule="exact"/>
        <w:ind w:firstLineChars="200" w:firstLine="640"/>
        <w:jc w:val="left"/>
        <w:rPr>
          <w:rFonts w:ascii="??_GB2312" w:eastAsia="Times New Roman" w:hAnsi="??_GB2312"/>
          <w:color w:val="000000"/>
          <w:kern w:val="0"/>
          <w:sz w:val="32"/>
          <w:szCs w:val="32"/>
          <w:shd w:val="clear" w:color="auto" w:fill="FFFFFF"/>
          <w:lang w:val="zh-CN"/>
        </w:rPr>
      </w:pPr>
      <w:r>
        <w:rPr>
          <w:rFonts w:ascii="??_GB2312" w:eastAsia="Times New Roman" w:hAnsi="??_GB2312"/>
          <w:color w:val="000000"/>
          <w:kern w:val="0"/>
          <w:sz w:val="32"/>
          <w:szCs w:val="32"/>
          <w:shd w:val="clear" w:color="auto" w:fill="FFFFFF"/>
          <w:lang w:val="zh-CN"/>
        </w:rPr>
        <w:t>（二）存在问题。</w:t>
      </w:r>
      <w:r>
        <w:rPr>
          <w:rFonts w:ascii="仿宋_GB2312" w:eastAsia="仿宋_GB2312" w:cs="仿宋_GB2312" w:hint="eastAsia"/>
          <w:sz w:val="32"/>
          <w:szCs w:val="32"/>
        </w:rPr>
        <w:t>一是由于工作安排的原因，存在部门预算执行进度不均衡，项目资金的使用有“前松后紧”现象;二是受评价指标所限，部分项目效果无法量化，评价结果以总体效果为多，细化不够。</w:t>
      </w:r>
    </w:p>
    <w:p w:rsidR="008C1EC9" w:rsidRDefault="008C1EC9">
      <w:pPr>
        <w:widowControl/>
        <w:adjustRightInd w:val="0"/>
        <w:snapToGrid w:val="0"/>
        <w:spacing w:line="580" w:lineRule="exact"/>
        <w:ind w:firstLineChars="200" w:firstLine="640"/>
        <w:jc w:val="left"/>
        <w:rPr>
          <w:rFonts w:ascii="仿宋_GB2312" w:eastAsia="仿宋_GB2312" w:cs="仿宋_GB2312"/>
          <w:sz w:val="32"/>
          <w:szCs w:val="32"/>
        </w:rPr>
      </w:pPr>
      <w:r>
        <w:rPr>
          <w:rFonts w:ascii="??_GB2312" w:eastAsia="Times New Roman" w:hAnsi="??_GB2312"/>
          <w:color w:val="000000"/>
          <w:kern w:val="0"/>
          <w:sz w:val="32"/>
          <w:szCs w:val="32"/>
          <w:shd w:val="clear" w:color="auto" w:fill="FFFFFF"/>
          <w:lang w:val="zh-CN"/>
        </w:rPr>
        <w:t>（三）改进建议。</w:t>
      </w:r>
      <w:r>
        <w:rPr>
          <w:rFonts w:ascii="仿宋_GB2312" w:eastAsia="仿宋_GB2312" w:cs="仿宋_GB2312" w:hint="eastAsia"/>
          <w:sz w:val="32"/>
          <w:szCs w:val="32"/>
        </w:rPr>
        <w:t xml:space="preserve">工作安排更加细化，加强预算执行力度，力争项目推进均衡，加大资金使用进度考核力度，避免项目资金的使用有“前松后紧”现象。 </w:t>
      </w:r>
    </w:p>
    <w:p w:rsidR="00044C96" w:rsidRDefault="00044C96">
      <w:pPr>
        <w:widowControl/>
        <w:adjustRightInd w:val="0"/>
        <w:snapToGrid w:val="0"/>
        <w:spacing w:line="580" w:lineRule="exact"/>
        <w:ind w:firstLineChars="200" w:firstLine="640"/>
        <w:jc w:val="left"/>
        <w:rPr>
          <w:rFonts w:ascii="仿宋_GB2312" w:eastAsia="仿宋_GB2312" w:cs="仿宋_GB2312"/>
          <w:sz w:val="32"/>
          <w:szCs w:val="32"/>
        </w:rPr>
      </w:pPr>
    </w:p>
    <w:p w:rsidR="00044C96" w:rsidRDefault="00044C96">
      <w:pPr>
        <w:widowControl/>
        <w:adjustRightInd w:val="0"/>
        <w:snapToGrid w:val="0"/>
        <w:spacing w:line="580" w:lineRule="exact"/>
        <w:ind w:firstLineChars="200" w:firstLine="640"/>
        <w:jc w:val="left"/>
        <w:rPr>
          <w:rFonts w:ascii="仿宋_GB2312" w:eastAsia="仿宋_GB2312" w:cs="仿宋_GB2312"/>
          <w:sz w:val="32"/>
          <w:szCs w:val="32"/>
        </w:rPr>
      </w:pPr>
    </w:p>
    <w:p w:rsidR="00044C96" w:rsidRDefault="00044C96">
      <w:pPr>
        <w:widowControl/>
        <w:adjustRightInd w:val="0"/>
        <w:snapToGrid w:val="0"/>
        <w:spacing w:line="580" w:lineRule="exact"/>
        <w:ind w:firstLineChars="200" w:firstLine="640"/>
        <w:jc w:val="left"/>
        <w:rPr>
          <w:rFonts w:ascii="仿宋_GB2312" w:eastAsia="仿宋_GB2312" w:cs="仿宋_GB2312"/>
          <w:sz w:val="32"/>
          <w:szCs w:val="32"/>
        </w:rPr>
      </w:pPr>
    </w:p>
    <w:p w:rsidR="00044C96" w:rsidRDefault="00044C96">
      <w:pPr>
        <w:widowControl/>
        <w:adjustRightInd w:val="0"/>
        <w:snapToGrid w:val="0"/>
        <w:spacing w:line="580" w:lineRule="exact"/>
        <w:ind w:firstLineChars="200" w:firstLine="640"/>
        <w:jc w:val="left"/>
        <w:rPr>
          <w:rFonts w:ascii="仿宋_GB2312" w:eastAsia="仿宋_GB2312" w:cs="仿宋_GB2312"/>
          <w:sz w:val="32"/>
          <w:szCs w:val="32"/>
        </w:rPr>
      </w:pPr>
    </w:p>
    <w:p w:rsidR="00044C96" w:rsidRDefault="00044C96">
      <w:pPr>
        <w:widowControl/>
        <w:adjustRightInd w:val="0"/>
        <w:snapToGrid w:val="0"/>
        <w:spacing w:line="580" w:lineRule="exact"/>
        <w:ind w:firstLineChars="200" w:firstLine="640"/>
        <w:jc w:val="left"/>
        <w:rPr>
          <w:rFonts w:ascii="仿宋_GB2312" w:eastAsia="仿宋_GB2312" w:cs="仿宋_GB2312" w:hint="eastAsia"/>
          <w:sz w:val="32"/>
          <w:szCs w:val="32"/>
        </w:rPr>
      </w:pPr>
      <w:bookmarkStart w:id="90" w:name="_GoBack"/>
      <w:bookmarkEnd w:id="90"/>
    </w:p>
    <w:p w:rsidR="008C1EC9" w:rsidRDefault="008C1EC9">
      <w:pPr>
        <w:spacing w:line="580" w:lineRule="exact"/>
        <w:rPr>
          <w:rFonts w:ascii="仿宋_GB2312" w:eastAsia="仿宋_GB2312" w:cs="仿宋_GB2312" w:hint="eastAsia"/>
          <w:sz w:val="32"/>
          <w:szCs w:val="32"/>
        </w:rPr>
      </w:pPr>
      <w:r>
        <w:rPr>
          <w:rFonts w:ascii="黑体" w:eastAsia="黑体" w:cs="黑体" w:hint="eastAsia"/>
          <w:sz w:val="32"/>
          <w:szCs w:val="32"/>
        </w:rPr>
        <w:lastRenderedPageBreak/>
        <w:t>附件2</w:t>
      </w:r>
    </w:p>
    <w:p w:rsidR="008C1EC9" w:rsidRDefault="008C1EC9">
      <w:pPr>
        <w:tabs>
          <w:tab w:val="left" w:pos="1605"/>
          <w:tab w:val="center" w:pos="4213"/>
        </w:tabs>
        <w:spacing w:line="600" w:lineRule="exact"/>
        <w:jc w:val="center"/>
        <w:rPr>
          <w:rFonts w:ascii="宋体" w:hint="eastAsia"/>
          <w:sz w:val="32"/>
          <w:szCs w:val="32"/>
          <w:lang w:val="zh-CN"/>
        </w:rPr>
      </w:pPr>
      <w:r>
        <w:rPr>
          <w:rFonts w:ascii="方正小标宋简体" w:eastAsia="方正小标宋简体" w:hint="eastAsia"/>
          <w:color w:val="000000"/>
          <w:kern w:val="0"/>
          <w:sz w:val="44"/>
          <w:szCs w:val="44"/>
        </w:rPr>
        <w:t>“寄宿生生活补助”“学生作业本”“生均公用经费”“学生营养餐”“教育附加资金”等项目2020年</w:t>
      </w:r>
      <w:r>
        <w:rPr>
          <w:rFonts w:ascii="方正小标宋简体" w:eastAsia="方正小标宋简体" w:hint="eastAsia"/>
          <w:color w:val="000000"/>
          <w:kern w:val="0"/>
          <w:sz w:val="44"/>
          <w:szCs w:val="44"/>
          <w:lang w:val="zh-CN"/>
        </w:rPr>
        <w:t>绩效评价报告</w:t>
      </w:r>
    </w:p>
    <w:p w:rsidR="008C1EC9" w:rsidRDefault="008C1EC9">
      <w:pPr>
        <w:autoSpaceDE w:val="0"/>
        <w:autoSpaceDN w:val="0"/>
        <w:adjustRightInd w:val="0"/>
        <w:spacing w:line="600" w:lineRule="exact"/>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一、项目概况</w:t>
      </w:r>
    </w:p>
    <w:p w:rsidR="008C1EC9" w:rsidRDefault="008C1EC9">
      <w:pPr>
        <w:autoSpaceDE w:val="0"/>
        <w:autoSpaceDN w:val="0"/>
        <w:adjustRightInd w:val="0"/>
        <w:spacing w:line="600" w:lineRule="exact"/>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（一）项目基本情况。</w:t>
      </w:r>
    </w:p>
    <w:p w:rsidR="008C1EC9" w:rsidRDefault="008C1EC9">
      <w:pPr>
        <w:autoSpaceDE w:val="0"/>
        <w:autoSpaceDN w:val="0"/>
        <w:adjustRightInd w:val="0"/>
        <w:spacing w:line="600" w:lineRule="exact"/>
        <w:ind w:firstLineChars="200" w:firstLine="640"/>
        <w:jc w:val="left"/>
        <w:rPr>
          <w:rFonts w:ascii="仿宋_GB2312" w:eastAsia="仿宋_GB2312" w:cs="仿宋_GB2312" w:hint="eastAsia"/>
          <w:sz w:val="32"/>
          <w:szCs w:val="32"/>
        </w:rPr>
      </w:pPr>
      <w:r>
        <w:rPr>
          <w:rFonts w:ascii="仿宋_GB2312" w:eastAsia="仿宋_GB2312" w:cs="仿宋_GB2312" w:hint="eastAsia"/>
          <w:sz w:val="32"/>
          <w:szCs w:val="32"/>
        </w:rPr>
        <w:t>攀枝花市特殊教育学校校本部位于西区河石坝春风巷2号，学校创办于1982年，是一所为聋哑盲、智障等残疾学生提供教育教学的九年义务教育学校；分校区位于仁和区市康复中心大楼内，于2021年2月起办学，职责是为智力障碍学生提供教学及康复训练。</w:t>
      </w:r>
    </w:p>
    <w:p w:rsidR="008C1EC9" w:rsidRDefault="008C1EC9">
      <w:pPr>
        <w:autoSpaceDE w:val="0"/>
        <w:autoSpaceDN w:val="0"/>
        <w:adjustRightInd w:val="0"/>
        <w:spacing w:line="600" w:lineRule="exact"/>
        <w:ind w:firstLineChars="200" w:firstLine="640"/>
        <w:jc w:val="left"/>
        <w:rPr>
          <w:rFonts w:ascii="仿宋_GB2312" w:eastAsia="仿宋_GB2312" w:cs="仿宋_GB2312" w:hint="eastAsia"/>
          <w:sz w:val="32"/>
          <w:szCs w:val="32"/>
        </w:rPr>
      </w:pPr>
      <w:r>
        <w:rPr>
          <w:rFonts w:ascii="仿宋_GB2312" w:eastAsia="仿宋_GB2312" w:cs="仿宋_GB2312" w:hint="eastAsia"/>
          <w:sz w:val="32"/>
          <w:szCs w:val="32"/>
        </w:rPr>
        <w:t>我校2020年共收到攀财资教【2020】5号文件下达的公用经费48.75万元；攀财资教【2020】6号文件下达的公用经费及学生作业本费12.34万元；攀财资教【2020】21号文件下达的学生营养餐及学生作业本费8.77万元；攀财资教【2020】25号文件下达的第一批教育附加资金16.688万元；攀财资教【2020】70号、攀财资教【2020】72号及攀财资教【2020】112号文件下达的人员经费37.74万元；攀财资教【2020】78号文件下达的第三批教育附加7.2万元；攀财资教【2020】138号文件下达的第四批教育附加4.8万元；攀财资教【2020】142号文件下达的暖心工程教育资金200万元等。其中中央省级支持特殊教育发张专项资金250.53万元，地市级安排配套支持特殊教育资金20.93万</w:t>
      </w:r>
      <w:r>
        <w:rPr>
          <w:rFonts w:ascii="仿宋_GB2312" w:eastAsia="仿宋_GB2312" w:cs="仿宋_GB2312" w:hint="eastAsia"/>
          <w:sz w:val="32"/>
          <w:szCs w:val="32"/>
        </w:rPr>
        <w:lastRenderedPageBreak/>
        <w:t>元，教育附件安排支出28.688万元，合计项目资金300.148万元。</w:t>
      </w:r>
    </w:p>
    <w:p w:rsidR="008C1EC9" w:rsidRDefault="008C1EC9">
      <w:pPr>
        <w:autoSpaceDE w:val="0"/>
        <w:autoSpaceDN w:val="0"/>
        <w:adjustRightInd w:val="0"/>
        <w:spacing w:line="600" w:lineRule="exact"/>
        <w:ind w:firstLineChars="200" w:firstLine="640"/>
        <w:jc w:val="left"/>
        <w:rPr>
          <w:rFonts w:ascii="仿宋_GB2312" w:eastAsia="仿宋_GB2312" w:cs="仿宋_GB2312" w:hint="eastAsia"/>
          <w:sz w:val="32"/>
          <w:szCs w:val="32"/>
        </w:rPr>
      </w:pPr>
      <w:r>
        <w:rPr>
          <w:rFonts w:ascii="仿宋_GB2312" w:eastAsia="仿宋_GB2312" w:cs="仿宋_GB2312" w:hint="eastAsia"/>
          <w:sz w:val="32"/>
          <w:szCs w:val="32"/>
        </w:rPr>
        <w:t>2020年学校工作在市委教育工委的正确领导下，学校以为残疾孩子提供优质特殊教育为出发点，大力推进学校转型发展，进一步加强教育教学课程改革实践探索，学校坚持“有教无类，有爱无碍”的办学思想，围绕“让每一朵花在阳光下绽放”的办学目标，以党建品牌、适性教育为抓手，助推学校教育教学及管理工作精细化、规范化、特色化、信息化，学校创新发展，工作整体迈进，各项任务圆满完成。</w:t>
      </w:r>
    </w:p>
    <w:p w:rsidR="008C1EC9" w:rsidRDefault="008C1EC9">
      <w:pPr>
        <w:autoSpaceDE w:val="0"/>
        <w:autoSpaceDN w:val="0"/>
        <w:adjustRightInd w:val="0"/>
        <w:spacing w:line="600" w:lineRule="exact"/>
        <w:ind w:firstLineChars="200" w:firstLine="640"/>
        <w:jc w:val="left"/>
        <w:rPr>
          <w:rFonts w:ascii="仿宋_GB2312" w:eastAsia="仿宋_GB2312" w:cs="仿宋_GB2312" w:hint="eastAsia"/>
          <w:sz w:val="32"/>
          <w:szCs w:val="32"/>
        </w:rPr>
      </w:pPr>
      <w:r>
        <w:rPr>
          <w:rFonts w:ascii="仿宋_GB2312" w:eastAsia="仿宋_GB2312" w:cs="仿宋_GB2312" w:hint="eastAsia"/>
          <w:sz w:val="32"/>
          <w:szCs w:val="32"/>
        </w:rPr>
        <w:t>市特殊教育学校和市残疾人康复教育中心合作建设市特校花城校区，目前，“一校两区”建议已接近尾声，预计在明年春季学期正式运行。至此，在完善特殊教育纵向支持服务体系的基础上，我们进一步完善特殊教育横向支持服务体系，一个纵横交错的区域支持服务体系正在形成，将为筑牢区域特殊教育高地，打造四川省高品质特殊教育学校奠定坚实的基础。</w:t>
      </w:r>
    </w:p>
    <w:p w:rsidR="008C1EC9" w:rsidRDefault="008C1EC9">
      <w:pPr>
        <w:autoSpaceDE w:val="0"/>
        <w:autoSpaceDN w:val="0"/>
        <w:adjustRightInd w:val="0"/>
        <w:spacing w:line="600" w:lineRule="exact"/>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（二）项目绩效目标。</w:t>
      </w:r>
    </w:p>
    <w:p w:rsidR="008C1EC9" w:rsidRDefault="008C1EC9">
      <w:pPr>
        <w:autoSpaceDE w:val="0"/>
        <w:autoSpaceDN w:val="0"/>
        <w:adjustRightInd w:val="0"/>
        <w:spacing w:line="600" w:lineRule="exact"/>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1．项目主要内容。</w:t>
      </w:r>
    </w:p>
    <w:p w:rsidR="008C1EC9" w:rsidRDefault="008C1EC9">
      <w:pPr>
        <w:autoSpaceDE w:val="0"/>
        <w:autoSpaceDN w:val="0"/>
        <w:adjustRightInd w:val="0"/>
        <w:spacing w:line="600" w:lineRule="exact"/>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我校2020年项目资金主要构成情况：寄宿生生活补助1.6万元，是用于发放我校困难住校生生活补助及肉食补贴的国家资助金；作业本费0.33万元，是用于为残疾学生购买作业本的资金；生均公用经费60.94万元，是用于保障我</w:t>
      </w:r>
      <w:r>
        <w:rPr>
          <w:rFonts w:ascii="仿宋_GB2312" w:eastAsia="仿宋_GB2312" w:cs="仿宋_GB2312" w:hint="eastAsia"/>
          <w:kern w:val="0"/>
          <w:sz w:val="32"/>
          <w:szCs w:val="32"/>
        </w:rPr>
        <w:lastRenderedPageBreak/>
        <w:t>校基本运作及当年的工程项目资金；学生营养餐8.59万元，是用于改善我校残疾学生伙食的资金；暖心工程200万元，是用于我校安全门改造、校史馆改造及整体修缮的资金；教育附加安排的资金28.688万元，是用于我校后勤人员工资保障、骨干教师津贴发放及学校相关教学实践项目的资金。</w:t>
      </w:r>
    </w:p>
    <w:p w:rsidR="008C1EC9" w:rsidRDefault="008C1EC9">
      <w:pPr>
        <w:autoSpaceDE w:val="0"/>
        <w:autoSpaceDN w:val="0"/>
        <w:adjustRightInd w:val="0"/>
        <w:spacing w:line="600" w:lineRule="exact"/>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2．2020年应完成以“</w:t>
      </w:r>
      <w:r>
        <w:rPr>
          <w:rFonts w:eastAsia="仿宋_GB2312" w:cs="仿宋_GB2312" w:hint="eastAsia"/>
          <w:color w:val="000000"/>
          <w:sz w:val="32"/>
          <w:szCs w:val="32"/>
        </w:rPr>
        <w:t>用暖阳照亮孩子的人生路</w:t>
      </w:r>
      <w:r>
        <w:rPr>
          <w:rFonts w:ascii="仿宋_GB2312" w:eastAsia="仿宋_GB2312" w:cs="仿宋_GB2312" w:hint="eastAsia"/>
          <w:kern w:val="0"/>
          <w:sz w:val="32"/>
          <w:szCs w:val="32"/>
        </w:rPr>
        <w:t>”为教育理念，立足教育改革与教学与生活适应发展,提升教育教学及日常事务的管理能力，以教育教学质量和社会满意度逐步提升为目标。促进特殊教育持续健康发展，通过对办学设施的改造和教学理念创新，从而改善办学条件。在本年内完成对107名在校生及全体教师的针对性培养，完成食堂保安政府采购服务等。</w:t>
      </w:r>
    </w:p>
    <w:p w:rsidR="008C1EC9" w:rsidRDefault="008C1EC9">
      <w:pPr>
        <w:numPr>
          <w:ilvl w:val="0"/>
          <w:numId w:val="9"/>
        </w:numPr>
        <w:tabs>
          <w:tab w:val="left" w:pos="312"/>
        </w:tabs>
        <w:autoSpaceDE w:val="0"/>
        <w:autoSpaceDN w:val="0"/>
        <w:adjustRightInd w:val="0"/>
        <w:spacing w:line="600" w:lineRule="exact"/>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分析评价申报内容与实际相符，申报目标合理可行。</w:t>
      </w:r>
    </w:p>
    <w:p w:rsidR="008C1EC9" w:rsidRDefault="008C1EC9">
      <w:pPr>
        <w:autoSpaceDE w:val="0"/>
        <w:autoSpaceDN w:val="0"/>
        <w:adjustRightInd w:val="0"/>
        <w:spacing w:line="600" w:lineRule="exact"/>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 xml:space="preserve">    （三）项目自评步骤及方法</w:t>
      </w:r>
    </w:p>
    <w:p w:rsidR="008C1EC9" w:rsidRDefault="008C1EC9">
      <w:pPr>
        <w:autoSpaceDE w:val="0"/>
        <w:autoSpaceDN w:val="0"/>
        <w:adjustRightInd w:val="0"/>
        <w:spacing w:line="600" w:lineRule="exact"/>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召开班子会议安排项目自评步骤并落实到相关科室。</w:t>
      </w:r>
    </w:p>
    <w:p w:rsidR="008C1EC9" w:rsidRDefault="008C1EC9">
      <w:pPr>
        <w:autoSpaceDE w:val="0"/>
        <w:autoSpaceDN w:val="0"/>
        <w:adjustRightInd w:val="0"/>
        <w:spacing w:line="600" w:lineRule="exact"/>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二、项目资金申报及使用情况</w:t>
      </w:r>
    </w:p>
    <w:p w:rsidR="008C1EC9" w:rsidRDefault="008C1EC9">
      <w:pPr>
        <w:autoSpaceDE w:val="0"/>
        <w:autoSpaceDN w:val="0"/>
        <w:adjustRightInd w:val="0"/>
        <w:spacing w:line="600" w:lineRule="exact"/>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（一）项目资金申报及批复情况。</w:t>
      </w:r>
    </w:p>
    <w:p w:rsidR="008C1EC9" w:rsidRDefault="008C1EC9">
      <w:pPr>
        <w:autoSpaceDE w:val="0"/>
        <w:autoSpaceDN w:val="0"/>
        <w:adjustRightInd w:val="0"/>
        <w:spacing w:line="600" w:lineRule="exact"/>
        <w:ind w:firstLineChars="200" w:firstLine="640"/>
        <w:jc w:val="left"/>
        <w:rPr>
          <w:rFonts w:ascii="仿宋_GB2312" w:eastAsia="仿宋_GB2312" w:cs="仿宋_GB2312" w:hint="eastAsia"/>
          <w:sz w:val="32"/>
          <w:szCs w:val="32"/>
        </w:rPr>
      </w:pPr>
      <w:r>
        <w:rPr>
          <w:rFonts w:ascii="仿宋_GB2312" w:eastAsia="仿宋_GB2312" w:cs="仿宋_GB2312" w:hint="eastAsia"/>
          <w:sz w:val="32"/>
          <w:szCs w:val="32"/>
        </w:rPr>
        <w:t>我校共申报攀财资教【2020】5号文件下达的公用经费48.75万元；攀财资教【2020】6号文件下达的公用经费及学生作业本费12.34万元；攀财资教【2020】21号文件下达的学生营养餐及学生作业本费8.77万元；攀财资教</w:t>
      </w:r>
      <w:r>
        <w:rPr>
          <w:rFonts w:ascii="仿宋_GB2312" w:eastAsia="仿宋_GB2312" w:cs="仿宋_GB2312" w:hint="eastAsia"/>
          <w:sz w:val="32"/>
          <w:szCs w:val="32"/>
        </w:rPr>
        <w:lastRenderedPageBreak/>
        <w:t>【2020】25号文件下达的第一批教育附加资金16.688万元；攀财资教【2020】70号、攀财资教【2020】72号及攀财资教【2020】112号文件下达的人员经费37.74万元；攀财资教【2020】78号文件下达的第三批教育附加7.2万元等。</w:t>
      </w:r>
    </w:p>
    <w:p w:rsidR="008C1EC9" w:rsidRDefault="008C1EC9">
      <w:pPr>
        <w:numPr>
          <w:ilvl w:val="0"/>
          <w:numId w:val="5"/>
        </w:numPr>
        <w:autoSpaceDE w:val="0"/>
        <w:autoSpaceDN w:val="0"/>
        <w:adjustRightInd w:val="0"/>
        <w:spacing w:line="600" w:lineRule="exact"/>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资金计划、到位及使用情况。</w:t>
      </w:r>
    </w:p>
    <w:p w:rsidR="008C1EC9" w:rsidRDefault="008C1EC9">
      <w:pPr>
        <w:autoSpaceDE w:val="0"/>
        <w:autoSpaceDN w:val="0"/>
        <w:adjustRightInd w:val="0"/>
        <w:spacing w:line="600" w:lineRule="exact"/>
        <w:jc w:val="left"/>
        <w:rPr>
          <w:rFonts w:ascii="仿宋_GB2312" w:eastAsia="仿宋_GB2312" w:cs="仿宋_GB2312" w:hint="eastAsia"/>
          <w:kern w:val="0"/>
          <w:sz w:val="32"/>
          <w:szCs w:val="32"/>
        </w:rPr>
      </w:pPr>
    </w:p>
    <w:tbl>
      <w:tblPr>
        <w:tblW w:w="8180" w:type="dxa"/>
        <w:tblLayout w:type="fixed"/>
        <w:tblCellMar>
          <w:top w:w="15" w:type="dxa"/>
          <w:left w:w="15" w:type="dxa"/>
          <w:bottom w:w="15" w:type="dxa"/>
          <w:right w:w="15" w:type="dxa"/>
        </w:tblCellMar>
        <w:tblLook w:val="0000" w:firstRow="0" w:lastRow="0" w:firstColumn="0" w:lastColumn="0" w:noHBand="0" w:noVBand="0"/>
      </w:tblPr>
      <w:tblGrid>
        <w:gridCol w:w="827"/>
        <w:gridCol w:w="985"/>
        <w:gridCol w:w="1446"/>
        <w:gridCol w:w="907"/>
        <w:gridCol w:w="1337"/>
        <w:gridCol w:w="1337"/>
        <w:gridCol w:w="1341"/>
      </w:tblGrid>
      <w:tr w:rsidR="008C1EC9">
        <w:trPr>
          <w:trHeight w:val="663"/>
        </w:trPr>
        <w:tc>
          <w:tcPr>
            <w:tcW w:w="8180" w:type="dxa"/>
            <w:gridSpan w:val="7"/>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center"/>
              <w:textAlignment w:val="bottom"/>
              <w:rPr>
                <w:rFonts w:ascii="仿宋_GB2312" w:eastAsia="仿宋_GB2312" w:cs="仿宋_GB2312" w:hint="eastAsia"/>
                <w:color w:val="000000"/>
                <w:sz w:val="32"/>
                <w:szCs w:val="32"/>
              </w:rPr>
            </w:pPr>
            <w:r>
              <w:rPr>
                <w:rFonts w:ascii="仿宋_GB2312" w:eastAsia="仿宋_GB2312" w:cs="仿宋_GB2312" w:hint="eastAsia"/>
                <w:color w:val="000000"/>
                <w:sz w:val="32"/>
                <w:szCs w:val="32"/>
              </w:rPr>
              <w:t>2020年项目资金计划、到位使用情况</w:t>
            </w:r>
          </w:p>
        </w:tc>
      </w:tr>
      <w:tr w:rsidR="008C1EC9">
        <w:trPr>
          <w:trHeight w:val="1612"/>
        </w:trPr>
        <w:tc>
          <w:tcPr>
            <w:tcW w:w="827"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编号</w:t>
            </w:r>
          </w:p>
        </w:tc>
        <w:tc>
          <w:tcPr>
            <w:tcW w:w="985" w:type="dxa"/>
            <w:tcBorders>
              <w:top w:val="single" w:sz="4" w:space="0" w:color="000000"/>
              <w:left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kern w:val="0"/>
                <w:sz w:val="30"/>
                <w:szCs w:val="30"/>
              </w:rPr>
            </w:pPr>
            <w:r>
              <w:rPr>
                <w:rFonts w:ascii="仿宋_GB2312" w:eastAsia="仿宋_GB2312" w:cs="仿宋_GB2312" w:hint="eastAsia"/>
                <w:color w:val="000000"/>
                <w:kern w:val="0"/>
                <w:sz w:val="30"/>
                <w:szCs w:val="30"/>
              </w:rPr>
              <w:t>项目名称</w:t>
            </w:r>
          </w:p>
        </w:tc>
        <w:tc>
          <w:tcPr>
            <w:tcW w:w="1446"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kern w:val="0"/>
                <w:sz w:val="30"/>
                <w:szCs w:val="30"/>
              </w:rPr>
            </w:pPr>
            <w:r>
              <w:rPr>
                <w:rFonts w:ascii="仿宋_GB2312" w:eastAsia="仿宋_GB2312" w:cs="仿宋_GB2312" w:hint="eastAsia"/>
                <w:color w:val="000000"/>
                <w:kern w:val="0"/>
                <w:sz w:val="30"/>
                <w:szCs w:val="30"/>
              </w:rPr>
              <w:t>内体内容</w:t>
            </w:r>
          </w:p>
        </w:tc>
        <w:tc>
          <w:tcPr>
            <w:tcW w:w="907"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计划数</w:t>
            </w:r>
          </w:p>
        </w:tc>
        <w:tc>
          <w:tcPr>
            <w:tcW w:w="1337"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到位时间</w:t>
            </w:r>
          </w:p>
        </w:tc>
        <w:tc>
          <w:tcPr>
            <w:tcW w:w="1337"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使用数</w:t>
            </w:r>
          </w:p>
        </w:tc>
        <w:tc>
          <w:tcPr>
            <w:tcW w:w="1341"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差异原因</w:t>
            </w:r>
          </w:p>
        </w:tc>
      </w:tr>
      <w:tr w:rsidR="008C1EC9">
        <w:trPr>
          <w:trHeight w:val="1549"/>
        </w:trPr>
        <w:tc>
          <w:tcPr>
            <w:tcW w:w="827"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1</w:t>
            </w:r>
          </w:p>
        </w:tc>
        <w:tc>
          <w:tcPr>
            <w:tcW w:w="985" w:type="dxa"/>
            <w:tcBorders>
              <w:top w:val="single" w:sz="4" w:space="0" w:color="000000"/>
              <w:left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寄宿生生活补助</w:t>
            </w:r>
          </w:p>
        </w:tc>
        <w:tc>
          <w:tcPr>
            <w:tcW w:w="1446"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kern w:val="0"/>
                <w:sz w:val="30"/>
                <w:szCs w:val="30"/>
              </w:rPr>
              <w:t>用于发放困难学生助学金</w:t>
            </w:r>
          </w:p>
        </w:tc>
        <w:tc>
          <w:tcPr>
            <w:tcW w:w="907"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1.6</w:t>
            </w:r>
          </w:p>
        </w:tc>
        <w:tc>
          <w:tcPr>
            <w:tcW w:w="1337"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2020年9月</w:t>
            </w:r>
          </w:p>
        </w:tc>
        <w:tc>
          <w:tcPr>
            <w:tcW w:w="1337"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1.6</w:t>
            </w:r>
          </w:p>
        </w:tc>
        <w:tc>
          <w:tcPr>
            <w:tcW w:w="1341"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p>
        </w:tc>
      </w:tr>
      <w:tr w:rsidR="008C1EC9">
        <w:trPr>
          <w:trHeight w:val="1908"/>
        </w:trPr>
        <w:tc>
          <w:tcPr>
            <w:tcW w:w="827"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2</w:t>
            </w:r>
          </w:p>
        </w:tc>
        <w:tc>
          <w:tcPr>
            <w:tcW w:w="985" w:type="dxa"/>
            <w:tcBorders>
              <w:top w:val="single" w:sz="4" w:space="0" w:color="000000"/>
              <w:left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kern w:val="0"/>
                <w:sz w:val="30"/>
                <w:szCs w:val="30"/>
              </w:rPr>
              <w:t>学生作业本</w:t>
            </w:r>
          </w:p>
        </w:tc>
        <w:tc>
          <w:tcPr>
            <w:tcW w:w="1446"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用于为学生提供免费的作业本</w:t>
            </w:r>
          </w:p>
        </w:tc>
        <w:tc>
          <w:tcPr>
            <w:tcW w:w="907"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0.33</w:t>
            </w:r>
          </w:p>
        </w:tc>
        <w:tc>
          <w:tcPr>
            <w:tcW w:w="1337"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2020月6月</w:t>
            </w:r>
          </w:p>
        </w:tc>
        <w:tc>
          <w:tcPr>
            <w:tcW w:w="1337"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0.33</w:t>
            </w:r>
          </w:p>
        </w:tc>
        <w:tc>
          <w:tcPr>
            <w:tcW w:w="1341"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p>
        </w:tc>
      </w:tr>
      <w:tr w:rsidR="008C1EC9">
        <w:trPr>
          <w:trHeight w:val="2531"/>
        </w:trPr>
        <w:tc>
          <w:tcPr>
            <w:tcW w:w="827"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3</w:t>
            </w:r>
          </w:p>
        </w:tc>
        <w:tc>
          <w:tcPr>
            <w:tcW w:w="985"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kern w:val="0"/>
                <w:sz w:val="30"/>
                <w:szCs w:val="30"/>
              </w:rPr>
              <w:t>生均公用经费</w:t>
            </w:r>
          </w:p>
        </w:tc>
        <w:tc>
          <w:tcPr>
            <w:tcW w:w="1446" w:type="dxa"/>
            <w:tcBorders>
              <w:top w:val="single" w:sz="4" w:space="0" w:color="000000"/>
              <w:left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sz w:val="30"/>
                <w:szCs w:val="30"/>
              </w:rPr>
            </w:pPr>
            <w:r>
              <w:rPr>
                <w:rFonts w:ascii="仿宋_GB2312" w:eastAsia="仿宋_GB2312" w:cs="仿宋_GB2312" w:hint="eastAsia"/>
                <w:color w:val="000000"/>
                <w:sz w:val="30"/>
                <w:szCs w:val="30"/>
              </w:rPr>
              <w:t>用于当年各类工程项目及单位秋季学</w:t>
            </w:r>
            <w:r>
              <w:rPr>
                <w:rFonts w:ascii="仿宋_GB2312" w:eastAsia="仿宋_GB2312" w:cs="仿宋_GB2312" w:hint="eastAsia"/>
                <w:color w:val="000000"/>
                <w:sz w:val="30"/>
                <w:szCs w:val="30"/>
              </w:rPr>
              <w:lastRenderedPageBreak/>
              <w:t>期基本运作</w:t>
            </w:r>
          </w:p>
        </w:tc>
        <w:tc>
          <w:tcPr>
            <w:tcW w:w="907" w:type="dxa"/>
            <w:tcBorders>
              <w:top w:val="single" w:sz="4" w:space="0" w:color="000000"/>
              <w:left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lastRenderedPageBreak/>
              <w:t>60.94</w:t>
            </w:r>
          </w:p>
        </w:tc>
        <w:tc>
          <w:tcPr>
            <w:tcW w:w="1337" w:type="dxa"/>
            <w:tcBorders>
              <w:top w:val="single" w:sz="4" w:space="0" w:color="000000"/>
              <w:left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2020年6月</w:t>
            </w:r>
          </w:p>
        </w:tc>
        <w:tc>
          <w:tcPr>
            <w:tcW w:w="1337" w:type="dxa"/>
            <w:tcBorders>
              <w:top w:val="single" w:sz="4" w:space="0" w:color="000000"/>
              <w:left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60.94</w:t>
            </w:r>
          </w:p>
        </w:tc>
        <w:tc>
          <w:tcPr>
            <w:tcW w:w="1341" w:type="dxa"/>
            <w:tcBorders>
              <w:top w:val="single" w:sz="4" w:space="0" w:color="000000"/>
              <w:left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p>
        </w:tc>
      </w:tr>
      <w:tr w:rsidR="008C1EC9">
        <w:trPr>
          <w:trHeight w:val="1286"/>
        </w:trPr>
        <w:tc>
          <w:tcPr>
            <w:tcW w:w="827"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lastRenderedPageBreak/>
              <w:t>4</w:t>
            </w:r>
          </w:p>
        </w:tc>
        <w:tc>
          <w:tcPr>
            <w:tcW w:w="985"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kern w:val="0"/>
                <w:sz w:val="30"/>
                <w:szCs w:val="30"/>
              </w:rPr>
              <w:t>学生营养餐</w:t>
            </w:r>
          </w:p>
        </w:tc>
        <w:tc>
          <w:tcPr>
            <w:tcW w:w="1446" w:type="dxa"/>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改善学生伙食</w:t>
            </w:r>
          </w:p>
        </w:tc>
        <w:tc>
          <w:tcPr>
            <w:tcW w:w="907"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8.59</w:t>
            </w:r>
          </w:p>
        </w:tc>
        <w:tc>
          <w:tcPr>
            <w:tcW w:w="1337"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2020年5月</w:t>
            </w:r>
          </w:p>
        </w:tc>
        <w:tc>
          <w:tcPr>
            <w:tcW w:w="1337"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8.59</w:t>
            </w:r>
          </w:p>
        </w:tc>
        <w:tc>
          <w:tcPr>
            <w:tcW w:w="1341"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p>
        </w:tc>
      </w:tr>
      <w:tr w:rsidR="008C1EC9">
        <w:trPr>
          <w:trHeight w:val="3164"/>
        </w:trPr>
        <w:tc>
          <w:tcPr>
            <w:tcW w:w="827"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5</w:t>
            </w:r>
          </w:p>
        </w:tc>
        <w:tc>
          <w:tcPr>
            <w:tcW w:w="985"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kern w:val="0"/>
                <w:sz w:val="30"/>
                <w:szCs w:val="30"/>
              </w:rPr>
            </w:pPr>
            <w:r>
              <w:rPr>
                <w:rFonts w:ascii="仿宋_GB2312" w:eastAsia="仿宋_GB2312" w:cs="仿宋_GB2312" w:hint="eastAsia"/>
                <w:color w:val="000000"/>
                <w:kern w:val="0"/>
                <w:sz w:val="30"/>
                <w:szCs w:val="30"/>
              </w:rPr>
              <w:t>教育附加资金</w:t>
            </w:r>
          </w:p>
        </w:tc>
        <w:tc>
          <w:tcPr>
            <w:tcW w:w="1446" w:type="dxa"/>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kern w:val="0"/>
                <w:sz w:val="30"/>
                <w:szCs w:val="30"/>
              </w:rPr>
              <w:t>用于保障后勤人员配置、发放骨干教师津贴、完成教育教学实践</w:t>
            </w:r>
          </w:p>
        </w:tc>
        <w:tc>
          <w:tcPr>
            <w:tcW w:w="907"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28.688</w:t>
            </w:r>
          </w:p>
        </w:tc>
        <w:tc>
          <w:tcPr>
            <w:tcW w:w="1337"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在2020年全年分4次下拨</w:t>
            </w:r>
          </w:p>
        </w:tc>
        <w:tc>
          <w:tcPr>
            <w:tcW w:w="1337"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color w:val="000000"/>
                <w:sz w:val="30"/>
                <w:szCs w:val="30"/>
              </w:rPr>
              <w:t>23.888</w:t>
            </w:r>
          </w:p>
        </w:tc>
        <w:tc>
          <w:tcPr>
            <w:tcW w:w="1341" w:type="dxa"/>
            <w:tcBorders>
              <w:top w:val="single" w:sz="4" w:space="0" w:color="000000"/>
              <w:left w:val="single" w:sz="4" w:space="0" w:color="000000"/>
              <w:bottom w:val="single" w:sz="4" w:space="0" w:color="000000"/>
              <w:right w:val="single" w:sz="4" w:space="0" w:color="000000"/>
            </w:tcBorders>
            <w:vAlign w:val="bottom"/>
          </w:tcPr>
          <w:p w:rsidR="008C1EC9" w:rsidRDefault="008C1EC9">
            <w:pPr>
              <w:widowControl/>
              <w:jc w:val="left"/>
              <w:textAlignment w:val="bottom"/>
              <w:rPr>
                <w:rFonts w:ascii="仿宋_GB2312" w:eastAsia="仿宋_GB2312" w:cs="仿宋_GB2312" w:hint="eastAsia"/>
                <w:color w:val="000000"/>
                <w:sz w:val="30"/>
                <w:szCs w:val="30"/>
              </w:rPr>
            </w:pPr>
            <w:r>
              <w:rPr>
                <w:rFonts w:ascii="仿宋_GB2312" w:eastAsia="仿宋_GB2312" w:cs="仿宋_GB2312" w:hint="eastAsia"/>
                <w:sz w:val="30"/>
                <w:szCs w:val="30"/>
              </w:rPr>
              <w:t>结转4.8万用于我校教学实践</w:t>
            </w:r>
          </w:p>
        </w:tc>
      </w:tr>
    </w:tbl>
    <w:p w:rsidR="008C1EC9" w:rsidRDefault="008C1EC9">
      <w:pPr>
        <w:autoSpaceDE w:val="0"/>
        <w:autoSpaceDN w:val="0"/>
        <w:adjustRightInd w:val="0"/>
        <w:spacing w:line="600" w:lineRule="exact"/>
        <w:jc w:val="left"/>
        <w:rPr>
          <w:rFonts w:ascii="仿宋_GB2312" w:eastAsia="仿宋_GB2312" w:cs="仿宋_GB2312" w:hint="eastAsia"/>
          <w:kern w:val="0"/>
          <w:sz w:val="32"/>
          <w:szCs w:val="32"/>
        </w:rPr>
      </w:pPr>
    </w:p>
    <w:p w:rsidR="008C1EC9" w:rsidRDefault="008C1EC9">
      <w:pPr>
        <w:autoSpaceDE w:val="0"/>
        <w:autoSpaceDN w:val="0"/>
        <w:adjustRightInd w:val="0"/>
        <w:spacing w:line="600" w:lineRule="exact"/>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（三）项目财务管理情况。</w:t>
      </w:r>
    </w:p>
    <w:p w:rsidR="008C1EC9" w:rsidRDefault="008C1EC9">
      <w:pPr>
        <w:autoSpaceDE w:val="0"/>
        <w:autoSpaceDN w:val="0"/>
        <w:adjustRightInd w:val="0"/>
        <w:spacing w:line="600" w:lineRule="exact"/>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我校2020年项目实施过程中财务管理制度健全，严格执行财务管理制度，账务处理及时，会计核算规范。</w:t>
      </w:r>
    </w:p>
    <w:p w:rsidR="008C1EC9" w:rsidRDefault="008C1EC9">
      <w:pPr>
        <w:autoSpaceDE w:val="0"/>
        <w:autoSpaceDN w:val="0"/>
        <w:adjustRightInd w:val="0"/>
        <w:spacing w:line="600" w:lineRule="exact"/>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三、项目实施及管理情况</w:t>
      </w:r>
    </w:p>
    <w:p w:rsidR="008C1EC9" w:rsidRDefault="008C1EC9">
      <w:pPr>
        <w:autoSpaceDE w:val="0"/>
        <w:autoSpaceDN w:val="0"/>
        <w:adjustRightInd w:val="0"/>
        <w:spacing w:line="600" w:lineRule="exact"/>
        <w:ind w:firstLineChars="200" w:firstLine="640"/>
        <w:jc w:val="left"/>
        <w:rPr>
          <w:rFonts w:ascii="仿宋_GB2312" w:eastAsia="仿宋_GB2312" w:cs="仿宋_GB2312" w:hint="eastAsia"/>
          <w:color w:val="3D3D3D"/>
          <w:sz w:val="32"/>
          <w:szCs w:val="32"/>
        </w:rPr>
      </w:pPr>
      <w:r>
        <w:rPr>
          <w:rFonts w:ascii="仿宋_GB2312" w:eastAsia="仿宋_GB2312" w:cs="仿宋_GB2312" w:hint="eastAsia"/>
          <w:kern w:val="0"/>
          <w:sz w:val="32"/>
          <w:szCs w:val="32"/>
        </w:rPr>
        <w:t>（一）项目组织架构及实施流程。按照资金下达文件要求</w:t>
      </w:r>
      <w:r>
        <w:rPr>
          <w:rFonts w:ascii="仿宋_GB2312" w:eastAsia="仿宋_GB2312" w:cs="仿宋_GB2312" w:hint="eastAsia"/>
          <w:color w:val="3D3D3D"/>
          <w:sz w:val="32"/>
          <w:szCs w:val="32"/>
          <w:shd w:val="clear" w:color="auto" w:fill="FFFFFF"/>
        </w:rPr>
        <w:t>,由各部门提出项目实施及资金使用计划，经校班子会议或中层会议集体研究决定。</w:t>
      </w:r>
    </w:p>
    <w:p w:rsidR="008C1EC9" w:rsidRDefault="008C1EC9">
      <w:pPr>
        <w:pStyle w:val="a8"/>
        <w:widowControl/>
        <w:shd w:val="clear" w:color="auto" w:fill="FFFFFF"/>
        <w:spacing w:after="225"/>
        <w:ind w:firstLineChars="200" w:firstLine="640"/>
        <w:rPr>
          <w:rFonts w:ascii="仿宋_GB2312" w:eastAsia="仿宋_GB2312" w:cs="仿宋_GB2312" w:hint="eastAsia"/>
          <w:color w:val="3D3D3D"/>
          <w:sz w:val="32"/>
          <w:szCs w:val="32"/>
          <w:shd w:val="clear" w:color="auto" w:fill="FFFFFF"/>
        </w:rPr>
      </w:pPr>
      <w:r>
        <w:rPr>
          <w:rFonts w:ascii="仿宋_GB2312" w:eastAsia="仿宋_GB2312" w:cs="仿宋_GB2312" w:hint="eastAsia"/>
          <w:kern w:val="0"/>
          <w:sz w:val="32"/>
          <w:szCs w:val="32"/>
        </w:rPr>
        <w:lastRenderedPageBreak/>
        <w:t>（二）项目管理情况</w:t>
      </w:r>
      <w:r>
        <w:rPr>
          <w:rFonts w:ascii="仿宋_GB2312" w:eastAsia="仿宋_GB2312" w:cs="仿宋_GB2312" w:hint="eastAsia"/>
          <w:color w:val="3D3D3D"/>
          <w:sz w:val="32"/>
          <w:szCs w:val="32"/>
          <w:shd w:val="clear" w:color="auto" w:fill="FFFFFF"/>
        </w:rPr>
        <w:t>：采取资金跟着进度走的办法，政府采购项目通过财政直接支付，保障了资金的及时拨付及使用效益。</w:t>
      </w:r>
    </w:p>
    <w:p w:rsidR="008C1EC9" w:rsidRDefault="008C1EC9">
      <w:pPr>
        <w:pStyle w:val="a8"/>
        <w:widowControl/>
        <w:shd w:val="clear" w:color="auto" w:fill="FFFFFF"/>
        <w:spacing w:after="225"/>
        <w:ind w:firstLineChars="200" w:firstLine="640"/>
        <w:rPr>
          <w:rFonts w:ascii="仿宋_GB2312" w:eastAsia="仿宋_GB2312" w:cs="仿宋_GB2312" w:hint="eastAsia"/>
          <w:color w:val="3D3D3D"/>
          <w:sz w:val="32"/>
          <w:szCs w:val="32"/>
          <w:shd w:val="clear" w:color="auto" w:fill="FFFFFF"/>
        </w:rPr>
      </w:pPr>
      <w:r>
        <w:rPr>
          <w:rFonts w:ascii="仿宋_GB2312" w:eastAsia="仿宋_GB2312" w:cs="仿宋_GB2312" w:hint="eastAsia"/>
          <w:kern w:val="0"/>
          <w:sz w:val="32"/>
          <w:szCs w:val="32"/>
        </w:rPr>
        <w:t>（三）项目监管情况：</w:t>
      </w:r>
      <w:r>
        <w:rPr>
          <w:rFonts w:ascii="仿宋_GB2312" w:eastAsia="仿宋_GB2312" w:cs="仿宋_GB2312" w:hint="eastAsia"/>
          <w:sz w:val="32"/>
          <w:szCs w:val="32"/>
        </w:rPr>
        <w:t>加强资金管理监管，提高资金使用效益，加强信息公开力度建立健全工作机制、主动接受财政、审计、监察部门以及幼儿家长和社会的监督。</w:t>
      </w:r>
    </w:p>
    <w:p w:rsidR="008C1EC9" w:rsidRDefault="008C1EC9">
      <w:pPr>
        <w:autoSpaceDE w:val="0"/>
        <w:autoSpaceDN w:val="0"/>
        <w:adjustRightInd w:val="0"/>
        <w:spacing w:line="600" w:lineRule="exact"/>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四、项目绩效情况</w:t>
      </w:r>
    </w:p>
    <w:p w:rsidR="008C1EC9" w:rsidRDefault="008C1EC9">
      <w:pPr>
        <w:autoSpaceDE w:val="0"/>
        <w:autoSpaceDN w:val="0"/>
        <w:adjustRightInd w:val="0"/>
        <w:spacing w:line="600" w:lineRule="exact"/>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（一）项目完成情况。</w:t>
      </w:r>
    </w:p>
    <w:p w:rsidR="008C1EC9" w:rsidRDefault="008C1EC9">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（1）产出指标完成情况分析。</w:t>
      </w:r>
    </w:p>
    <w:p w:rsidR="008C1EC9" w:rsidRDefault="008C1EC9">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2020年完成了消防改造、厕所改造、教室照明改造及花城分校的建设，合理采购办学设备及办公材料，保障办学。</w:t>
      </w:r>
    </w:p>
    <w:p w:rsidR="008C1EC9" w:rsidRDefault="008C1EC9">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学校针对每个特殊孩子的实际需求，以信息技术为载体在线开展个别化支持服务。一是“攀枝花特教”微信公众号开通在线教育平台，疫情期间共推出100余期微课，内容涉及生活适应、手语视频、教育康复训练、艺术与休闲、心理健康等内容，指导家长针对特殊儿童的个性需求进行辅导；二是推出【战疫·心理微言】系列原创作品，为师生和家长提供心理辅导方面的文章，共同心理战“疫”；三是教师制作的7节微课被“掌握现代特教”微信公众号采用，供全国特殊教育同行观摩学习。聋生陈咏呓的作品《武汉加油》被选入四川省教育资源公共服务平台“停课不停学”数字教育资源专区推出的蜀少年抗“疫”公益 MV《草》。学校教师制作的微课在2020年攀枝花市教育教学信息化大赛中荣获3</w:t>
      </w:r>
      <w:r>
        <w:rPr>
          <w:rFonts w:ascii="仿宋_GB2312" w:eastAsia="仿宋_GB2312" w:cs="仿宋_GB2312" w:hint="eastAsia"/>
          <w:sz w:val="32"/>
          <w:szCs w:val="32"/>
        </w:rPr>
        <w:lastRenderedPageBreak/>
        <w:t>个一等奖。</w:t>
      </w:r>
    </w:p>
    <w:p w:rsidR="008C1EC9" w:rsidRDefault="008C1EC9">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坚持每月组织1次安全演练；完成校园电子围栏建设；完善校园监控系统高清摄像头更换，由57个增加到63个；投入11万元完成综合楼消防系统设施的改造，更换灭火器24个。投入40余万完成所有教室照明灯具改造和综合楼厕所改造工程，加强宣传教育，通过多种活动形式对学生进行“节约资源、节约用水”宣传教育，营造良好节水氛围，有效管理校园用水。2020年3月，经攀枝花市水利局与攀枝花市教育和体育局联合评审，攀枝花市特殊教育学校荣获“节水型学校”荣誉称号。</w:t>
      </w:r>
    </w:p>
    <w:p w:rsidR="008C1EC9" w:rsidRDefault="008C1EC9">
      <w:pPr>
        <w:autoSpaceDE w:val="0"/>
        <w:autoSpaceDN w:val="0"/>
        <w:adjustRightInd w:val="0"/>
        <w:spacing w:line="600" w:lineRule="exact"/>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（二）项目效益情况。</w:t>
      </w:r>
    </w:p>
    <w:p w:rsidR="008C1EC9" w:rsidRDefault="008C1EC9">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结合特殊学生实际情况，秉承“同沐阳光 携手绽放”的校训，按照“适性德育”理念，从文化、课程、相关能力、环境和个体支持等方面构建了教学体系。研究成果荣获2020年四川省中小学德育优秀成果评选一等奖、2020年四川省中小学心理健康教育优秀论文评选一等奖。聋生陈咏艺被评为市级三好学生，并以优异成绩被乐山市特殊教育学校高中部录取；脑瘫儿童唐睿遥被评为市直属学校2020年“新时代好少年”；聋生陈梦佳获2020 年市级三好学生；智力障碍学生郑钧耀获市第十一届优秀“小公民”。</w:t>
      </w:r>
    </w:p>
    <w:p w:rsidR="008C1EC9" w:rsidRDefault="008C1EC9">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为学生提供更好的服务，让社会残疾学生尽可能的享受优质的特殊教育服务，积极为学生争取教育资源，提升地方影响力，让特殊教育事业持续健康发展。使学生及家长满意，认可我校“以暖阳照亮孩子人生路”的教学理念，构建针对</w:t>
      </w:r>
      <w:r>
        <w:rPr>
          <w:rFonts w:ascii="仿宋_GB2312" w:eastAsia="仿宋_GB2312" w:cs="仿宋_GB2312" w:hint="eastAsia"/>
          <w:sz w:val="32"/>
          <w:szCs w:val="32"/>
        </w:rPr>
        <w:lastRenderedPageBreak/>
        <w:t>特殊学生的适应性课程，让学生得到了全面发展，形成独具特色的校园文化，为学生、学生家长及全体教职工服务，促进教育和谐发展。</w:t>
      </w:r>
    </w:p>
    <w:p w:rsidR="008C1EC9" w:rsidRDefault="008C1EC9">
      <w:pPr>
        <w:autoSpaceDE w:val="0"/>
        <w:autoSpaceDN w:val="0"/>
        <w:adjustRightInd w:val="0"/>
        <w:spacing w:line="600" w:lineRule="exact"/>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五、评价结论及建议</w:t>
      </w:r>
    </w:p>
    <w:p w:rsidR="008C1EC9" w:rsidRDefault="008C1EC9">
      <w:pPr>
        <w:autoSpaceDE w:val="0"/>
        <w:autoSpaceDN w:val="0"/>
        <w:adjustRightInd w:val="0"/>
        <w:spacing w:line="600" w:lineRule="exact"/>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（一）评价结论。</w:t>
      </w:r>
    </w:p>
    <w:p w:rsidR="008C1EC9" w:rsidRDefault="008C1EC9">
      <w:pPr>
        <w:spacing w:line="560" w:lineRule="exact"/>
        <w:rPr>
          <w:rFonts w:ascii="仿宋_GB2312" w:eastAsia="仿宋_GB2312" w:cs="仿宋_GB2312" w:hint="eastAsia"/>
          <w:bCs/>
          <w:sz w:val="32"/>
          <w:szCs w:val="32"/>
        </w:rPr>
      </w:pPr>
      <w:r>
        <w:rPr>
          <w:rFonts w:ascii="仿宋_GB2312" w:eastAsia="仿宋_GB2312" w:cs="仿宋_GB2312" w:hint="eastAsia"/>
          <w:bCs/>
          <w:sz w:val="32"/>
          <w:szCs w:val="32"/>
        </w:rPr>
        <w:t xml:space="preserve">    2020年我校积极履职，强化管理。较好的完成了项目绩效目标，通过加强项目收支管理，不断建立健全内部管理制度，梳理内部管理流程，部门整体支出管理水平得到了提升。</w:t>
      </w:r>
    </w:p>
    <w:p w:rsidR="008C1EC9" w:rsidRDefault="008C1EC9">
      <w:pPr>
        <w:autoSpaceDE w:val="0"/>
        <w:autoSpaceDN w:val="0"/>
        <w:adjustRightInd w:val="0"/>
        <w:spacing w:line="600" w:lineRule="exact"/>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（二）存在的问题。</w:t>
      </w:r>
    </w:p>
    <w:p w:rsidR="008C1EC9" w:rsidRDefault="008C1EC9">
      <w:pPr>
        <w:spacing w:line="560" w:lineRule="exact"/>
        <w:ind w:firstLineChars="200" w:firstLine="640"/>
        <w:rPr>
          <w:rFonts w:ascii="仿宋_GB2312" w:eastAsia="仿宋_GB2312" w:cs="仿宋_GB2312" w:hint="eastAsia"/>
          <w:bCs/>
          <w:sz w:val="32"/>
          <w:szCs w:val="32"/>
        </w:rPr>
      </w:pPr>
      <w:r>
        <w:rPr>
          <w:rFonts w:ascii="仿宋_GB2312" w:eastAsia="仿宋_GB2312" w:cs="仿宋_GB2312" w:hint="eastAsia"/>
          <w:bCs/>
          <w:sz w:val="32"/>
          <w:szCs w:val="32"/>
        </w:rPr>
        <w:t>偏离项目绩效目标存在资金结转的原因主要是由于部分项目资金是在2020年年底争取的省级专项用于我校2021年发展需要。</w:t>
      </w:r>
    </w:p>
    <w:p w:rsidR="008C1EC9" w:rsidRDefault="008C1EC9">
      <w:pPr>
        <w:autoSpaceDE w:val="0"/>
        <w:autoSpaceDN w:val="0"/>
        <w:adjustRightInd w:val="0"/>
        <w:spacing w:line="600" w:lineRule="exact"/>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（三）相关建议。</w:t>
      </w:r>
    </w:p>
    <w:p w:rsidR="008C1EC9" w:rsidRDefault="008C1EC9">
      <w:pPr>
        <w:spacing w:line="560" w:lineRule="exact"/>
        <w:ind w:firstLineChars="200" w:firstLine="640"/>
        <w:rPr>
          <w:rStyle w:val="1Char"/>
          <w:rFonts w:ascii="黑体" w:eastAsia="黑体" w:hint="eastAsia"/>
          <w:b w:val="0"/>
          <w:bCs w:val="0"/>
        </w:rPr>
      </w:pPr>
      <w:r>
        <w:rPr>
          <w:rFonts w:ascii="仿宋_GB2312" w:eastAsia="仿宋_GB2312" w:cs="仿宋_GB2312" w:hint="eastAsia"/>
          <w:bCs/>
          <w:sz w:val="32"/>
          <w:szCs w:val="32"/>
        </w:rPr>
        <w:t>一是细化预算编制工作，认真做好预算的编制，加强各科室的预算管理意识。二是加强财务管理，严格财务审核，健全财务管理制度体系，规范财务行为。三是，进一步规范项目管理，强化项目监督，及时安排资金使用，提高资金支付进度。</w:t>
      </w:r>
    </w:p>
    <w:p w:rsidR="008C1EC9" w:rsidRDefault="008C1EC9">
      <w:pPr>
        <w:spacing w:line="600" w:lineRule="exact"/>
        <w:outlineLvl w:val="0"/>
        <w:rPr>
          <w:rStyle w:val="1Char"/>
          <w:rFonts w:ascii="黑体" w:eastAsia="黑体" w:hint="eastAsia"/>
          <w:b w:val="0"/>
          <w:bCs w:val="0"/>
        </w:rPr>
      </w:pPr>
    </w:p>
    <w:p w:rsidR="008C1EC9" w:rsidRDefault="008C1EC9">
      <w:pPr>
        <w:spacing w:line="600" w:lineRule="exact"/>
        <w:jc w:val="center"/>
        <w:outlineLvl w:val="0"/>
        <w:rPr>
          <w:rStyle w:val="1Char"/>
          <w:rFonts w:ascii="黑体" w:eastAsia="黑体" w:hint="eastAsia"/>
          <w:b w:val="0"/>
          <w:bCs w:val="0"/>
        </w:rPr>
      </w:pPr>
      <w:bookmarkStart w:id="91" w:name="_Toc15396618"/>
      <w:bookmarkStart w:id="92" w:name="_Toc82101391"/>
      <w:r>
        <w:rPr>
          <w:rFonts w:ascii="黑体" w:eastAsia="黑体" w:hint="eastAsia"/>
          <w:color w:val="000000"/>
          <w:sz w:val="44"/>
          <w:szCs w:val="44"/>
        </w:rPr>
        <w:t>第</w:t>
      </w:r>
      <w:r>
        <w:rPr>
          <w:rStyle w:val="1Char"/>
          <w:rFonts w:ascii="黑体" w:eastAsia="黑体" w:hint="eastAsia"/>
          <w:b w:val="0"/>
          <w:bCs w:val="0"/>
        </w:rPr>
        <w:t>五部分 附表</w:t>
      </w:r>
      <w:bookmarkEnd w:id="88"/>
      <w:bookmarkEnd w:id="91"/>
      <w:bookmarkEnd w:id="92"/>
    </w:p>
    <w:p w:rsidR="008C1EC9" w:rsidRDefault="008C1EC9">
      <w:pPr>
        <w:spacing w:line="600" w:lineRule="exact"/>
        <w:jc w:val="center"/>
        <w:outlineLvl w:val="0"/>
        <w:rPr>
          <w:rFonts w:ascii="仿宋" w:eastAsia="仿宋" w:hint="eastAsia"/>
          <w:b/>
          <w:color w:val="000000"/>
          <w:sz w:val="44"/>
          <w:szCs w:val="44"/>
        </w:rPr>
      </w:pPr>
    </w:p>
    <w:p w:rsidR="008C1EC9" w:rsidRPr="00F25787" w:rsidRDefault="008C1EC9">
      <w:pPr>
        <w:pStyle w:val="2"/>
        <w:numPr>
          <w:ilvl w:val="0"/>
          <w:numId w:val="1"/>
        </w:numPr>
        <w:rPr>
          <w:rStyle w:val="2Char"/>
          <w:rFonts w:ascii="仿宋" w:eastAsia="仿宋" w:hint="eastAsia"/>
          <w:b w:val="0"/>
          <w:bCs w:val="0"/>
        </w:rPr>
      </w:pPr>
      <w:bookmarkStart w:id="93" w:name="_Toc15396619"/>
      <w:bookmarkStart w:id="94" w:name="_Toc82101392"/>
      <w:r w:rsidRPr="00F25787">
        <w:rPr>
          <w:rStyle w:val="2Char"/>
          <w:rFonts w:ascii="仿宋" w:eastAsia="仿宋" w:hint="eastAsia"/>
          <w:b w:val="0"/>
          <w:bCs w:val="0"/>
        </w:rPr>
        <w:lastRenderedPageBreak/>
        <w:t>收入支出决算总表</w:t>
      </w:r>
      <w:bookmarkEnd w:id="93"/>
      <w:bookmarkEnd w:id="94"/>
    </w:p>
    <w:p w:rsidR="008C1EC9" w:rsidRPr="00F25787" w:rsidRDefault="008C1EC9">
      <w:pPr>
        <w:pStyle w:val="2"/>
        <w:rPr>
          <w:rStyle w:val="2Char"/>
          <w:rFonts w:ascii="仿宋" w:eastAsia="仿宋" w:hint="eastAsia"/>
          <w:b w:val="0"/>
          <w:bCs w:val="0"/>
        </w:rPr>
      </w:pPr>
      <w:bookmarkStart w:id="95" w:name="_Toc15396620"/>
      <w:bookmarkStart w:id="96" w:name="_Toc82101393"/>
      <w:r w:rsidRPr="00F25787">
        <w:rPr>
          <w:rStyle w:val="2Char"/>
          <w:rFonts w:ascii="仿宋" w:eastAsia="仿宋" w:hint="eastAsia"/>
          <w:b w:val="0"/>
          <w:bCs w:val="0"/>
        </w:rPr>
        <w:t>二、收入决算表</w:t>
      </w:r>
      <w:bookmarkEnd w:id="95"/>
      <w:bookmarkEnd w:id="96"/>
    </w:p>
    <w:p w:rsidR="008C1EC9" w:rsidRPr="00F25787" w:rsidRDefault="008C1EC9">
      <w:pPr>
        <w:pStyle w:val="2"/>
        <w:rPr>
          <w:rStyle w:val="2Char"/>
          <w:rFonts w:ascii="仿宋" w:eastAsia="仿宋" w:hint="eastAsia"/>
          <w:b w:val="0"/>
          <w:bCs w:val="0"/>
        </w:rPr>
      </w:pPr>
      <w:bookmarkStart w:id="97" w:name="_Toc82101394"/>
      <w:bookmarkStart w:id="98" w:name="_Toc15396621"/>
      <w:r w:rsidRPr="00F25787">
        <w:rPr>
          <w:rStyle w:val="2Char"/>
          <w:rFonts w:ascii="仿宋" w:eastAsia="仿宋" w:hint="eastAsia"/>
          <w:b w:val="0"/>
          <w:bCs w:val="0"/>
        </w:rPr>
        <w:t>三、支出决算表</w:t>
      </w:r>
      <w:bookmarkEnd w:id="97"/>
      <w:bookmarkEnd w:id="98"/>
    </w:p>
    <w:p w:rsidR="008C1EC9" w:rsidRPr="00F25787" w:rsidRDefault="008C1EC9">
      <w:pPr>
        <w:pStyle w:val="2"/>
        <w:rPr>
          <w:rStyle w:val="2Char"/>
          <w:rFonts w:ascii="仿宋" w:eastAsia="仿宋" w:hint="eastAsia"/>
          <w:b w:val="0"/>
          <w:bCs w:val="0"/>
        </w:rPr>
      </w:pPr>
      <w:bookmarkStart w:id="99" w:name="_Toc82101395"/>
      <w:bookmarkStart w:id="100" w:name="_Toc15396622"/>
      <w:r w:rsidRPr="00F25787">
        <w:rPr>
          <w:rStyle w:val="2Char"/>
          <w:rFonts w:ascii="仿宋" w:eastAsia="仿宋" w:hint="eastAsia"/>
          <w:b w:val="0"/>
          <w:bCs w:val="0"/>
        </w:rPr>
        <w:t>四、财政拨款收入支出决算总表</w:t>
      </w:r>
      <w:bookmarkEnd w:id="99"/>
      <w:bookmarkEnd w:id="100"/>
    </w:p>
    <w:p w:rsidR="008C1EC9" w:rsidRPr="00F25787" w:rsidRDefault="008C1EC9">
      <w:pPr>
        <w:pStyle w:val="2"/>
        <w:rPr>
          <w:rStyle w:val="2Char"/>
          <w:rFonts w:ascii="仿宋" w:eastAsia="仿宋" w:hint="eastAsia"/>
          <w:b w:val="0"/>
          <w:bCs w:val="0"/>
        </w:rPr>
      </w:pPr>
      <w:bookmarkStart w:id="101" w:name="_Toc15396623"/>
      <w:bookmarkStart w:id="102" w:name="_Toc82101396"/>
      <w:r w:rsidRPr="00F25787">
        <w:rPr>
          <w:rStyle w:val="2Char"/>
          <w:rFonts w:ascii="仿宋" w:eastAsia="仿宋" w:hint="eastAsia"/>
          <w:b w:val="0"/>
          <w:bCs w:val="0"/>
        </w:rPr>
        <w:t>五、财政拨款支出决算明细表</w:t>
      </w:r>
      <w:bookmarkStart w:id="103" w:name="_Toc15396624"/>
      <w:bookmarkEnd w:id="101"/>
      <w:bookmarkEnd w:id="102"/>
    </w:p>
    <w:p w:rsidR="008C1EC9" w:rsidRPr="00F25787" w:rsidRDefault="008C1EC9">
      <w:pPr>
        <w:pStyle w:val="2"/>
        <w:rPr>
          <w:rStyle w:val="2Char"/>
          <w:rFonts w:ascii="仿宋" w:eastAsia="仿宋" w:hint="eastAsia"/>
          <w:b w:val="0"/>
          <w:bCs w:val="0"/>
        </w:rPr>
      </w:pPr>
      <w:bookmarkStart w:id="104" w:name="_Toc82101397"/>
      <w:r w:rsidRPr="00F25787">
        <w:rPr>
          <w:rStyle w:val="2Char"/>
          <w:rFonts w:ascii="仿宋" w:eastAsia="仿宋" w:hint="eastAsia"/>
          <w:b w:val="0"/>
          <w:bCs w:val="0"/>
        </w:rPr>
        <w:t>六、一般公共预算财政拨款支出决算表</w:t>
      </w:r>
      <w:bookmarkEnd w:id="103"/>
      <w:bookmarkEnd w:id="104"/>
    </w:p>
    <w:p w:rsidR="008C1EC9" w:rsidRPr="00F25787" w:rsidRDefault="008C1EC9">
      <w:pPr>
        <w:pStyle w:val="2"/>
        <w:rPr>
          <w:rStyle w:val="2Char"/>
          <w:rFonts w:ascii="仿宋" w:eastAsia="仿宋" w:hint="eastAsia"/>
          <w:b w:val="0"/>
          <w:bCs w:val="0"/>
        </w:rPr>
      </w:pPr>
      <w:bookmarkStart w:id="105" w:name="_Toc15396625"/>
      <w:bookmarkStart w:id="106" w:name="_Toc82101398"/>
      <w:r w:rsidRPr="00F25787">
        <w:rPr>
          <w:rStyle w:val="2Char"/>
          <w:rFonts w:ascii="仿宋" w:eastAsia="仿宋" w:hint="eastAsia"/>
          <w:b w:val="0"/>
          <w:bCs w:val="0"/>
        </w:rPr>
        <w:t>七、一般公共预算财政拨款支出决算明细表</w:t>
      </w:r>
      <w:bookmarkEnd w:id="105"/>
      <w:bookmarkEnd w:id="106"/>
    </w:p>
    <w:p w:rsidR="008C1EC9" w:rsidRPr="00F25787" w:rsidRDefault="008C1EC9">
      <w:pPr>
        <w:pStyle w:val="2"/>
        <w:rPr>
          <w:rStyle w:val="2Char"/>
          <w:rFonts w:ascii="仿宋" w:eastAsia="仿宋" w:hint="eastAsia"/>
          <w:b w:val="0"/>
          <w:bCs w:val="0"/>
        </w:rPr>
      </w:pPr>
      <w:bookmarkStart w:id="107" w:name="_Toc82101399"/>
      <w:bookmarkStart w:id="108" w:name="_Toc15396626"/>
      <w:r w:rsidRPr="00F25787">
        <w:rPr>
          <w:rStyle w:val="2Char"/>
          <w:rFonts w:ascii="仿宋" w:eastAsia="仿宋" w:hint="eastAsia"/>
          <w:b w:val="0"/>
          <w:bCs w:val="0"/>
        </w:rPr>
        <w:t>八、一般公共预算财政拨款基本支出决算表</w:t>
      </w:r>
      <w:bookmarkEnd w:id="107"/>
      <w:bookmarkEnd w:id="108"/>
    </w:p>
    <w:p w:rsidR="008C1EC9" w:rsidRPr="00F25787" w:rsidRDefault="008C1EC9">
      <w:pPr>
        <w:pStyle w:val="2"/>
        <w:rPr>
          <w:rStyle w:val="2Char"/>
          <w:rFonts w:ascii="仿宋" w:eastAsia="仿宋" w:hint="eastAsia"/>
          <w:b w:val="0"/>
          <w:bCs w:val="0"/>
        </w:rPr>
      </w:pPr>
      <w:bookmarkStart w:id="109" w:name="_Toc15396627"/>
      <w:bookmarkStart w:id="110" w:name="_Toc82101400"/>
      <w:r w:rsidRPr="00F25787">
        <w:rPr>
          <w:rStyle w:val="2Char"/>
          <w:rFonts w:ascii="仿宋" w:eastAsia="仿宋" w:hint="eastAsia"/>
          <w:b w:val="0"/>
          <w:bCs w:val="0"/>
        </w:rPr>
        <w:t>九、一般公共预算财政拨款项目支出决算表</w:t>
      </w:r>
      <w:bookmarkEnd w:id="109"/>
      <w:bookmarkEnd w:id="110"/>
    </w:p>
    <w:p w:rsidR="008C1EC9" w:rsidRPr="00F25787" w:rsidRDefault="008C1EC9">
      <w:pPr>
        <w:pStyle w:val="2"/>
        <w:rPr>
          <w:rStyle w:val="2Char"/>
          <w:rFonts w:ascii="仿宋" w:eastAsia="仿宋" w:hint="eastAsia"/>
          <w:b w:val="0"/>
          <w:bCs w:val="0"/>
        </w:rPr>
      </w:pPr>
      <w:bookmarkStart w:id="111" w:name="_Toc82101401"/>
      <w:bookmarkStart w:id="112" w:name="_Toc15396628"/>
      <w:r w:rsidRPr="00F25787">
        <w:rPr>
          <w:rStyle w:val="2Char"/>
          <w:rFonts w:ascii="仿宋" w:eastAsia="仿宋" w:hint="eastAsia"/>
          <w:b w:val="0"/>
          <w:bCs w:val="0"/>
        </w:rPr>
        <w:t>十、一般公共预算财政拨款“三公”经费支出决算表</w:t>
      </w:r>
      <w:bookmarkEnd w:id="111"/>
      <w:bookmarkEnd w:id="112"/>
    </w:p>
    <w:p w:rsidR="008C1EC9" w:rsidRDefault="008C1EC9">
      <w:pPr>
        <w:rPr>
          <w:rFonts w:ascii="仿宋" w:eastAsia="仿宋" w:hint="eastAsia"/>
          <w:b/>
          <w:color w:val="000000"/>
        </w:rPr>
      </w:pPr>
      <w:bookmarkStart w:id="113" w:name="_Toc82101402"/>
      <w:bookmarkStart w:id="114" w:name="_Toc15396629"/>
      <w:r>
        <w:rPr>
          <w:rStyle w:val="2Char"/>
          <w:rFonts w:ascii="仿宋" w:eastAsia="仿宋" w:hint="eastAsia"/>
          <w:b w:val="0"/>
          <w:bCs w:val="0"/>
        </w:rPr>
        <w:t>十一、</w:t>
      </w:r>
      <w:r w:rsidRPr="00F25787">
        <w:rPr>
          <w:rStyle w:val="2Char"/>
          <w:rFonts w:ascii="仿宋" w:eastAsia="仿宋" w:hint="eastAsia"/>
          <w:b w:val="0"/>
          <w:bCs w:val="0"/>
        </w:rPr>
        <w:t>政</w:t>
      </w:r>
      <w:r>
        <w:rPr>
          <w:rStyle w:val="2Char"/>
          <w:rFonts w:ascii="仿宋" w:eastAsia="仿宋" w:hint="eastAsia"/>
          <w:b w:val="0"/>
          <w:bCs w:val="0"/>
        </w:rPr>
        <w:t>府性基金预算财政拨款收入支出决算表</w:t>
      </w:r>
      <w:bookmarkEnd w:id="113"/>
      <w:bookmarkEnd w:id="114"/>
      <w:r>
        <w:rPr>
          <w:rStyle w:val="2Char"/>
          <w:rFonts w:ascii="仿宋" w:eastAsia="仿宋" w:hint="eastAsia"/>
          <w:b w:val="0"/>
        </w:rPr>
        <w:t>（此表无数据）</w:t>
      </w:r>
    </w:p>
    <w:p w:rsidR="008C1EC9" w:rsidRDefault="008C1EC9">
      <w:pPr>
        <w:rPr>
          <w:rStyle w:val="2Char"/>
          <w:rFonts w:ascii="仿宋" w:eastAsia="仿宋" w:hint="eastAsia"/>
          <w:bCs w:val="0"/>
        </w:rPr>
      </w:pPr>
      <w:bookmarkStart w:id="115" w:name="_Toc15396630"/>
      <w:bookmarkStart w:id="116" w:name="_Toc82101403"/>
      <w:r>
        <w:rPr>
          <w:rStyle w:val="2Char"/>
          <w:rFonts w:ascii="仿宋" w:eastAsia="仿宋" w:hint="eastAsia"/>
          <w:b w:val="0"/>
          <w:bCs w:val="0"/>
        </w:rPr>
        <w:t>十二、政府性基金预算财政拨款“三公”经费支出决算表</w:t>
      </w:r>
      <w:bookmarkEnd w:id="115"/>
      <w:bookmarkEnd w:id="116"/>
      <w:r>
        <w:rPr>
          <w:rStyle w:val="2Char"/>
          <w:rFonts w:ascii="仿宋" w:eastAsia="仿宋" w:hint="eastAsia"/>
          <w:b w:val="0"/>
        </w:rPr>
        <w:t>（此表无数据）</w:t>
      </w:r>
    </w:p>
    <w:p w:rsidR="008C1EC9" w:rsidRDefault="008C1EC9">
      <w:pPr>
        <w:pStyle w:val="2"/>
        <w:rPr>
          <w:rFonts w:ascii="仿宋" w:eastAsia="仿宋" w:hint="eastAsia"/>
          <w:b w:val="0"/>
          <w:color w:val="000000"/>
        </w:rPr>
      </w:pPr>
    </w:p>
    <w:p w:rsidR="008C1EC9" w:rsidRDefault="008C1EC9">
      <w:pPr>
        <w:rPr>
          <w:rStyle w:val="2Char"/>
          <w:rFonts w:ascii="仿宋" w:eastAsia="仿宋" w:hint="eastAsia"/>
          <w:bCs w:val="0"/>
        </w:rPr>
      </w:pPr>
      <w:bookmarkStart w:id="117" w:name="_Toc82101404"/>
      <w:r>
        <w:rPr>
          <w:rStyle w:val="2Char"/>
          <w:rFonts w:ascii="仿宋" w:eastAsia="仿宋" w:hint="eastAsia"/>
          <w:b w:val="0"/>
        </w:rPr>
        <w:t>十三、国有资本经营预算财政拨款收入支出决算表（此表无数据）</w:t>
      </w:r>
      <w:bookmarkEnd w:id="117"/>
    </w:p>
    <w:p w:rsidR="008C1EC9" w:rsidRDefault="008C1EC9">
      <w:pPr>
        <w:rPr>
          <w:rFonts w:ascii="仿宋" w:eastAsia="仿宋" w:hint="eastAsia"/>
          <w:b/>
          <w:bCs/>
          <w:sz w:val="32"/>
          <w:szCs w:val="32"/>
        </w:rPr>
      </w:pPr>
      <w:bookmarkStart w:id="118" w:name="_Toc15396631"/>
      <w:bookmarkStart w:id="119" w:name="_Toc82101405"/>
      <w:r>
        <w:rPr>
          <w:rStyle w:val="2Char"/>
          <w:rFonts w:ascii="仿宋" w:eastAsia="仿宋" w:hint="eastAsia"/>
          <w:b w:val="0"/>
        </w:rPr>
        <w:lastRenderedPageBreak/>
        <w:t>十四、国有资本经营预算财政拨款支出决算表</w:t>
      </w:r>
      <w:bookmarkEnd w:id="118"/>
      <w:r>
        <w:rPr>
          <w:rStyle w:val="2Char"/>
          <w:rFonts w:ascii="仿宋" w:eastAsia="仿宋" w:hint="eastAsia"/>
          <w:b w:val="0"/>
        </w:rPr>
        <w:t>（此表无数据）</w:t>
      </w:r>
      <w:bookmarkEnd w:id="119"/>
    </w:p>
    <w:p w:rsidR="008C1EC9" w:rsidRDefault="008C1EC9"/>
    <w:sectPr w:rsidR="008C1EC9">
      <w:headerReference w:type="default" r:id="rId14"/>
      <w:footerReference w:type="default" r:id="rId15"/>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EC9" w:rsidRDefault="008C1EC9">
      <w:r>
        <w:separator/>
      </w:r>
    </w:p>
  </w:endnote>
  <w:endnote w:type="continuationSeparator" w:id="0">
    <w:p w:rsidR="008C1EC9" w:rsidRDefault="008C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兰亭黑_GBK">
    <w:altName w:val="Malgun Gothic Semilight"/>
    <w:charset w:val="86"/>
    <w:family w:val="script"/>
    <w:pitch w:val="variable"/>
    <w:sig w:usb0="00000000" w:usb1="3ACF7CFA" w:usb2="0008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_GB2312">
    <w:altName w:val="Times New Roman"/>
    <w:charset w:val="00"/>
    <w:family w:val="auto"/>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C9" w:rsidRDefault="008C1EC9">
    <w:pPr>
      <w:pStyle w:val="a6"/>
      <w:jc w:val="center"/>
    </w:pPr>
    <w:r>
      <w:fldChar w:fldCharType="begin"/>
    </w:r>
    <w:r>
      <w:instrText>PAGE   \* MERGEFORMAT</w:instrText>
    </w:r>
    <w:r>
      <w:fldChar w:fldCharType="separate"/>
    </w:r>
    <w:r w:rsidR="00044C96" w:rsidRPr="00044C96">
      <w:rPr>
        <w:noProof/>
        <w:lang w:val="zh-CN" w:eastAsia="zh-CN"/>
      </w:rPr>
      <w:t>48</w:t>
    </w:r>
    <w:r>
      <w:fldChar w:fldCharType="end"/>
    </w:r>
  </w:p>
  <w:p w:rsidR="008C1EC9" w:rsidRDefault="008C1EC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EC9" w:rsidRDefault="008C1EC9">
      <w:r>
        <w:separator/>
      </w:r>
    </w:p>
  </w:footnote>
  <w:footnote w:type="continuationSeparator" w:id="0">
    <w:p w:rsidR="008C1EC9" w:rsidRDefault="008C1E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C9" w:rsidRDefault="008C1EC9">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611FEA"/>
    <w:multiLevelType w:val="singleLevel"/>
    <w:tmpl w:val="47BA31A4"/>
    <w:lvl w:ilvl="0">
      <w:start w:val="1"/>
      <w:numFmt w:val="chineseCounting"/>
      <w:suff w:val="nothing"/>
      <w:lvlText w:val="%1、"/>
      <w:lvlJc w:val="left"/>
      <w:pPr>
        <w:tabs>
          <w:tab w:val="num" w:pos="0"/>
        </w:tabs>
        <w:ind w:left="0" w:firstLine="0"/>
      </w:pPr>
      <w:rPr>
        <w:rFonts w:hint="eastAsia"/>
      </w:rPr>
    </w:lvl>
  </w:abstractNum>
  <w:abstractNum w:abstractNumId="1" w15:restartNumberingAfterBreak="0">
    <w:nsid w:val="CF652CEC"/>
    <w:multiLevelType w:val="singleLevel"/>
    <w:tmpl w:val="DF44CACE"/>
    <w:lvl w:ilvl="0">
      <w:start w:val="9"/>
      <w:numFmt w:val="chineseCounting"/>
      <w:suff w:val="nothing"/>
      <w:lvlText w:val="%1、"/>
      <w:lvlJc w:val="left"/>
      <w:pPr>
        <w:tabs>
          <w:tab w:val="num" w:pos="0"/>
        </w:tabs>
        <w:ind w:left="0" w:firstLine="0"/>
      </w:pPr>
      <w:rPr>
        <w:rFonts w:cs="Times New Roman" w:hint="eastAsia"/>
      </w:rPr>
    </w:lvl>
  </w:abstractNum>
  <w:abstractNum w:abstractNumId="2" w15:restartNumberingAfterBreak="0">
    <w:nsid w:val="E19747C3"/>
    <w:multiLevelType w:val="singleLevel"/>
    <w:tmpl w:val="DD3611D0"/>
    <w:lvl w:ilvl="0">
      <w:start w:val="1"/>
      <w:numFmt w:val="decimal"/>
      <w:lvlText w:val="%1."/>
      <w:lvlJc w:val="left"/>
      <w:pPr>
        <w:tabs>
          <w:tab w:val="num" w:pos="312"/>
        </w:tabs>
        <w:ind w:left="0" w:firstLine="0"/>
      </w:pPr>
    </w:lvl>
  </w:abstractNum>
  <w:abstractNum w:abstractNumId="3" w15:restartNumberingAfterBreak="0">
    <w:nsid w:val="E2FA047D"/>
    <w:multiLevelType w:val="singleLevel"/>
    <w:tmpl w:val="BBDA2B84"/>
    <w:lvl w:ilvl="0">
      <w:start w:val="3"/>
      <w:numFmt w:val="chineseCounting"/>
      <w:suff w:val="space"/>
      <w:lvlText w:val="第%1部分"/>
      <w:lvlJc w:val="left"/>
      <w:pPr>
        <w:tabs>
          <w:tab w:val="num" w:pos="0"/>
        </w:tabs>
        <w:ind w:left="0" w:firstLine="0"/>
      </w:pPr>
      <w:rPr>
        <w:rFonts w:cs="Times New Roman" w:hint="eastAsia"/>
      </w:rPr>
    </w:lvl>
  </w:abstractNum>
  <w:abstractNum w:abstractNumId="4" w15:restartNumberingAfterBreak="0">
    <w:nsid w:val="EB12A48F"/>
    <w:multiLevelType w:val="singleLevel"/>
    <w:tmpl w:val="E264BC2E"/>
    <w:lvl w:ilvl="0">
      <w:start w:val="2"/>
      <w:numFmt w:val="chineseCounting"/>
      <w:suff w:val="nothing"/>
      <w:lvlText w:val="（%1）"/>
      <w:lvlJc w:val="left"/>
      <w:pPr>
        <w:tabs>
          <w:tab w:val="num" w:pos="0"/>
        </w:tabs>
        <w:ind w:left="0" w:firstLine="0"/>
      </w:pPr>
      <w:rPr>
        <w:rFonts w:hint="eastAsia"/>
      </w:rPr>
    </w:lvl>
  </w:abstractNum>
  <w:abstractNum w:abstractNumId="5" w15:restartNumberingAfterBreak="0">
    <w:nsid w:val="F4DA4A6F"/>
    <w:multiLevelType w:val="singleLevel"/>
    <w:tmpl w:val="BE4E3026"/>
    <w:lvl w:ilvl="0">
      <w:start w:val="2"/>
      <w:numFmt w:val="chineseCounting"/>
      <w:suff w:val="nothing"/>
      <w:lvlText w:val="%1、"/>
      <w:lvlJc w:val="left"/>
      <w:pPr>
        <w:tabs>
          <w:tab w:val="num" w:pos="0"/>
        </w:tabs>
        <w:ind w:left="0" w:firstLine="0"/>
      </w:pPr>
      <w:rPr>
        <w:rFonts w:hint="eastAsia"/>
      </w:rPr>
    </w:lvl>
  </w:abstractNum>
  <w:abstractNum w:abstractNumId="6" w15:restartNumberingAfterBreak="0">
    <w:nsid w:val="FAC48580"/>
    <w:multiLevelType w:val="singleLevel"/>
    <w:tmpl w:val="8B28F768"/>
    <w:lvl w:ilvl="0">
      <w:start w:val="3"/>
      <w:numFmt w:val="decimal"/>
      <w:suff w:val="nothing"/>
      <w:lvlText w:val="（%1）"/>
      <w:lvlJc w:val="left"/>
      <w:pPr>
        <w:tabs>
          <w:tab w:val="num" w:pos="0"/>
        </w:tabs>
        <w:ind w:left="0" w:firstLine="0"/>
      </w:pPr>
    </w:lvl>
  </w:abstractNum>
  <w:abstractNum w:abstractNumId="7" w15:restartNumberingAfterBreak="0">
    <w:nsid w:val="0FFFFF7C"/>
    <w:multiLevelType w:val="singleLevel"/>
    <w:tmpl w:val="EB4A2FEA"/>
    <w:lvl w:ilvl="0">
      <w:start w:val="1"/>
      <w:numFmt w:val="decimal"/>
      <w:lvlText w:val="%1."/>
      <w:lvlJc w:val="left"/>
      <w:pPr>
        <w:tabs>
          <w:tab w:val="num" w:pos="2040"/>
        </w:tabs>
        <w:ind w:left="2040" w:hanging="360"/>
      </w:pPr>
    </w:lvl>
  </w:abstractNum>
  <w:abstractNum w:abstractNumId="8" w15:restartNumberingAfterBreak="0">
    <w:nsid w:val="0FFFFF7D"/>
    <w:multiLevelType w:val="singleLevel"/>
    <w:tmpl w:val="8C3E8AD6"/>
    <w:lvl w:ilvl="0">
      <w:start w:val="1"/>
      <w:numFmt w:val="decimal"/>
      <w:lvlText w:val="%1."/>
      <w:lvlJc w:val="left"/>
      <w:pPr>
        <w:tabs>
          <w:tab w:val="num" w:pos="1620"/>
        </w:tabs>
        <w:ind w:left="1620" w:hanging="360"/>
      </w:pPr>
    </w:lvl>
  </w:abstractNum>
  <w:abstractNum w:abstractNumId="9" w15:restartNumberingAfterBreak="0">
    <w:nsid w:val="0FFFFF7E"/>
    <w:multiLevelType w:val="singleLevel"/>
    <w:tmpl w:val="D24653F0"/>
    <w:lvl w:ilvl="0">
      <w:start w:val="1"/>
      <w:numFmt w:val="decimal"/>
      <w:lvlText w:val="%1."/>
      <w:lvlJc w:val="left"/>
      <w:pPr>
        <w:tabs>
          <w:tab w:val="num" w:pos="1200"/>
        </w:tabs>
        <w:ind w:left="1200" w:hanging="360"/>
      </w:pPr>
    </w:lvl>
  </w:abstractNum>
  <w:abstractNum w:abstractNumId="10" w15:restartNumberingAfterBreak="0">
    <w:nsid w:val="0FFFFF7F"/>
    <w:multiLevelType w:val="singleLevel"/>
    <w:tmpl w:val="7DB04F76"/>
    <w:lvl w:ilvl="0">
      <w:start w:val="1"/>
      <w:numFmt w:val="decimal"/>
      <w:lvlText w:val="%1."/>
      <w:lvlJc w:val="left"/>
      <w:pPr>
        <w:tabs>
          <w:tab w:val="num" w:pos="780"/>
        </w:tabs>
        <w:ind w:left="780" w:hanging="360"/>
      </w:pPr>
    </w:lvl>
  </w:abstractNum>
  <w:abstractNum w:abstractNumId="11" w15:restartNumberingAfterBreak="0">
    <w:nsid w:val="0FFFFF80"/>
    <w:multiLevelType w:val="singleLevel"/>
    <w:tmpl w:val="D1D8F7B6"/>
    <w:lvl w:ilvl="0">
      <w:start w:val="1"/>
      <w:numFmt w:val="bullet"/>
      <w:lvlText w:val="●"/>
      <w:lvlJc w:val="left"/>
      <w:pPr>
        <w:tabs>
          <w:tab w:val="num" w:pos="2040"/>
        </w:tabs>
        <w:ind w:left="2040" w:hanging="360"/>
      </w:pPr>
      <w:rPr>
        <w:rFonts w:ascii="方正兰亭黑_GBK" w:hAnsi="方正兰亭黑_GBK" w:hint="default"/>
      </w:rPr>
    </w:lvl>
  </w:abstractNum>
  <w:abstractNum w:abstractNumId="12" w15:restartNumberingAfterBreak="0">
    <w:nsid w:val="0FFFFF81"/>
    <w:multiLevelType w:val="singleLevel"/>
    <w:tmpl w:val="ACBC1F14"/>
    <w:lvl w:ilvl="0">
      <w:start w:val="1"/>
      <w:numFmt w:val="bullet"/>
      <w:lvlText w:val="●"/>
      <w:lvlJc w:val="left"/>
      <w:pPr>
        <w:tabs>
          <w:tab w:val="num" w:pos="1620"/>
        </w:tabs>
        <w:ind w:left="1620" w:hanging="360"/>
      </w:pPr>
      <w:rPr>
        <w:rFonts w:ascii="方正兰亭黑_GBK" w:hAnsi="方正兰亭黑_GBK" w:hint="default"/>
      </w:rPr>
    </w:lvl>
  </w:abstractNum>
  <w:abstractNum w:abstractNumId="13" w15:restartNumberingAfterBreak="0">
    <w:nsid w:val="0FFFFF82"/>
    <w:multiLevelType w:val="singleLevel"/>
    <w:tmpl w:val="8A8454F0"/>
    <w:lvl w:ilvl="0">
      <w:start w:val="1"/>
      <w:numFmt w:val="bullet"/>
      <w:lvlText w:val="●"/>
      <w:lvlJc w:val="left"/>
      <w:pPr>
        <w:tabs>
          <w:tab w:val="num" w:pos="1200"/>
        </w:tabs>
        <w:ind w:left="1200" w:hanging="360"/>
      </w:pPr>
      <w:rPr>
        <w:rFonts w:ascii="方正兰亭黑_GBK" w:hAnsi="方正兰亭黑_GBK" w:hint="default"/>
      </w:rPr>
    </w:lvl>
  </w:abstractNum>
  <w:abstractNum w:abstractNumId="14" w15:restartNumberingAfterBreak="0">
    <w:nsid w:val="0FFFFF83"/>
    <w:multiLevelType w:val="singleLevel"/>
    <w:tmpl w:val="DC540F7C"/>
    <w:lvl w:ilvl="0">
      <w:start w:val="1"/>
      <w:numFmt w:val="bullet"/>
      <w:lvlText w:val="●"/>
      <w:lvlJc w:val="left"/>
      <w:pPr>
        <w:tabs>
          <w:tab w:val="num" w:pos="780"/>
        </w:tabs>
        <w:ind w:left="780" w:hanging="360"/>
      </w:pPr>
      <w:rPr>
        <w:rFonts w:ascii="方正兰亭黑_GBK" w:hAnsi="方正兰亭黑_GBK" w:hint="default"/>
      </w:rPr>
    </w:lvl>
  </w:abstractNum>
  <w:abstractNum w:abstractNumId="15" w15:restartNumberingAfterBreak="0">
    <w:nsid w:val="0FFFFF88"/>
    <w:multiLevelType w:val="singleLevel"/>
    <w:tmpl w:val="66763546"/>
    <w:lvl w:ilvl="0">
      <w:start w:val="1"/>
      <w:numFmt w:val="decimal"/>
      <w:lvlText w:val="%1."/>
      <w:lvlJc w:val="left"/>
      <w:pPr>
        <w:tabs>
          <w:tab w:val="num" w:pos="360"/>
        </w:tabs>
        <w:ind w:left="360" w:hanging="360"/>
      </w:pPr>
    </w:lvl>
  </w:abstractNum>
  <w:abstractNum w:abstractNumId="16" w15:restartNumberingAfterBreak="0">
    <w:nsid w:val="0FFFFF89"/>
    <w:multiLevelType w:val="singleLevel"/>
    <w:tmpl w:val="40208F98"/>
    <w:lvl w:ilvl="0">
      <w:start w:val="1"/>
      <w:numFmt w:val="bullet"/>
      <w:lvlText w:val="●"/>
      <w:lvlJc w:val="left"/>
      <w:pPr>
        <w:tabs>
          <w:tab w:val="num" w:pos="360"/>
        </w:tabs>
        <w:ind w:left="360" w:hanging="360"/>
      </w:pPr>
      <w:rPr>
        <w:rFonts w:ascii="方正兰亭黑_GBK" w:hAnsi="方正兰亭黑_GBK" w:hint="default"/>
      </w:rPr>
    </w:lvl>
  </w:abstractNum>
  <w:abstractNum w:abstractNumId="17" w15:restartNumberingAfterBreak="0">
    <w:nsid w:val="1272550B"/>
    <w:multiLevelType w:val="multilevel"/>
    <w:tmpl w:val="1272550B"/>
    <w:lvl w:ilvl="0">
      <w:start w:val="1"/>
      <w:numFmt w:val="japaneseCounting"/>
      <w:lvlText w:val="%1、"/>
      <w:lvlJc w:val="left"/>
      <w:pPr>
        <w:tabs>
          <w:tab w:val="num" w:pos="0"/>
        </w:tabs>
        <w:ind w:left="1360" w:hanging="720"/>
      </w:pPr>
      <w:rPr>
        <w:rFonts w:cs="Times New Roman" w:hint="default"/>
        <w:b w:val="0"/>
      </w:rPr>
    </w:lvl>
    <w:lvl w:ilvl="1">
      <w:start w:val="1"/>
      <w:numFmt w:val="lowerLetter"/>
      <w:lvlText w:val="%2)"/>
      <w:lvlJc w:val="left"/>
      <w:pPr>
        <w:tabs>
          <w:tab w:val="num" w:pos="0"/>
        </w:tabs>
        <w:ind w:left="1480" w:hanging="420"/>
      </w:pPr>
      <w:rPr>
        <w:rFonts w:cs="Times New Roman"/>
      </w:rPr>
    </w:lvl>
    <w:lvl w:ilvl="2">
      <w:start w:val="1"/>
      <w:numFmt w:val="lowerRoman"/>
      <w:lvlText w:val="%3."/>
      <w:lvlJc w:val="right"/>
      <w:pPr>
        <w:tabs>
          <w:tab w:val="num" w:pos="0"/>
        </w:tabs>
        <w:ind w:left="1900" w:hanging="420"/>
      </w:pPr>
      <w:rPr>
        <w:rFonts w:cs="Times New Roman"/>
      </w:rPr>
    </w:lvl>
    <w:lvl w:ilvl="3">
      <w:start w:val="1"/>
      <w:numFmt w:val="decimal"/>
      <w:lvlText w:val="%4."/>
      <w:lvlJc w:val="left"/>
      <w:pPr>
        <w:tabs>
          <w:tab w:val="num" w:pos="0"/>
        </w:tabs>
        <w:ind w:left="2320" w:hanging="420"/>
      </w:pPr>
      <w:rPr>
        <w:rFonts w:cs="Times New Roman"/>
      </w:rPr>
    </w:lvl>
    <w:lvl w:ilvl="4">
      <w:start w:val="1"/>
      <w:numFmt w:val="lowerLetter"/>
      <w:lvlText w:val="%5)"/>
      <w:lvlJc w:val="left"/>
      <w:pPr>
        <w:tabs>
          <w:tab w:val="num" w:pos="0"/>
        </w:tabs>
        <w:ind w:left="2740" w:hanging="420"/>
      </w:pPr>
      <w:rPr>
        <w:rFonts w:cs="Times New Roman"/>
      </w:rPr>
    </w:lvl>
    <w:lvl w:ilvl="5">
      <w:start w:val="1"/>
      <w:numFmt w:val="lowerRoman"/>
      <w:lvlText w:val="%6."/>
      <w:lvlJc w:val="right"/>
      <w:pPr>
        <w:tabs>
          <w:tab w:val="num" w:pos="0"/>
        </w:tabs>
        <w:ind w:left="3160" w:hanging="420"/>
      </w:pPr>
      <w:rPr>
        <w:rFonts w:cs="Times New Roman"/>
      </w:rPr>
    </w:lvl>
    <w:lvl w:ilvl="6">
      <w:start w:val="1"/>
      <w:numFmt w:val="decimal"/>
      <w:lvlText w:val="%7."/>
      <w:lvlJc w:val="left"/>
      <w:pPr>
        <w:tabs>
          <w:tab w:val="num" w:pos="0"/>
        </w:tabs>
        <w:ind w:left="3580" w:hanging="420"/>
      </w:pPr>
      <w:rPr>
        <w:rFonts w:cs="Times New Roman"/>
      </w:rPr>
    </w:lvl>
    <w:lvl w:ilvl="7">
      <w:start w:val="1"/>
      <w:numFmt w:val="lowerLetter"/>
      <w:lvlText w:val="%8)"/>
      <w:lvlJc w:val="left"/>
      <w:pPr>
        <w:tabs>
          <w:tab w:val="num" w:pos="0"/>
        </w:tabs>
        <w:ind w:left="4000" w:hanging="420"/>
      </w:pPr>
      <w:rPr>
        <w:rFonts w:cs="Times New Roman"/>
      </w:rPr>
    </w:lvl>
    <w:lvl w:ilvl="8">
      <w:start w:val="1"/>
      <w:numFmt w:val="lowerRoman"/>
      <w:lvlText w:val="%9."/>
      <w:lvlJc w:val="right"/>
      <w:pPr>
        <w:tabs>
          <w:tab w:val="num" w:pos="0"/>
        </w:tabs>
        <w:ind w:left="4420" w:hanging="420"/>
      </w:pPr>
      <w:rPr>
        <w:rFonts w:cs="Times New Roman"/>
      </w:rPr>
    </w:lvl>
  </w:abstractNum>
  <w:abstractNum w:abstractNumId="18" w15:restartNumberingAfterBreak="0">
    <w:nsid w:val="7F52FB49"/>
    <w:multiLevelType w:val="singleLevel"/>
    <w:tmpl w:val="33DE260A"/>
    <w:lvl w:ilvl="0">
      <w:start w:val="1"/>
      <w:numFmt w:val="decimal"/>
      <w:lvlText w:val="%1."/>
      <w:lvlJc w:val="left"/>
      <w:pPr>
        <w:tabs>
          <w:tab w:val="num" w:pos="312"/>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7"/>
  </w:num>
  <w:num w:numId="9">
    <w:abstractNumId w:val="18"/>
  </w:num>
  <w:num w:numId="10">
    <w:abstractNumId w:val="16"/>
  </w:num>
  <w:num w:numId="11">
    <w:abstractNumId w:val="15"/>
  </w:num>
  <w:num w:numId="12">
    <w:abstractNumId w:val="14"/>
  </w:num>
  <w:num w:numId="13">
    <w:abstractNumId w:val="13"/>
  </w:num>
  <w:num w:numId="14">
    <w:abstractNumId w:val="12"/>
  </w:num>
  <w:num w:numId="15">
    <w:abstractNumId w:val="11"/>
  </w:num>
  <w:num w:numId="16">
    <w:abstractNumId w:val="10"/>
  </w:num>
  <w:num w:numId="17">
    <w:abstractNumId w:val="9"/>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420"/>
  <w:defaultTableStyle w:val="a"/>
  <w:drawingGridVerticalSpacing w:val="156"/>
  <w:noPunctuationKerning/>
  <w:characterSpacingControl w:val="compressPunctuation"/>
  <w:doNotValidateAgainstSchema/>
  <w:doNotDemarcateInvalidXml/>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F5"/>
    <w:rsid w:val="00044C96"/>
    <w:rsid w:val="008C1EC9"/>
    <w:rsid w:val="00F25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14:docId w14:val="60C64659"/>
  <w15:chartTrackingRefBased/>
  <w15:docId w15:val="{7DCA43BD-E453-48D4-9BE1-F09FC59E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方正兰亭黑_GBK" w:eastAsia="黑体" w:hAnsi="方正兰亭黑_GBK" w:cs="方正兰亭黑_GBK"/>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Cambria" w:hAnsi="Cambria"/>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Lines="30" w:before="30"/>
    </w:pPr>
    <w:rPr>
      <w:kern w:val="0"/>
      <w:sz w:val="24"/>
    </w:rPr>
  </w:style>
  <w:style w:type="paragraph" w:styleId="a4">
    <w:name w:val="Plain Text"/>
    <w:basedOn w:val="a"/>
    <w:rPr>
      <w:rFonts w:ascii="宋体"/>
    </w:rPr>
  </w:style>
  <w:style w:type="paragraph" w:styleId="a5">
    <w:name w:val="Balloon Text"/>
    <w:basedOn w:val="a"/>
    <w:rPr>
      <w:sz w:val="18"/>
      <w:szCs w:val="18"/>
    </w:rPr>
  </w:style>
  <w:style w:type="paragraph" w:styleId="a6">
    <w:name w:val="footer"/>
    <w:basedOn w:val="a"/>
    <w:pPr>
      <w:tabs>
        <w:tab w:val="center" w:pos="4153"/>
        <w:tab w:val="right" w:pos="8306"/>
      </w:tabs>
      <w:snapToGrid w:val="0"/>
      <w:jc w:val="left"/>
    </w:pPr>
    <w:rPr>
      <w:kern w:val="0"/>
      <w:sz w:val="18"/>
      <w:szCs w:val="18"/>
    </w:rPr>
  </w:style>
  <w:style w:type="paragraph" w:styleId="a7">
    <w:name w:val="header"/>
    <w:basedOn w:val="a"/>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pPr>
      <w:tabs>
        <w:tab w:val="right" w:leader="dot" w:pos="8296"/>
      </w:tabs>
      <w:spacing w:before="93"/>
      <w:jc w:val="center"/>
    </w:pPr>
    <w:rPr>
      <w:rFonts w:ascii="仿宋" w:eastAsia="仿宋"/>
      <w:sz w:val="28"/>
      <w:szCs w:val="28"/>
    </w:rPr>
  </w:style>
  <w:style w:type="paragraph" w:styleId="a8">
    <w:name w:val="Normal (Web)"/>
    <w:basedOn w:val="a"/>
    <w:rPr>
      <w:sz w:val="24"/>
    </w:rPr>
  </w:style>
  <w:style w:type="character" w:styleId="a9">
    <w:name w:val="Strong"/>
    <w:basedOn w:val="a0"/>
    <w:qFormat/>
    <w:rPr>
      <w:b/>
    </w:rPr>
  </w:style>
  <w:style w:type="character" w:styleId="aa">
    <w:name w:val="Hyperlink"/>
    <w:basedOn w:val="a0"/>
    <w:rPr>
      <w:color w:val="0000FF"/>
      <w:u w:val="single"/>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pPr>
      <w:ind w:firstLineChars="200" w:firstLine="200"/>
    </w:pPr>
  </w:style>
  <w:style w:type="paragraph" w:customStyle="1" w:styleId="TOC1">
    <w:name w:val="TOC 标题1"/>
    <w:basedOn w:val="1"/>
    <w:next w:val="a"/>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pPr>
      <w:widowControl/>
      <w:spacing w:before="480" w:after="0" w:line="276" w:lineRule="auto"/>
      <w:jc w:val="left"/>
      <w:outlineLvl w:val="9"/>
    </w:pPr>
    <w:rPr>
      <w:rFonts w:ascii="Cambria" w:hAnsi="Cambria"/>
      <w:color w:val="365F91"/>
      <w:kern w:val="0"/>
      <w:sz w:val="28"/>
      <w:szCs w:val="28"/>
    </w:rPr>
  </w:style>
  <w:style w:type="character" w:customStyle="1" w:styleId="font41">
    <w:name w:val="font41"/>
    <w:basedOn w:val="a0"/>
    <w:rPr>
      <w:rFonts w:ascii="Times New Roman" w:hAnsi="Times New Roman" w:cs="Times New Roman"/>
      <w:color w:val="000000"/>
      <w:sz w:val="24"/>
      <w:szCs w:val="24"/>
      <w:u w:val="none"/>
      <w:lang w:bidi="ar-SA"/>
    </w:rPr>
  </w:style>
  <w:style w:type="character" w:customStyle="1" w:styleId="font21">
    <w:name w:val="font21"/>
    <w:basedOn w:val="a0"/>
    <w:rPr>
      <w:rFonts w:ascii="宋体" w:eastAsia="宋体" w:cs="宋体"/>
      <w:color w:val="000000"/>
      <w:sz w:val="24"/>
      <w:szCs w:val="24"/>
      <w:u w:val="none"/>
      <w:lang w:bidi="ar-SA"/>
    </w:rPr>
  </w:style>
  <w:style w:type="character" w:customStyle="1" w:styleId="1Char">
    <w:name w:val="标题 1 Char"/>
    <w:basedOn w:val="a0"/>
    <w:link w:val="1"/>
    <w:rPr>
      <w:rFonts w:ascii="Times New Roman" w:eastAsia="宋体" w:hAnsi="Times New Roman" w:cs="Times New Roman"/>
      <w:b/>
      <w:bCs/>
      <w:kern w:val="44"/>
      <w:sz w:val="44"/>
      <w:szCs w:val="44"/>
    </w:rPr>
  </w:style>
  <w:style w:type="character" w:customStyle="1" w:styleId="2Char">
    <w:name w:val="标题 2 Char"/>
    <w:basedOn w:val="a0"/>
    <w:link w:val="2"/>
    <w:rPr>
      <w:rFonts w:ascii="Cambria" w:eastAsia="宋体"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3582</Words>
  <Characters>20420</Characters>
  <Application>Microsoft Office Word</Application>
  <DocSecurity>0</DocSecurity>
  <Lines>170</Lines>
  <Paragraphs>47</Paragraphs>
  <ScaleCrop>false</ScaleCrop>
  <Company>china</Company>
  <LinksUpToDate>false</LinksUpToDate>
  <CharactersWithSpaces>23955</CharactersWithSpaces>
  <SharedDoc>false</SharedDoc>
  <HLinks>
    <vt:vector size="258" baseType="variant">
      <vt:variant>
        <vt:i4>1310776</vt:i4>
      </vt:variant>
      <vt:variant>
        <vt:i4>137</vt:i4>
      </vt:variant>
      <vt:variant>
        <vt:i4>0</vt:i4>
      </vt:variant>
      <vt:variant>
        <vt:i4>5</vt:i4>
      </vt:variant>
      <vt:variant>
        <vt:lpwstr/>
      </vt:variant>
      <vt:variant>
        <vt:lpwstr>_Toc82101405</vt:lpwstr>
      </vt:variant>
      <vt:variant>
        <vt:i4>1376312</vt:i4>
      </vt:variant>
      <vt:variant>
        <vt:i4>134</vt:i4>
      </vt:variant>
      <vt:variant>
        <vt:i4>0</vt:i4>
      </vt:variant>
      <vt:variant>
        <vt:i4>5</vt:i4>
      </vt:variant>
      <vt:variant>
        <vt:lpwstr/>
      </vt:variant>
      <vt:variant>
        <vt:lpwstr>_Toc82101404</vt:lpwstr>
      </vt:variant>
      <vt:variant>
        <vt:i4>1179704</vt:i4>
      </vt:variant>
      <vt:variant>
        <vt:i4>131</vt:i4>
      </vt:variant>
      <vt:variant>
        <vt:i4>0</vt:i4>
      </vt:variant>
      <vt:variant>
        <vt:i4>5</vt:i4>
      </vt:variant>
      <vt:variant>
        <vt:lpwstr/>
      </vt:variant>
      <vt:variant>
        <vt:lpwstr>_Toc82101403</vt:lpwstr>
      </vt:variant>
      <vt:variant>
        <vt:i4>1245240</vt:i4>
      </vt:variant>
      <vt:variant>
        <vt:i4>128</vt:i4>
      </vt:variant>
      <vt:variant>
        <vt:i4>0</vt:i4>
      </vt:variant>
      <vt:variant>
        <vt:i4>5</vt:i4>
      </vt:variant>
      <vt:variant>
        <vt:lpwstr/>
      </vt:variant>
      <vt:variant>
        <vt:lpwstr>_Toc82101402</vt:lpwstr>
      </vt:variant>
      <vt:variant>
        <vt:i4>1048632</vt:i4>
      </vt:variant>
      <vt:variant>
        <vt:i4>125</vt:i4>
      </vt:variant>
      <vt:variant>
        <vt:i4>0</vt:i4>
      </vt:variant>
      <vt:variant>
        <vt:i4>5</vt:i4>
      </vt:variant>
      <vt:variant>
        <vt:lpwstr/>
      </vt:variant>
      <vt:variant>
        <vt:lpwstr>_Toc82101401</vt:lpwstr>
      </vt:variant>
      <vt:variant>
        <vt:i4>1114168</vt:i4>
      </vt:variant>
      <vt:variant>
        <vt:i4>122</vt:i4>
      </vt:variant>
      <vt:variant>
        <vt:i4>0</vt:i4>
      </vt:variant>
      <vt:variant>
        <vt:i4>5</vt:i4>
      </vt:variant>
      <vt:variant>
        <vt:lpwstr/>
      </vt:variant>
      <vt:variant>
        <vt:lpwstr>_Toc82101400</vt:lpwstr>
      </vt:variant>
      <vt:variant>
        <vt:i4>2031665</vt:i4>
      </vt:variant>
      <vt:variant>
        <vt:i4>119</vt:i4>
      </vt:variant>
      <vt:variant>
        <vt:i4>0</vt:i4>
      </vt:variant>
      <vt:variant>
        <vt:i4>5</vt:i4>
      </vt:variant>
      <vt:variant>
        <vt:lpwstr/>
      </vt:variant>
      <vt:variant>
        <vt:lpwstr>_Toc82101399</vt:lpwstr>
      </vt:variant>
      <vt:variant>
        <vt:i4>1966129</vt:i4>
      </vt:variant>
      <vt:variant>
        <vt:i4>116</vt:i4>
      </vt:variant>
      <vt:variant>
        <vt:i4>0</vt:i4>
      </vt:variant>
      <vt:variant>
        <vt:i4>5</vt:i4>
      </vt:variant>
      <vt:variant>
        <vt:lpwstr/>
      </vt:variant>
      <vt:variant>
        <vt:lpwstr>_Toc82101398</vt:lpwstr>
      </vt:variant>
      <vt:variant>
        <vt:i4>1114161</vt:i4>
      </vt:variant>
      <vt:variant>
        <vt:i4>113</vt:i4>
      </vt:variant>
      <vt:variant>
        <vt:i4>0</vt:i4>
      </vt:variant>
      <vt:variant>
        <vt:i4>5</vt:i4>
      </vt:variant>
      <vt:variant>
        <vt:lpwstr/>
      </vt:variant>
      <vt:variant>
        <vt:lpwstr>_Toc82101397</vt:lpwstr>
      </vt:variant>
      <vt:variant>
        <vt:i4>1048625</vt:i4>
      </vt:variant>
      <vt:variant>
        <vt:i4>110</vt:i4>
      </vt:variant>
      <vt:variant>
        <vt:i4>0</vt:i4>
      </vt:variant>
      <vt:variant>
        <vt:i4>5</vt:i4>
      </vt:variant>
      <vt:variant>
        <vt:lpwstr/>
      </vt:variant>
      <vt:variant>
        <vt:lpwstr>_Toc82101396</vt:lpwstr>
      </vt:variant>
      <vt:variant>
        <vt:i4>1245233</vt:i4>
      </vt:variant>
      <vt:variant>
        <vt:i4>107</vt:i4>
      </vt:variant>
      <vt:variant>
        <vt:i4>0</vt:i4>
      </vt:variant>
      <vt:variant>
        <vt:i4>5</vt:i4>
      </vt:variant>
      <vt:variant>
        <vt:lpwstr/>
      </vt:variant>
      <vt:variant>
        <vt:lpwstr>_Toc82101395</vt:lpwstr>
      </vt:variant>
      <vt:variant>
        <vt:i4>1179697</vt:i4>
      </vt:variant>
      <vt:variant>
        <vt:i4>104</vt:i4>
      </vt:variant>
      <vt:variant>
        <vt:i4>0</vt:i4>
      </vt:variant>
      <vt:variant>
        <vt:i4>5</vt:i4>
      </vt:variant>
      <vt:variant>
        <vt:lpwstr/>
      </vt:variant>
      <vt:variant>
        <vt:lpwstr>_Toc82101394</vt:lpwstr>
      </vt:variant>
      <vt:variant>
        <vt:i4>1376305</vt:i4>
      </vt:variant>
      <vt:variant>
        <vt:i4>101</vt:i4>
      </vt:variant>
      <vt:variant>
        <vt:i4>0</vt:i4>
      </vt:variant>
      <vt:variant>
        <vt:i4>5</vt:i4>
      </vt:variant>
      <vt:variant>
        <vt:lpwstr/>
      </vt:variant>
      <vt:variant>
        <vt:lpwstr>_Toc82101393</vt:lpwstr>
      </vt:variant>
      <vt:variant>
        <vt:i4>1310769</vt:i4>
      </vt:variant>
      <vt:variant>
        <vt:i4>98</vt:i4>
      </vt:variant>
      <vt:variant>
        <vt:i4>0</vt:i4>
      </vt:variant>
      <vt:variant>
        <vt:i4>5</vt:i4>
      </vt:variant>
      <vt:variant>
        <vt:lpwstr/>
      </vt:variant>
      <vt:variant>
        <vt:lpwstr>_Toc82101392</vt:lpwstr>
      </vt:variant>
      <vt:variant>
        <vt:i4>1507377</vt:i4>
      </vt:variant>
      <vt:variant>
        <vt:i4>95</vt:i4>
      </vt:variant>
      <vt:variant>
        <vt:i4>0</vt:i4>
      </vt:variant>
      <vt:variant>
        <vt:i4>5</vt:i4>
      </vt:variant>
      <vt:variant>
        <vt:lpwstr/>
      </vt:variant>
      <vt:variant>
        <vt:lpwstr>_Toc82101391</vt:lpwstr>
      </vt:variant>
      <vt:variant>
        <vt:i4>2031664</vt:i4>
      </vt:variant>
      <vt:variant>
        <vt:i4>92</vt:i4>
      </vt:variant>
      <vt:variant>
        <vt:i4>0</vt:i4>
      </vt:variant>
      <vt:variant>
        <vt:i4>5</vt:i4>
      </vt:variant>
      <vt:variant>
        <vt:lpwstr/>
      </vt:variant>
      <vt:variant>
        <vt:lpwstr>_Toc82101389</vt:lpwstr>
      </vt:variant>
      <vt:variant>
        <vt:i4>2031664</vt:i4>
      </vt:variant>
      <vt:variant>
        <vt:i4>89</vt:i4>
      </vt:variant>
      <vt:variant>
        <vt:i4>0</vt:i4>
      </vt:variant>
      <vt:variant>
        <vt:i4>5</vt:i4>
      </vt:variant>
      <vt:variant>
        <vt:lpwstr/>
      </vt:variant>
      <vt:variant>
        <vt:lpwstr>_Toc82101389</vt:lpwstr>
      </vt:variant>
      <vt:variant>
        <vt:i4>1966128</vt:i4>
      </vt:variant>
      <vt:variant>
        <vt:i4>86</vt:i4>
      </vt:variant>
      <vt:variant>
        <vt:i4>0</vt:i4>
      </vt:variant>
      <vt:variant>
        <vt:i4>5</vt:i4>
      </vt:variant>
      <vt:variant>
        <vt:lpwstr/>
      </vt:variant>
      <vt:variant>
        <vt:lpwstr>_Toc82101388</vt:lpwstr>
      </vt:variant>
      <vt:variant>
        <vt:i4>1114160</vt:i4>
      </vt:variant>
      <vt:variant>
        <vt:i4>83</vt:i4>
      </vt:variant>
      <vt:variant>
        <vt:i4>0</vt:i4>
      </vt:variant>
      <vt:variant>
        <vt:i4>5</vt:i4>
      </vt:variant>
      <vt:variant>
        <vt:lpwstr/>
      </vt:variant>
      <vt:variant>
        <vt:lpwstr>_Toc82101387</vt:lpwstr>
      </vt:variant>
      <vt:variant>
        <vt:i4>1048624</vt:i4>
      </vt:variant>
      <vt:variant>
        <vt:i4>80</vt:i4>
      </vt:variant>
      <vt:variant>
        <vt:i4>0</vt:i4>
      </vt:variant>
      <vt:variant>
        <vt:i4>5</vt:i4>
      </vt:variant>
      <vt:variant>
        <vt:lpwstr/>
      </vt:variant>
      <vt:variant>
        <vt:lpwstr>_Toc82101386</vt:lpwstr>
      </vt:variant>
      <vt:variant>
        <vt:i4>1245232</vt:i4>
      </vt:variant>
      <vt:variant>
        <vt:i4>77</vt:i4>
      </vt:variant>
      <vt:variant>
        <vt:i4>0</vt:i4>
      </vt:variant>
      <vt:variant>
        <vt:i4>5</vt:i4>
      </vt:variant>
      <vt:variant>
        <vt:lpwstr/>
      </vt:variant>
      <vt:variant>
        <vt:lpwstr>_Toc82101385</vt:lpwstr>
      </vt:variant>
      <vt:variant>
        <vt:i4>1179696</vt:i4>
      </vt:variant>
      <vt:variant>
        <vt:i4>74</vt:i4>
      </vt:variant>
      <vt:variant>
        <vt:i4>0</vt:i4>
      </vt:variant>
      <vt:variant>
        <vt:i4>5</vt:i4>
      </vt:variant>
      <vt:variant>
        <vt:lpwstr/>
      </vt:variant>
      <vt:variant>
        <vt:lpwstr>_Toc82101384</vt:lpwstr>
      </vt:variant>
      <vt:variant>
        <vt:i4>1376304</vt:i4>
      </vt:variant>
      <vt:variant>
        <vt:i4>71</vt:i4>
      </vt:variant>
      <vt:variant>
        <vt:i4>0</vt:i4>
      </vt:variant>
      <vt:variant>
        <vt:i4>5</vt:i4>
      </vt:variant>
      <vt:variant>
        <vt:lpwstr/>
      </vt:variant>
      <vt:variant>
        <vt:lpwstr>_Toc82101383</vt:lpwstr>
      </vt:variant>
      <vt:variant>
        <vt:i4>1310768</vt:i4>
      </vt:variant>
      <vt:variant>
        <vt:i4>68</vt:i4>
      </vt:variant>
      <vt:variant>
        <vt:i4>0</vt:i4>
      </vt:variant>
      <vt:variant>
        <vt:i4>5</vt:i4>
      </vt:variant>
      <vt:variant>
        <vt:lpwstr/>
      </vt:variant>
      <vt:variant>
        <vt:lpwstr>_Toc82101382</vt:lpwstr>
      </vt:variant>
      <vt:variant>
        <vt:i4>1507376</vt:i4>
      </vt:variant>
      <vt:variant>
        <vt:i4>65</vt:i4>
      </vt:variant>
      <vt:variant>
        <vt:i4>0</vt:i4>
      </vt:variant>
      <vt:variant>
        <vt:i4>5</vt:i4>
      </vt:variant>
      <vt:variant>
        <vt:lpwstr/>
      </vt:variant>
      <vt:variant>
        <vt:lpwstr>_Toc82101381</vt:lpwstr>
      </vt:variant>
      <vt:variant>
        <vt:i4>1441840</vt:i4>
      </vt:variant>
      <vt:variant>
        <vt:i4>62</vt:i4>
      </vt:variant>
      <vt:variant>
        <vt:i4>0</vt:i4>
      </vt:variant>
      <vt:variant>
        <vt:i4>5</vt:i4>
      </vt:variant>
      <vt:variant>
        <vt:lpwstr/>
      </vt:variant>
      <vt:variant>
        <vt:lpwstr>_Toc82101380</vt:lpwstr>
      </vt:variant>
      <vt:variant>
        <vt:i4>2031679</vt:i4>
      </vt:variant>
      <vt:variant>
        <vt:i4>59</vt:i4>
      </vt:variant>
      <vt:variant>
        <vt:i4>0</vt:i4>
      </vt:variant>
      <vt:variant>
        <vt:i4>5</vt:i4>
      </vt:variant>
      <vt:variant>
        <vt:lpwstr/>
      </vt:variant>
      <vt:variant>
        <vt:lpwstr>_Toc82101379</vt:lpwstr>
      </vt:variant>
      <vt:variant>
        <vt:i4>1966143</vt:i4>
      </vt:variant>
      <vt:variant>
        <vt:i4>56</vt:i4>
      </vt:variant>
      <vt:variant>
        <vt:i4>0</vt:i4>
      </vt:variant>
      <vt:variant>
        <vt:i4>5</vt:i4>
      </vt:variant>
      <vt:variant>
        <vt:lpwstr/>
      </vt:variant>
      <vt:variant>
        <vt:lpwstr>_Toc82101378</vt:lpwstr>
      </vt:variant>
      <vt:variant>
        <vt:i4>1114175</vt:i4>
      </vt:variant>
      <vt:variant>
        <vt:i4>53</vt:i4>
      </vt:variant>
      <vt:variant>
        <vt:i4>0</vt:i4>
      </vt:variant>
      <vt:variant>
        <vt:i4>5</vt:i4>
      </vt:variant>
      <vt:variant>
        <vt:lpwstr/>
      </vt:variant>
      <vt:variant>
        <vt:lpwstr>_Toc82101377</vt:lpwstr>
      </vt:variant>
      <vt:variant>
        <vt:i4>1245247</vt:i4>
      </vt:variant>
      <vt:variant>
        <vt:i4>50</vt:i4>
      </vt:variant>
      <vt:variant>
        <vt:i4>0</vt:i4>
      </vt:variant>
      <vt:variant>
        <vt:i4>5</vt:i4>
      </vt:variant>
      <vt:variant>
        <vt:lpwstr/>
      </vt:variant>
      <vt:variant>
        <vt:lpwstr>_Toc82101375</vt:lpwstr>
      </vt:variant>
      <vt:variant>
        <vt:i4>1179711</vt:i4>
      </vt:variant>
      <vt:variant>
        <vt:i4>47</vt:i4>
      </vt:variant>
      <vt:variant>
        <vt:i4>0</vt:i4>
      </vt:variant>
      <vt:variant>
        <vt:i4>5</vt:i4>
      </vt:variant>
      <vt:variant>
        <vt:lpwstr/>
      </vt:variant>
      <vt:variant>
        <vt:lpwstr>_Toc82101374</vt:lpwstr>
      </vt:variant>
      <vt:variant>
        <vt:i4>1376319</vt:i4>
      </vt:variant>
      <vt:variant>
        <vt:i4>44</vt:i4>
      </vt:variant>
      <vt:variant>
        <vt:i4>0</vt:i4>
      </vt:variant>
      <vt:variant>
        <vt:i4>5</vt:i4>
      </vt:variant>
      <vt:variant>
        <vt:lpwstr/>
      </vt:variant>
      <vt:variant>
        <vt:lpwstr>_Toc82101373</vt:lpwstr>
      </vt:variant>
      <vt:variant>
        <vt:i4>1310783</vt:i4>
      </vt:variant>
      <vt:variant>
        <vt:i4>41</vt:i4>
      </vt:variant>
      <vt:variant>
        <vt:i4>0</vt:i4>
      </vt:variant>
      <vt:variant>
        <vt:i4>5</vt:i4>
      </vt:variant>
      <vt:variant>
        <vt:lpwstr/>
      </vt:variant>
      <vt:variant>
        <vt:lpwstr>_Toc82101372</vt:lpwstr>
      </vt:variant>
      <vt:variant>
        <vt:i4>1441855</vt:i4>
      </vt:variant>
      <vt:variant>
        <vt:i4>38</vt:i4>
      </vt:variant>
      <vt:variant>
        <vt:i4>0</vt:i4>
      </vt:variant>
      <vt:variant>
        <vt:i4>5</vt:i4>
      </vt:variant>
      <vt:variant>
        <vt:lpwstr/>
      </vt:variant>
      <vt:variant>
        <vt:lpwstr>_Toc82101370</vt:lpwstr>
      </vt:variant>
      <vt:variant>
        <vt:i4>1966142</vt:i4>
      </vt:variant>
      <vt:variant>
        <vt:i4>35</vt:i4>
      </vt:variant>
      <vt:variant>
        <vt:i4>0</vt:i4>
      </vt:variant>
      <vt:variant>
        <vt:i4>5</vt:i4>
      </vt:variant>
      <vt:variant>
        <vt:lpwstr/>
      </vt:variant>
      <vt:variant>
        <vt:lpwstr>_Toc82101368</vt:lpwstr>
      </vt:variant>
      <vt:variant>
        <vt:i4>1048638</vt:i4>
      </vt:variant>
      <vt:variant>
        <vt:i4>32</vt:i4>
      </vt:variant>
      <vt:variant>
        <vt:i4>0</vt:i4>
      </vt:variant>
      <vt:variant>
        <vt:i4>5</vt:i4>
      </vt:variant>
      <vt:variant>
        <vt:lpwstr/>
      </vt:variant>
      <vt:variant>
        <vt:lpwstr>_Toc82101366</vt:lpwstr>
      </vt:variant>
      <vt:variant>
        <vt:i4>1245246</vt:i4>
      </vt:variant>
      <vt:variant>
        <vt:i4>29</vt:i4>
      </vt:variant>
      <vt:variant>
        <vt:i4>0</vt:i4>
      </vt:variant>
      <vt:variant>
        <vt:i4>5</vt:i4>
      </vt:variant>
      <vt:variant>
        <vt:lpwstr/>
      </vt:variant>
      <vt:variant>
        <vt:lpwstr>_Toc82101365</vt:lpwstr>
      </vt:variant>
      <vt:variant>
        <vt:i4>1179710</vt:i4>
      </vt:variant>
      <vt:variant>
        <vt:i4>26</vt:i4>
      </vt:variant>
      <vt:variant>
        <vt:i4>0</vt:i4>
      </vt:variant>
      <vt:variant>
        <vt:i4>5</vt:i4>
      </vt:variant>
      <vt:variant>
        <vt:lpwstr/>
      </vt:variant>
      <vt:variant>
        <vt:lpwstr>_Toc82101364</vt:lpwstr>
      </vt:variant>
      <vt:variant>
        <vt:i4>1376318</vt:i4>
      </vt:variant>
      <vt:variant>
        <vt:i4>23</vt:i4>
      </vt:variant>
      <vt:variant>
        <vt:i4>0</vt:i4>
      </vt:variant>
      <vt:variant>
        <vt:i4>5</vt:i4>
      </vt:variant>
      <vt:variant>
        <vt:lpwstr/>
      </vt:variant>
      <vt:variant>
        <vt:lpwstr>_Toc82101363</vt:lpwstr>
      </vt:variant>
      <vt:variant>
        <vt:i4>1310782</vt:i4>
      </vt:variant>
      <vt:variant>
        <vt:i4>20</vt:i4>
      </vt:variant>
      <vt:variant>
        <vt:i4>0</vt:i4>
      </vt:variant>
      <vt:variant>
        <vt:i4>5</vt:i4>
      </vt:variant>
      <vt:variant>
        <vt:lpwstr/>
      </vt:variant>
      <vt:variant>
        <vt:lpwstr>_Toc82101362</vt:lpwstr>
      </vt:variant>
      <vt:variant>
        <vt:i4>1507390</vt:i4>
      </vt:variant>
      <vt:variant>
        <vt:i4>14</vt:i4>
      </vt:variant>
      <vt:variant>
        <vt:i4>0</vt:i4>
      </vt:variant>
      <vt:variant>
        <vt:i4>5</vt:i4>
      </vt:variant>
      <vt:variant>
        <vt:lpwstr/>
      </vt:variant>
      <vt:variant>
        <vt:lpwstr>_Toc82101361</vt:lpwstr>
      </vt:variant>
      <vt:variant>
        <vt:i4>1441854</vt:i4>
      </vt:variant>
      <vt:variant>
        <vt:i4>8</vt:i4>
      </vt:variant>
      <vt:variant>
        <vt:i4>0</vt:i4>
      </vt:variant>
      <vt:variant>
        <vt:i4>5</vt:i4>
      </vt:variant>
      <vt:variant>
        <vt:lpwstr/>
      </vt:variant>
      <vt:variant>
        <vt:lpwstr>_Toc82101360</vt:lpwstr>
      </vt:variant>
      <vt:variant>
        <vt:i4>2031677</vt:i4>
      </vt:variant>
      <vt:variant>
        <vt:i4>2</vt:i4>
      </vt:variant>
      <vt:variant>
        <vt:i4>0</vt:i4>
      </vt:variant>
      <vt:variant>
        <vt:i4>5</vt:i4>
      </vt:variant>
      <vt:variant>
        <vt:lpwstr/>
      </vt:variant>
      <vt:variant>
        <vt:lpwstr>_Toc82101359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邓丽君</cp:lastModifiedBy>
  <cp:revision>2</cp:revision>
  <dcterms:created xsi:type="dcterms:W3CDTF">2021-10-15T10:16:00Z</dcterms:created>
  <dcterms:modified xsi:type="dcterms:W3CDTF">2021-10-15T10:16:00Z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ies>
</file>