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65" w:rsidRDefault="00E23665">
      <w:pPr>
        <w:spacing w:line="600" w:lineRule="exact"/>
        <w:jc w:val="center"/>
        <w:outlineLvl w:val="0"/>
        <w:rPr>
          <w:rFonts w:ascii="方正小标宋简体" w:eastAsia="方正小标宋简体" w:hAnsi="宋体"/>
          <w:color w:val="000000"/>
          <w:sz w:val="72"/>
          <w:szCs w:val="72"/>
        </w:rPr>
      </w:pPr>
      <w:bookmarkStart w:id="0" w:name="_Toc15306267"/>
    </w:p>
    <w:p w:rsidR="00E23665" w:rsidRDefault="00E23665">
      <w:pPr>
        <w:spacing w:line="600" w:lineRule="exact"/>
        <w:jc w:val="center"/>
        <w:outlineLvl w:val="0"/>
        <w:rPr>
          <w:rFonts w:ascii="方正小标宋简体" w:eastAsia="方正小标宋简体" w:hAnsi="宋体"/>
          <w:color w:val="000000"/>
          <w:sz w:val="72"/>
          <w:szCs w:val="72"/>
        </w:rPr>
      </w:pPr>
    </w:p>
    <w:p w:rsidR="00E23665" w:rsidRDefault="00E23665">
      <w:pPr>
        <w:spacing w:line="600" w:lineRule="exact"/>
        <w:jc w:val="center"/>
        <w:outlineLvl w:val="0"/>
        <w:rPr>
          <w:rFonts w:ascii="方正小标宋简体" w:eastAsia="方正小标宋简体" w:hAnsi="宋体"/>
          <w:color w:val="000000"/>
          <w:sz w:val="72"/>
          <w:szCs w:val="72"/>
        </w:rPr>
      </w:pPr>
    </w:p>
    <w:p w:rsidR="00E23665" w:rsidRDefault="00997BD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425"/>
      <w:bookmarkStart w:id="3" w:name="_Toc15396597"/>
      <w:bookmarkStart w:id="4" w:name="_Toc15396475"/>
      <w:bookmarkStart w:id="5" w:name="_Toc15377193"/>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E23665" w:rsidRDefault="00997BD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8442"/>
      <w:bookmarkStart w:id="8" w:name="_Toc15377426"/>
      <w:bookmarkStart w:id="9" w:name="_Toc15396598"/>
      <w:bookmarkStart w:id="10" w:name="_Toc1539647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攀枝花市学校后勤保障服务中心部门决算</w:t>
      </w:r>
      <w:bookmarkEnd w:id="6"/>
      <w:bookmarkEnd w:id="7"/>
      <w:bookmarkEnd w:id="8"/>
      <w:bookmarkEnd w:id="9"/>
      <w:bookmarkEnd w:id="10"/>
      <w:bookmarkEnd w:id="11"/>
    </w:p>
    <w:p w:rsidR="00E23665" w:rsidRDefault="00997BDA">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E23665" w:rsidRDefault="00E23665">
      <w:pPr>
        <w:widowControl/>
        <w:jc w:val="center"/>
        <w:rPr>
          <w:rFonts w:ascii="黑体" w:eastAsia="黑体" w:hAnsi="黑体"/>
          <w:sz w:val="28"/>
          <w:szCs w:val="28"/>
        </w:rPr>
      </w:pPr>
    </w:p>
    <w:p w:rsidR="00E23665" w:rsidRDefault="00997BDA">
      <w:pPr>
        <w:pStyle w:val="10"/>
      </w:pPr>
      <w:r>
        <w:rPr>
          <w:rFonts w:hint="eastAsia"/>
        </w:rPr>
        <w:t>公开时间：</w:t>
      </w:r>
      <w:r>
        <w:t>2021</w:t>
      </w:r>
      <w:r>
        <w:rPr>
          <w:rFonts w:hint="eastAsia"/>
        </w:rPr>
        <w:t>年9月</w:t>
      </w:r>
      <w:r w:rsidR="00893D0D">
        <w:t>1</w:t>
      </w:r>
      <w:r w:rsidR="00893D0D">
        <w:rPr>
          <w:rFonts w:hint="eastAsia"/>
        </w:rPr>
        <w:t>4</w:t>
      </w:r>
      <w:r>
        <w:rPr>
          <w:rFonts w:hint="eastAsia"/>
        </w:rPr>
        <w:t>日</w:t>
      </w:r>
    </w:p>
    <w:p w:rsidR="00E23665" w:rsidRDefault="00E23665"/>
    <w:p w:rsidR="00B362C6" w:rsidRDefault="00B362C6" w:rsidP="00B362C6">
      <w:pPr>
        <w:pStyle w:val="10"/>
        <w:adjustRightInd w:val="0"/>
        <w:snapToGrid w:val="0"/>
        <w:spacing w:line="440" w:lineRule="exact"/>
        <w:jc w:val="left"/>
        <w:rPr>
          <w:sz w:val="24"/>
          <w:szCs w:val="24"/>
        </w:rPr>
      </w:pPr>
      <w:bookmarkStart w:id="12" w:name="_Toc15377196"/>
      <w:bookmarkStart w:id="13" w:name="_Toc15396599"/>
      <w:r>
        <w:rPr>
          <w:rFonts w:hint="eastAsia"/>
          <w:sz w:val="24"/>
        </w:rPr>
        <w:t>第一部分部门概况</w:t>
      </w:r>
      <w:r>
        <w:rPr>
          <w:sz w:val="24"/>
          <w:szCs w:val="24"/>
        </w:rPr>
        <w:tab/>
        <w:t>1</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一、基本职能及主要工作</w:t>
      </w:r>
      <w:r>
        <w:rPr>
          <w:rFonts w:ascii="仿宋" w:eastAsia="仿宋" w:hAnsi="仿宋"/>
          <w:sz w:val="24"/>
        </w:rPr>
        <w:tab/>
        <w:t>1</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二、机构设置</w:t>
      </w:r>
      <w:r>
        <w:rPr>
          <w:rFonts w:ascii="仿宋" w:eastAsia="仿宋" w:hAnsi="仿宋"/>
          <w:sz w:val="24"/>
        </w:rPr>
        <w:tab/>
        <w:t>5</w:t>
      </w:r>
    </w:p>
    <w:p w:rsidR="00B362C6" w:rsidRDefault="00B362C6" w:rsidP="00B362C6">
      <w:pPr>
        <w:pStyle w:val="10"/>
        <w:adjustRightInd w:val="0"/>
        <w:snapToGrid w:val="0"/>
        <w:spacing w:line="440" w:lineRule="exact"/>
        <w:jc w:val="left"/>
        <w:rPr>
          <w:sz w:val="24"/>
          <w:szCs w:val="24"/>
        </w:rPr>
      </w:pPr>
      <w:r>
        <w:rPr>
          <w:rFonts w:hint="eastAsia"/>
          <w:sz w:val="24"/>
        </w:rPr>
        <w:t>第二部分2</w:t>
      </w:r>
      <w:r>
        <w:rPr>
          <w:sz w:val="24"/>
        </w:rPr>
        <w:t>020</w:t>
      </w:r>
      <w:r>
        <w:rPr>
          <w:rFonts w:hint="eastAsia"/>
          <w:sz w:val="24"/>
        </w:rPr>
        <w:t>年度部门决算情况说明</w:t>
      </w:r>
      <w:r>
        <w:rPr>
          <w:sz w:val="24"/>
          <w:szCs w:val="24"/>
        </w:rPr>
        <w:tab/>
        <w:t>6</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Pr>
          <w:rFonts w:ascii="仿宋" w:eastAsia="仿宋" w:hAnsi="仿宋"/>
          <w:sz w:val="24"/>
        </w:rPr>
        <w:tab/>
        <w:t>6</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二、收入决算情况说明</w:t>
      </w:r>
      <w:r>
        <w:rPr>
          <w:rFonts w:ascii="仿宋" w:eastAsia="仿宋" w:hAnsi="仿宋"/>
          <w:sz w:val="24"/>
        </w:rPr>
        <w:tab/>
        <w:t>6</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三、支出决算情况说明</w:t>
      </w:r>
      <w:r>
        <w:rPr>
          <w:rFonts w:ascii="仿宋" w:eastAsia="仿宋" w:hAnsi="仿宋"/>
          <w:sz w:val="24"/>
        </w:rPr>
        <w:tab/>
        <w:t>7</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Pr>
          <w:rFonts w:ascii="仿宋" w:eastAsia="仿宋" w:hAnsi="仿宋"/>
          <w:sz w:val="24"/>
        </w:rPr>
        <w:tab/>
        <w:t>8</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Pr>
          <w:rFonts w:ascii="仿宋" w:eastAsia="仿宋" w:hAnsi="仿宋"/>
          <w:sz w:val="24"/>
        </w:rPr>
        <w:tab/>
        <w:t>8</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Pr>
          <w:rFonts w:ascii="仿宋" w:eastAsia="仿宋" w:hAnsi="仿宋"/>
          <w:sz w:val="24"/>
        </w:rPr>
        <w:tab/>
        <w:t>12</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Pr>
          <w:rFonts w:ascii="仿宋" w:eastAsia="仿宋" w:hAnsi="仿宋"/>
          <w:sz w:val="24"/>
        </w:rPr>
        <w:tab/>
        <w:t>13</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Pr>
          <w:rFonts w:ascii="仿宋" w:eastAsia="仿宋" w:hAnsi="仿宋"/>
          <w:sz w:val="24"/>
        </w:rPr>
        <w:tab/>
        <w:t>14</w:t>
      </w:r>
    </w:p>
    <w:p w:rsidR="00B362C6" w:rsidRDefault="00B362C6" w:rsidP="00B362C6">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rFonts w:hint="eastAsia"/>
          <w:sz w:val="24"/>
        </w:rPr>
        <w:t>国有资本经营预算支出决算情况说明</w:t>
      </w:r>
      <w:r>
        <w:rPr>
          <w:rFonts w:ascii="仿宋" w:eastAsia="仿宋" w:hAnsi="仿宋"/>
          <w:sz w:val="24"/>
        </w:rPr>
        <w:tab/>
        <w:t>14</w:t>
      </w:r>
    </w:p>
    <w:p w:rsidR="00B362C6" w:rsidRDefault="00B362C6" w:rsidP="00B362C6">
      <w:pPr>
        <w:tabs>
          <w:tab w:val="right" w:leader="dot" w:pos="8306"/>
        </w:tabs>
        <w:adjustRightInd w:val="0"/>
        <w:snapToGrid w:val="0"/>
        <w:spacing w:line="440" w:lineRule="exact"/>
        <w:ind w:firstLineChars="200" w:firstLine="480"/>
        <w:jc w:val="distribute"/>
        <w:rPr>
          <w:rFonts w:ascii="仿宋" w:eastAsia="仿宋" w:hAnsi="仿宋"/>
          <w:sz w:val="24"/>
        </w:rPr>
      </w:pPr>
      <w:r w:rsidRPr="00326C3D">
        <w:rPr>
          <w:rStyle w:val="a8"/>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t>15</w:t>
      </w:r>
    </w:p>
    <w:p w:rsidR="00B362C6" w:rsidRPr="005869A9" w:rsidRDefault="00B362C6" w:rsidP="00B362C6">
      <w:pPr>
        <w:tabs>
          <w:tab w:val="right" w:leader="dot" w:pos="8306"/>
        </w:tabs>
        <w:adjustRightInd w:val="0"/>
        <w:snapToGrid w:val="0"/>
        <w:spacing w:line="440" w:lineRule="exact"/>
        <w:ind w:firstLineChars="200" w:firstLine="480"/>
        <w:jc w:val="distribute"/>
        <w:rPr>
          <w:rFonts w:ascii="仿宋" w:eastAsia="仿宋" w:hAnsi="仿宋"/>
          <w:sz w:val="24"/>
        </w:rPr>
      </w:pPr>
      <w:r w:rsidRPr="005869A9">
        <w:rPr>
          <w:rFonts w:ascii="仿宋" w:eastAsia="仿宋" w:hAnsi="仿宋" w:hint="eastAsia"/>
          <w:sz w:val="24"/>
        </w:rPr>
        <w:t>（一）机关运行经费支出情况</w:t>
      </w:r>
      <w:r w:rsidRPr="005869A9">
        <w:rPr>
          <w:rFonts w:ascii="仿宋" w:eastAsia="仿宋" w:hAnsi="仿宋"/>
          <w:sz w:val="24"/>
        </w:rPr>
        <w:tab/>
      </w:r>
      <w:r w:rsidRPr="005869A9">
        <w:rPr>
          <w:rFonts w:ascii="仿宋" w:eastAsia="仿宋" w:hAnsi="仿宋" w:hint="eastAsia"/>
          <w:sz w:val="24"/>
        </w:rPr>
        <w:t>1</w:t>
      </w:r>
      <w:r>
        <w:rPr>
          <w:rFonts w:ascii="仿宋" w:eastAsia="仿宋" w:hAnsi="仿宋"/>
          <w:sz w:val="24"/>
        </w:rPr>
        <w:t>5</w:t>
      </w:r>
    </w:p>
    <w:p w:rsidR="00B362C6" w:rsidRPr="005869A9" w:rsidRDefault="00B362C6" w:rsidP="00B362C6">
      <w:pPr>
        <w:tabs>
          <w:tab w:val="right" w:leader="dot" w:pos="8306"/>
        </w:tabs>
        <w:adjustRightInd w:val="0"/>
        <w:snapToGrid w:val="0"/>
        <w:spacing w:line="440" w:lineRule="exact"/>
        <w:ind w:firstLineChars="200" w:firstLine="480"/>
        <w:jc w:val="distribute"/>
        <w:rPr>
          <w:rFonts w:ascii="仿宋" w:eastAsia="仿宋" w:hAnsi="仿宋"/>
          <w:sz w:val="24"/>
        </w:rPr>
      </w:pPr>
      <w:r w:rsidRPr="005869A9">
        <w:rPr>
          <w:rFonts w:ascii="仿宋" w:eastAsia="仿宋" w:hAnsi="仿宋" w:hint="eastAsia"/>
          <w:sz w:val="24"/>
        </w:rPr>
        <w:t>（二）政府采购支出情况</w:t>
      </w:r>
      <w:r w:rsidRPr="005869A9">
        <w:rPr>
          <w:rFonts w:ascii="仿宋" w:eastAsia="仿宋" w:hAnsi="仿宋"/>
          <w:sz w:val="24"/>
        </w:rPr>
        <w:tab/>
      </w:r>
      <w:r w:rsidRPr="005869A9">
        <w:rPr>
          <w:rFonts w:ascii="仿宋" w:eastAsia="仿宋" w:hAnsi="仿宋" w:hint="eastAsia"/>
          <w:sz w:val="24"/>
        </w:rPr>
        <w:t>1</w:t>
      </w:r>
      <w:r>
        <w:rPr>
          <w:rFonts w:ascii="仿宋" w:eastAsia="仿宋" w:hAnsi="仿宋"/>
          <w:sz w:val="24"/>
        </w:rPr>
        <w:t>5</w:t>
      </w:r>
    </w:p>
    <w:p w:rsidR="00B362C6" w:rsidRPr="005869A9" w:rsidRDefault="00B362C6" w:rsidP="00B362C6">
      <w:pPr>
        <w:tabs>
          <w:tab w:val="right" w:leader="dot" w:pos="8306"/>
        </w:tabs>
        <w:adjustRightInd w:val="0"/>
        <w:snapToGrid w:val="0"/>
        <w:spacing w:line="440" w:lineRule="exact"/>
        <w:ind w:firstLineChars="200" w:firstLine="480"/>
        <w:jc w:val="distribute"/>
        <w:rPr>
          <w:rFonts w:ascii="仿宋" w:eastAsia="仿宋" w:hAnsi="仿宋"/>
          <w:sz w:val="24"/>
        </w:rPr>
      </w:pPr>
      <w:r w:rsidRPr="005869A9">
        <w:rPr>
          <w:rFonts w:ascii="仿宋" w:eastAsia="仿宋" w:hAnsi="仿宋" w:hint="eastAsia"/>
          <w:sz w:val="24"/>
        </w:rPr>
        <w:t>（三）国有资产占有使用情况</w:t>
      </w:r>
      <w:r w:rsidRPr="005869A9">
        <w:rPr>
          <w:rFonts w:ascii="仿宋" w:eastAsia="仿宋" w:hAnsi="仿宋"/>
          <w:sz w:val="24"/>
        </w:rPr>
        <w:tab/>
      </w:r>
      <w:r w:rsidRPr="005869A9">
        <w:rPr>
          <w:rFonts w:ascii="仿宋" w:eastAsia="仿宋" w:hAnsi="仿宋" w:hint="eastAsia"/>
          <w:sz w:val="24"/>
        </w:rPr>
        <w:t>1</w:t>
      </w:r>
      <w:r>
        <w:rPr>
          <w:rFonts w:ascii="仿宋" w:eastAsia="仿宋" w:hAnsi="仿宋"/>
          <w:sz w:val="24"/>
        </w:rPr>
        <w:t>5</w:t>
      </w:r>
    </w:p>
    <w:p w:rsidR="00B362C6" w:rsidRDefault="00B362C6" w:rsidP="00B362C6">
      <w:pPr>
        <w:tabs>
          <w:tab w:val="right" w:leader="dot" w:pos="8306"/>
        </w:tabs>
        <w:adjustRightInd w:val="0"/>
        <w:snapToGrid w:val="0"/>
        <w:spacing w:line="440" w:lineRule="exact"/>
        <w:ind w:firstLineChars="200" w:firstLine="480"/>
        <w:jc w:val="distribute"/>
        <w:rPr>
          <w:rFonts w:ascii="仿宋" w:eastAsia="仿宋" w:hAnsi="仿宋"/>
          <w:sz w:val="24"/>
        </w:rPr>
      </w:pPr>
      <w:r w:rsidRPr="005869A9">
        <w:rPr>
          <w:rFonts w:ascii="仿宋" w:eastAsia="仿宋" w:hAnsi="仿宋" w:hint="eastAsia"/>
          <w:sz w:val="24"/>
        </w:rPr>
        <w:t>（四）预算绩效管理情况</w:t>
      </w:r>
      <w:r w:rsidRPr="005869A9">
        <w:rPr>
          <w:rFonts w:ascii="仿宋" w:eastAsia="仿宋" w:hAnsi="仿宋"/>
          <w:sz w:val="24"/>
        </w:rPr>
        <w:tab/>
      </w:r>
      <w:r w:rsidRPr="005869A9">
        <w:rPr>
          <w:rFonts w:ascii="仿宋" w:eastAsia="仿宋" w:hAnsi="仿宋" w:hint="eastAsia"/>
          <w:sz w:val="24"/>
        </w:rPr>
        <w:t xml:space="preserve"> 1</w:t>
      </w:r>
      <w:r>
        <w:rPr>
          <w:rFonts w:ascii="仿宋" w:eastAsia="仿宋" w:hAnsi="仿宋"/>
          <w:sz w:val="24"/>
        </w:rPr>
        <w:t>5</w:t>
      </w:r>
    </w:p>
    <w:p w:rsidR="00B362C6" w:rsidRDefault="00B362C6" w:rsidP="00B362C6">
      <w:pPr>
        <w:pStyle w:val="10"/>
        <w:adjustRightInd w:val="0"/>
        <w:snapToGrid w:val="0"/>
        <w:spacing w:line="440" w:lineRule="exact"/>
        <w:jc w:val="left"/>
        <w:rPr>
          <w:sz w:val="24"/>
          <w:szCs w:val="24"/>
        </w:rPr>
      </w:pPr>
      <w:r>
        <w:rPr>
          <w:rFonts w:hint="eastAsia"/>
          <w:sz w:val="24"/>
        </w:rPr>
        <w:t>第三部分名词解释</w:t>
      </w:r>
      <w:r>
        <w:rPr>
          <w:sz w:val="24"/>
          <w:szCs w:val="24"/>
        </w:rPr>
        <w:tab/>
        <w:t>21</w:t>
      </w:r>
    </w:p>
    <w:p w:rsidR="00B362C6" w:rsidRDefault="00B362C6" w:rsidP="00B362C6">
      <w:pPr>
        <w:pStyle w:val="10"/>
        <w:adjustRightInd w:val="0"/>
        <w:snapToGrid w:val="0"/>
        <w:spacing w:line="440" w:lineRule="exact"/>
        <w:jc w:val="left"/>
        <w:rPr>
          <w:sz w:val="24"/>
          <w:szCs w:val="24"/>
        </w:rPr>
      </w:pPr>
      <w:r>
        <w:rPr>
          <w:rFonts w:hint="eastAsia"/>
          <w:sz w:val="24"/>
        </w:rPr>
        <w:t>第四部分附件</w:t>
      </w:r>
      <w:r>
        <w:rPr>
          <w:sz w:val="24"/>
          <w:szCs w:val="24"/>
        </w:rPr>
        <w:tab/>
        <w:t>27</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Pr>
          <w:rFonts w:ascii="仿宋" w:eastAsia="仿宋" w:hAnsi="仿宋"/>
          <w:sz w:val="24"/>
        </w:rPr>
        <w:tab/>
        <w:t>27</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Pr>
          <w:rFonts w:ascii="仿宋" w:eastAsia="仿宋" w:hAnsi="仿宋"/>
          <w:sz w:val="24"/>
        </w:rPr>
        <w:tab/>
        <w:t>30</w:t>
      </w:r>
    </w:p>
    <w:p w:rsidR="00B362C6" w:rsidRDefault="00B362C6" w:rsidP="00B362C6">
      <w:pPr>
        <w:pStyle w:val="10"/>
        <w:adjustRightInd w:val="0"/>
        <w:snapToGrid w:val="0"/>
        <w:spacing w:line="440" w:lineRule="exact"/>
        <w:jc w:val="left"/>
        <w:rPr>
          <w:sz w:val="24"/>
          <w:szCs w:val="24"/>
        </w:rPr>
      </w:pPr>
      <w:r>
        <w:rPr>
          <w:rFonts w:hint="eastAsia"/>
          <w:sz w:val="24"/>
        </w:rPr>
        <w:t>第五部分附表</w:t>
      </w:r>
      <w:r>
        <w:rPr>
          <w:sz w:val="24"/>
          <w:szCs w:val="24"/>
        </w:rPr>
        <w:tab/>
        <w:t>36</w:t>
      </w:r>
    </w:p>
    <w:p w:rsidR="00B362C6" w:rsidRPr="00BA3F98" w:rsidRDefault="00B362C6" w:rsidP="00B362C6">
      <w:pPr>
        <w:pStyle w:val="20"/>
        <w:adjustRightInd w:val="0"/>
        <w:snapToGrid w:val="0"/>
        <w:spacing w:line="440" w:lineRule="exact"/>
        <w:jc w:val="left"/>
        <w:rPr>
          <w:rFonts w:ascii="宋体" w:hAnsi="宋体"/>
          <w:sz w:val="24"/>
        </w:rPr>
      </w:pPr>
      <w:r w:rsidRPr="00BA3F98">
        <w:rPr>
          <w:rFonts w:ascii="宋体" w:hAnsi="宋体" w:hint="eastAsia"/>
          <w:sz w:val="24"/>
        </w:rPr>
        <w:t>一、收入支出决算总表</w:t>
      </w:r>
      <w:r w:rsidRPr="00BA3F98">
        <w:rPr>
          <w:rFonts w:ascii="宋体" w:hAnsi="宋体"/>
          <w:sz w:val="24"/>
        </w:rPr>
        <w:tab/>
        <w:t>36</w:t>
      </w:r>
    </w:p>
    <w:p w:rsidR="00B362C6" w:rsidRDefault="00B362C6" w:rsidP="00B362C6">
      <w:pPr>
        <w:pStyle w:val="20"/>
        <w:adjustRightInd w:val="0"/>
        <w:snapToGrid w:val="0"/>
        <w:spacing w:line="440" w:lineRule="exact"/>
        <w:jc w:val="left"/>
        <w:rPr>
          <w:rFonts w:ascii="仿宋" w:eastAsia="仿宋" w:hAnsi="仿宋"/>
          <w:sz w:val="24"/>
        </w:rPr>
      </w:pPr>
      <w:r w:rsidRPr="00BA3F98">
        <w:rPr>
          <w:rFonts w:ascii="宋体" w:hAnsi="宋体" w:hint="eastAsia"/>
          <w:sz w:val="24"/>
        </w:rPr>
        <w:t>二</w:t>
      </w:r>
      <w:r>
        <w:rPr>
          <w:rFonts w:ascii="仿宋" w:eastAsia="仿宋" w:hAnsi="仿宋" w:hint="eastAsia"/>
          <w:sz w:val="24"/>
        </w:rPr>
        <w:t>、</w:t>
      </w:r>
      <w:r>
        <w:rPr>
          <w:rFonts w:hint="eastAsia"/>
          <w:sz w:val="24"/>
        </w:rPr>
        <w:t>收入</w:t>
      </w:r>
      <w:r>
        <w:rPr>
          <w:rFonts w:ascii="仿宋" w:eastAsia="仿宋" w:hAnsi="仿宋" w:hint="eastAsia"/>
          <w:sz w:val="24"/>
        </w:rPr>
        <w:t>决算</w:t>
      </w:r>
      <w:r>
        <w:rPr>
          <w:rFonts w:hint="eastAsia"/>
          <w:sz w:val="24"/>
        </w:rPr>
        <w:t>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三、</w:t>
      </w:r>
      <w:r>
        <w:rPr>
          <w:rFonts w:hint="eastAsia"/>
          <w:sz w:val="24"/>
        </w:rPr>
        <w:t>支出</w:t>
      </w:r>
      <w:r>
        <w:rPr>
          <w:rFonts w:ascii="仿宋" w:eastAsia="仿宋" w:hAnsi="仿宋" w:hint="eastAsia"/>
          <w:sz w:val="24"/>
        </w:rPr>
        <w:t>决算</w:t>
      </w:r>
      <w:r>
        <w:rPr>
          <w:rFonts w:hint="eastAsia"/>
          <w:sz w:val="24"/>
        </w:rPr>
        <w:t>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sidRPr="00BA3F98">
        <w:rPr>
          <w:rFonts w:ascii="宋体" w:hAnsi="宋体" w:hint="eastAsia"/>
          <w:sz w:val="24"/>
        </w:rPr>
        <w:t>四、</w:t>
      </w:r>
      <w:r>
        <w:rPr>
          <w:rFonts w:hint="eastAsia"/>
          <w:sz w:val="24"/>
        </w:rPr>
        <w:t>财政拨款收入支出决算总表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hint="eastAsia"/>
          <w:sz w:val="24"/>
        </w:rPr>
        <w:t>五、财政拨款支出决算明细表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Pr>
          <w:rFonts w:ascii="仿宋" w:eastAsia="仿宋" w:hAnsi="仿宋"/>
          <w:sz w:val="24"/>
        </w:rPr>
        <w:tab/>
        <w:t>36</w:t>
      </w:r>
    </w:p>
    <w:p w:rsidR="00B362C6" w:rsidRDefault="00B362C6" w:rsidP="00B362C6">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Pr>
          <w:rFonts w:ascii="仿宋" w:eastAsia="仿宋" w:hAnsi="仿宋"/>
          <w:sz w:val="24"/>
        </w:rPr>
        <w:tab/>
        <w:t>36</w:t>
      </w:r>
    </w:p>
    <w:p w:rsidR="00B362C6" w:rsidRDefault="00B362C6" w:rsidP="00B362C6">
      <w:pPr>
        <w:pStyle w:val="20"/>
        <w:tabs>
          <w:tab w:val="clear" w:pos="8296"/>
          <w:tab w:val="right" w:leader="dot" w:pos="8306"/>
        </w:tabs>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Pr>
          <w:rFonts w:ascii="仿宋" w:eastAsia="仿宋" w:hAnsi="仿宋"/>
          <w:sz w:val="24"/>
        </w:rPr>
        <w:tab/>
        <w:t>34</w:t>
      </w:r>
    </w:p>
    <w:p w:rsidR="00B362C6" w:rsidRDefault="00B362C6" w:rsidP="00B362C6">
      <w:pPr>
        <w:pStyle w:val="20"/>
        <w:adjustRightInd w:val="0"/>
        <w:snapToGrid w:val="0"/>
        <w:spacing w:line="440" w:lineRule="exact"/>
        <w:jc w:val="left"/>
        <w:rPr>
          <w:sz w:val="24"/>
        </w:rPr>
      </w:pPr>
      <w:r>
        <w:rPr>
          <w:rFonts w:hint="eastAsia"/>
          <w:sz w:val="24"/>
        </w:rPr>
        <w:t>十三、国有资本经营预算财政拨款收入支出决算表</w:t>
      </w:r>
      <w:r>
        <w:rPr>
          <w:rFonts w:hint="eastAsia"/>
          <w:sz w:val="24"/>
        </w:rPr>
        <w:tab/>
      </w:r>
      <w:r>
        <w:rPr>
          <w:sz w:val="24"/>
        </w:rPr>
        <w:t>36</w:t>
      </w:r>
    </w:p>
    <w:p w:rsidR="00B362C6" w:rsidRPr="005869A9" w:rsidRDefault="00B362C6" w:rsidP="00B362C6">
      <w:pPr>
        <w:pStyle w:val="20"/>
        <w:adjustRightInd w:val="0"/>
        <w:snapToGrid w:val="0"/>
        <w:spacing w:line="440" w:lineRule="exact"/>
        <w:jc w:val="left"/>
        <w:rPr>
          <w:sz w:val="24"/>
        </w:rPr>
      </w:pPr>
      <w:r>
        <w:rPr>
          <w:rFonts w:hint="eastAsia"/>
          <w:sz w:val="24"/>
        </w:rPr>
        <w:t>十四、国有资本经营预算财政拨款支出决算表</w:t>
      </w:r>
      <w:r>
        <w:rPr>
          <w:rFonts w:hint="eastAsia"/>
          <w:sz w:val="24"/>
        </w:rPr>
        <w:tab/>
      </w:r>
      <w:r>
        <w:rPr>
          <w:sz w:val="24"/>
        </w:rPr>
        <w:t>36</w:t>
      </w:r>
    </w:p>
    <w:p w:rsidR="00F43F70" w:rsidRDefault="00997BDA">
      <w:pPr>
        <w:widowControl/>
        <w:spacing w:line="440" w:lineRule="exact"/>
        <w:jc w:val="left"/>
        <w:rPr>
          <w:rFonts w:ascii="仿宋" w:eastAsia="仿宋" w:hAnsi="仿宋"/>
          <w:b/>
          <w:sz w:val="24"/>
        </w:rPr>
        <w:sectPr w:rsidR="00F43F70" w:rsidSect="00A915E3">
          <w:headerReference w:type="default" r:id="rId8"/>
          <w:footerReference w:type="default" r:id="rId9"/>
          <w:pgSz w:w="11906" w:h="16838"/>
          <w:pgMar w:top="1440" w:right="1800" w:bottom="1440" w:left="1800" w:header="851" w:footer="992" w:gutter="0"/>
          <w:pgNumType w:start="1"/>
          <w:cols w:space="425"/>
          <w:docGrid w:type="lines" w:linePitch="312"/>
        </w:sectPr>
      </w:pPr>
      <w:r>
        <w:rPr>
          <w:rFonts w:ascii="仿宋" w:eastAsia="仿宋" w:hAnsi="仿宋"/>
          <w:b/>
          <w:sz w:val="24"/>
        </w:rPr>
        <w:br w:type="page"/>
      </w:r>
    </w:p>
    <w:p w:rsidR="00E23665" w:rsidRDefault="00997BDA">
      <w:pPr>
        <w:pStyle w:val="1"/>
        <w:jc w:val="center"/>
        <w:rPr>
          <w:rStyle w:val="1Char"/>
          <w:rFonts w:ascii="黑体" w:eastAsia="黑体" w:hAnsi="黑体"/>
          <w:b/>
        </w:rPr>
      </w:pPr>
      <w:r>
        <w:rPr>
          <w:rFonts w:ascii="黑体" w:eastAsia="黑体" w:hAnsi="黑体" w:hint="eastAsia"/>
          <w:b w:val="0"/>
        </w:rPr>
        <w:lastRenderedPageBreak/>
        <w:t>第一部分</w:t>
      </w:r>
      <w:r>
        <w:rPr>
          <w:rStyle w:val="1Char"/>
          <w:rFonts w:ascii="黑体" w:eastAsia="黑体" w:hAnsi="黑体" w:hint="eastAsia"/>
        </w:rPr>
        <w:t>部门概况</w:t>
      </w:r>
      <w:bookmarkEnd w:id="12"/>
      <w:bookmarkEnd w:id="13"/>
    </w:p>
    <w:p w:rsidR="00E23665" w:rsidRDefault="00E23665">
      <w:pPr>
        <w:widowControl/>
        <w:jc w:val="left"/>
        <w:rPr>
          <w:rFonts w:ascii="黑体" w:eastAsia="黑体"/>
          <w:color w:val="000000"/>
          <w:sz w:val="32"/>
          <w:szCs w:val="32"/>
        </w:rPr>
      </w:pPr>
    </w:p>
    <w:p w:rsidR="00E23665" w:rsidRDefault="00997BDA">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E23665" w:rsidRDefault="00997BDA">
      <w:pPr>
        <w:spacing w:line="540" w:lineRule="exact"/>
        <w:ind w:firstLine="640"/>
        <w:rPr>
          <w:rFonts w:ascii="仿宋_GB2312" w:eastAsia="仿宋_GB2312" w:hAnsi="仿宋"/>
          <w:sz w:val="32"/>
          <w:szCs w:val="32"/>
        </w:rPr>
      </w:pPr>
      <w:bookmarkStart w:id="16" w:name="_Toc15378445"/>
      <w:bookmarkStart w:id="17" w:name="_Toc15377198"/>
      <w:r>
        <w:rPr>
          <w:rFonts w:ascii="仿宋" w:eastAsia="仿宋" w:hAnsi="仿宋" w:hint="eastAsia"/>
          <w:b/>
          <w:color w:val="000000"/>
          <w:sz w:val="32"/>
          <w:szCs w:val="32"/>
        </w:rPr>
        <w:t>（一）主要职能。</w:t>
      </w:r>
      <w:bookmarkStart w:id="18" w:name="_Toc15378446"/>
      <w:bookmarkStart w:id="19" w:name="_Toc15377199"/>
      <w:bookmarkEnd w:id="16"/>
      <w:bookmarkEnd w:id="17"/>
      <w:r>
        <w:rPr>
          <w:rFonts w:ascii="仿宋_GB2312" w:eastAsia="仿宋_GB2312" w:hAnsi="仿宋" w:hint="eastAsia"/>
          <w:sz w:val="32"/>
          <w:szCs w:val="32"/>
        </w:rPr>
        <w:t>攀枝花市学校后勤保障服务中心（攀枝花市学生资助指导中心），是市教育</w:t>
      </w:r>
      <w:r w:rsidR="00E60131">
        <w:rPr>
          <w:rFonts w:ascii="仿宋_GB2312" w:eastAsia="仿宋_GB2312" w:hAnsi="仿宋" w:hint="eastAsia"/>
          <w:sz w:val="32"/>
          <w:szCs w:val="32"/>
        </w:rPr>
        <w:t>和</w:t>
      </w:r>
      <w:r>
        <w:rPr>
          <w:rFonts w:ascii="仿宋_GB2312" w:eastAsia="仿宋_GB2312" w:hAnsi="仿宋" w:hint="eastAsia"/>
          <w:sz w:val="32"/>
          <w:szCs w:val="32"/>
        </w:rPr>
        <w:t>体育局直属事业单位，一套班子两块牌子。本单位在</w:t>
      </w:r>
      <w:proofErr w:type="gramStart"/>
      <w:r>
        <w:rPr>
          <w:rFonts w:ascii="仿宋_GB2312" w:eastAsia="仿宋_GB2312" w:hAnsi="仿宋" w:hint="eastAsia"/>
          <w:sz w:val="32"/>
          <w:szCs w:val="32"/>
        </w:rPr>
        <w:t>市教</w:t>
      </w:r>
      <w:r w:rsidR="00E60131">
        <w:rPr>
          <w:rFonts w:ascii="仿宋_GB2312" w:eastAsia="仿宋_GB2312" w:hAnsi="仿宋" w:hint="eastAsia"/>
          <w:sz w:val="32"/>
          <w:szCs w:val="32"/>
        </w:rPr>
        <w:t>体</w:t>
      </w:r>
      <w:r>
        <w:rPr>
          <w:rFonts w:ascii="仿宋_GB2312" w:eastAsia="仿宋_GB2312" w:hAnsi="仿宋" w:hint="eastAsia"/>
          <w:sz w:val="32"/>
          <w:szCs w:val="32"/>
        </w:rPr>
        <w:t>局</w:t>
      </w:r>
      <w:proofErr w:type="gramEnd"/>
      <w:r>
        <w:rPr>
          <w:rFonts w:ascii="仿宋_GB2312" w:eastAsia="仿宋_GB2312" w:hAnsi="仿宋" w:hint="eastAsia"/>
          <w:sz w:val="32"/>
          <w:szCs w:val="32"/>
        </w:rPr>
        <w:t>的领导下，在省教育厅学校后勤与产业</w:t>
      </w:r>
      <w:r w:rsidR="00E60131">
        <w:rPr>
          <w:rFonts w:ascii="仿宋_GB2312" w:eastAsia="仿宋_GB2312" w:hAnsi="仿宋" w:hint="eastAsia"/>
          <w:sz w:val="32"/>
          <w:szCs w:val="32"/>
        </w:rPr>
        <w:t>指导中心</w:t>
      </w:r>
      <w:r>
        <w:rPr>
          <w:rFonts w:ascii="仿宋_GB2312" w:eastAsia="仿宋_GB2312" w:hAnsi="仿宋" w:hint="eastAsia"/>
          <w:sz w:val="32"/>
          <w:szCs w:val="32"/>
        </w:rPr>
        <w:t>、</w:t>
      </w:r>
      <w:proofErr w:type="gramStart"/>
      <w:r>
        <w:rPr>
          <w:rFonts w:ascii="仿宋_GB2312" w:eastAsia="仿宋_GB2312" w:hAnsi="仿宋" w:hint="eastAsia"/>
          <w:sz w:val="32"/>
          <w:szCs w:val="32"/>
        </w:rPr>
        <w:t>省学生</w:t>
      </w:r>
      <w:proofErr w:type="gramEnd"/>
      <w:r>
        <w:rPr>
          <w:rFonts w:ascii="仿宋_GB2312" w:eastAsia="仿宋_GB2312" w:hAnsi="仿宋" w:hint="eastAsia"/>
          <w:sz w:val="32"/>
          <w:szCs w:val="32"/>
        </w:rPr>
        <w:t>资助管理中心的指导下，以为师生生活学习服务、为学校教育教学服务，为基础教育的改革与发展服务为宗旨，紧紧围绕实施素质教育这个战略主题，履行保障、服务、育人的基本职责，着力打造学校后勤保障、勤工俭学、风险管理、</w:t>
      </w:r>
      <w:proofErr w:type="gramStart"/>
      <w:r>
        <w:rPr>
          <w:rFonts w:ascii="仿宋_GB2312" w:eastAsia="仿宋_GB2312" w:hAnsi="仿宋" w:hint="eastAsia"/>
          <w:sz w:val="32"/>
          <w:szCs w:val="32"/>
        </w:rPr>
        <w:t>节约型学校</w:t>
      </w:r>
      <w:proofErr w:type="gramEnd"/>
      <w:r>
        <w:rPr>
          <w:rFonts w:ascii="仿宋_GB2312" w:eastAsia="仿宋_GB2312" w:hAnsi="仿宋" w:hint="eastAsia"/>
          <w:sz w:val="32"/>
          <w:szCs w:val="32"/>
        </w:rPr>
        <w:t>建设、校园环境与文化建设等五大服务平台，并负责全市学生资助管理工作。</w:t>
      </w:r>
    </w:p>
    <w:p w:rsidR="00E23665" w:rsidRDefault="00997BDA">
      <w:pPr>
        <w:spacing w:line="540" w:lineRule="exact"/>
        <w:ind w:firstLine="640"/>
        <w:rPr>
          <w:rFonts w:ascii="仿宋" w:eastAsia="仿宋" w:hAnsi="仿宋"/>
          <w:b/>
          <w:color w:val="000000"/>
          <w:sz w:val="32"/>
          <w:szCs w:val="32"/>
        </w:rPr>
      </w:pPr>
      <w:r>
        <w:rPr>
          <w:rFonts w:ascii="仿宋" w:eastAsia="仿宋" w:hAnsi="仿宋" w:hint="eastAsia"/>
          <w:b/>
          <w:color w:val="000000"/>
          <w:sz w:val="32"/>
          <w:szCs w:val="32"/>
        </w:rPr>
        <w:t>（二）</w:t>
      </w:r>
      <w:r>
        <w:rPr>
          <w:rFonts w:ascii="仿宋" w:eastAsia="仿宋" w:hAnsi="仿宋"/>
          <w:b/>
          <w:color w:val="000000"/>
          <w:sz w:val="32"/>
          <w:szCs w:val="32"/>
        </w:rPr>
        <w:t>2020</w:t>
      </w:r>
      <w:r>
        <w:rPr>
          <w:rFonts w:ascii="仿宋" w:eastAsia="仿宋" w:hAnsi="仿宋" w:hint="eastAsia"/>
          <w:b/>
          <w:color w:val="000000"/>
          <w:sz w:val="32"/>
          <w:szCs w:val="32"/>
        </w:rPr>
        <w:t>年重点工作完成情况。</w:t>
      </w:r>
      <w:bookmarkEnd w:id="18"/>
      <w:bookmarkEnd w:id="19"/>
    </w:p>
    <w:p w:rsidR="00E23665" w:rsidRDefault="00997BDA">
      <w:pPr>
        <w:spacing w:line="540" w:lineRule="exact"/>
        <w:ind w:firstLine="640"/>
        <w:rPr>
          <w:rFonts w:eastAsia="仿宋_GB2312"/>
          <w:bCs/>
          <w:color w:val="000000"/>
          <w:sz w:val="32"/>
          <w:szCs w:val="32"/>
        </w:rPr>
      </w:pPr>
      <w:r>
        <w:rPr>
          <w:rFonts w:ascii="仿宋" w:eastAsia="仿宋" w:hAnsi="仿宋" w:hint="eastAsia"/>
          <w:bCs/>
          <w:color w:val="000000"/>
          <w:sz w:val="32"/>
          <w:szCs w:val="32"/>
        </w:rPr>
        <w:t>1.</w:t>
      </w:r>
      <w:r>
        <w:rPr>
          <w:rFonts w:ascii="仿宋_GB2312" w:eastAsia="仿宋_GB2312" w:hAnsi="仿宋" w:hint="eastAsia"/>
          <w:bCs/>
          <w:sz w:val="32"/>
          <w:szCs w:val="32"/>
        </w:rPr>
        <w:t>后勤保障工作方面：</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以制度建设为重点，狠抓学校规范化管理。制定出台了《市中小学校食堂食材采购管理办法》、《市中小学校学生校服及床上用品采购操作规范》、《关于使用中小学校服互联网管理平台的通知》、《关于加强“中小学校服互联网管理平台”应用工作的通知》、《生活垃圾分类和处置工作实施方案》等一系列学校后勤管理工作规则，对食堂大宗物资采购、校服采购等学校后勤廉政风险点工作进行规范，督促学</w:t>
      </w:r>
      <w:r>
        <w:rPr>
          <w:rFonts w:ascii="仿宋_GB2312" w:eastAsia="仿宋_GB2312" w:hAnsi="仿宋_GB2312" w:cs="仿宋_GB2312" w:hint="eastAsia"/>
          <w:bCs/>
          <w:color w:val="000000"/>
          <w:sz w:val="32"/>
          <w:szCs w:val="32"/>
        </w:rPr>
        <w:lastRenderedPageBreak/>
        <w:t>校做到执行制度不走样，坚持标准不放松。</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（2）以宣传培训为重点，狠抓学校食品安全工作。认真贯彻落</w:t>
      </w:r>
      <w:proofErr w:type="gramStart"/>
      <w:r>
        <w:rPr>
          <w:rFonts w:ascii="仿宋_GB2312" w:eastAsia="仿宋_GB2312" w:hAnsi="仿宋_GB2312" w:cs="仿宋_GB2312" w:hint="eastAsia"/>
          <w:bCs/>
          <w:color w:val="000000"/>
          <w:sz w:val="32"/>
          <w:szCs w:val="32"/>
        </w:rPr>
        <w:t>实习近</w:t>
      </w:r>
      <w:proofErr w:type="gramEnd"/>
      <w:r>
        <w:rPr>
          <w:rFonts w:ascii="仿宋_GB2312" w:eastAsia="仿宋_GB2312" w:hAnsi="仿宋_GB2312" w:cs="仿宋_GB2312" w:hint="eastAsia"/>
          <w:bCs/>
          <w:color w:val="000000"/>
          <w:sz w:val="32"/>
          <w:szCs w:val="32"/>
        </w:rPr>
        <w:t>平总书记关于食品安全“四个最严”要求，将食品安全与疫情防控并重，扎实开展校园食品安全守护行动，有效守护了广大师生“舌尖上的安全”，校园食品安全继续保持零事故。</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（3）以环境育人为重点，狠抓校园净化绿化美化亮</w:t>
      </w:r>
      <w:proofErr w:type="gramStart"/>
      <w:r>
        <w:rPr>
          <w:rFonts w:ascii="仿宋_GB2312" w:eastAsia="仿宋_GB2312" w:hAnsi="仿宋_GB2312" w:cs="仿宋_GB2312" w:hint="eastAsia"/>
          <w:bCs/>
          <w:color w:val="000000"/>
          <w:sz w:val="32"/>
          <w:szCs w:val="32"/>
        </w:rPr>
        <w:t>化文化</w:t>
      </w:r>
      <w:proofErr w:type="gramEnd"/>
      <w:r>
        <w:rPr>
          <w:rFonts w:ascii="仿宋_GB2312" w:eastAsia="仿宋_GB2312" w:hAnsi="仿宋_GB2312" w:cs="仿宋_GB2312" w:hint="eastAsia"/>
          <w:bCs/>
          <w:color w:val="000000"/>
          <w:sz w:val="32"/>
          <w:szCs w:val="32"/>
        </w:rPr>
        <w:t>建设。2020年，以校园环境综合治理、大规模绿化全川校园行动、花园式学校创建为抓手，狠抓学校净化、绿化、美化、亮化、文化建设，全市学校办学品味有效提升。</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（4）以厉行节约制止浪费为重点，狠抓节约型校园建设。通过节能宣传周、粮食日、低碳日活动、</w:t>
      </w:r>
      <w:proofErr w:type="gramStart"/>
      <w:r>
        <w:rPr>
          <w:rFonts w:ascii="仿宋_GB2312" w:eastAsia="仿宋_GB2312" w:hAnsi="仿宋_GB2312" w:cs="仿宋_GB2312" w:hint="eastAsia"/>
          <w:bCs/>
          <w:color w:val="000000"/>
          <w:sz w:val="32"/>
          <w:szCs w:val="32"/>
        </w:rPr>
        <w:t>研</w:t>
      </w:r>
      <w:proofErr w:type="gramEnd"/>
      <w:r>
        <w:rPr>
          <w:rFonts w:ascii="仿宋_GB2312" w:eastAsia="仿宋_GB2312" w:hAnsi="仿宋_GB2312" w:cs="仿宋_GB2312" w:hint="eastAsia"/>
          <w:bCs/>
          <w:color w:val="000000"/>
          <w:sz w:val="32"/>
          <w:szCs w:val="32"/>
        </w:rPr>
        <w:t>学旅行、绿色出行体验、作品征集、垃圾分类等多种方式，开展能源</w:t>
      </w:r>
      <w:proofErr w:type="gramStart"/>
      <w:r>
        <w:rPr>
          <w:rFonts w:ascii="仿宋_GB2312" w:eastAsia="仿宋_GB2312" w:hAnsi="仿宋_GB2312" w:cs="仿宋_GB2312" w:hint="eastAsia"/>
          <w:bCs/>
          <w:color w:val="000000"/>
          <w:sz w:val="32"/>
          <w:szCs w:val="32"/>
        </w:rPr>
        <w:t>资源国情</w:t>
      </w:r>
      <w:proofErr w:type="gramEnd"/>
      <w:r>
        <w:rPr>
          <w:rFonts w:ascii="仿宋_GB2312" w:eastAsia="仿宋_GB2312" w:hAnsi="仿宋_GB2312" w:cs="仿宋_GB2312" w:hint="eastAsia"/>
          <w:bCs/>
          <w:color w:val="000000"/>
          <w:sz w:val="32"/>
          <w:szCs w:val="32"/>
        </w:rPr>
        <w:t>教育，加强生态文明和爱粮节粮理念的宣传，师生的资源忧患意识和节约意识得到强化。</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5）以公开透明规范为重点，狠抓学生用品采购工作。一是制定下发了《中小学校食堂食材采购管理办法》。二是出台校服采购操作细则、规范采购程序、强化事前审批事中监督事后备案管理、加强调研指导、联合市场监管部门进行安全质量抽检、加大投诉处理力度、引进校服互联网采购管理平台等方式，不断推进我市校服管理规范化、精细化、标准化、科学化水平。三是学生作业本的采购委托第三方进行公开招标政府采购，严格实行验收评价考核制度。四是不断加强校园小卖部（超市）管理，查处售卖三无食品、低价劣质食品，纠正价格高于校外超市价格等行为，保障了青少年</w:t>
      </w:r>
      <w:r>
        <w:rPr>
          <w:rFonts w:ascii="仿宋_GB2312" w:eastAsia="仿宋_GB2312" w:hAnsi="仿宋_GB2312" w:cs="仿宋_GB2312" w:hint="eastAsia"/>
          <w:bCs/>
          <w:color w:val="000000"/>
          <w:sz w:val="32"/>
          <w:szCs w:val="32"/>
        </w:rPr>
        <w:lastRenderedPageBreak/>
        <w:t>学生的营养健康。</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（6）以规范运作为重点，狠抓教育风险管理工作。积极有效推动校园风险防范化解转移体系建设，做好</w:t>
      </w:r>
      <w:proofErr w:type="gramStart"/>
      <w:r>
        <w:rPr>
          <w:rFonts w:ascii="仿宋_GB2312" w:eastAsia="仿宋_GB2312" w:hAnsi="仿宋_GB2312" w:cs="仿宋_GB2312" w:hint="eastAsia"/>
          <w:bCs/>
          <w:color w:val="000000"/>
          <w:sz w:val="32"/>
          <w:szCs w:val="32"/>
        </w:rPr>
        <w:t>涉教保险</w:t>
      </w:r>
      <w:proofErr w:type="gramEnd"/>
      <w:r>
        <w:rPr>
          <w:rFonts w:ascii="仿宋_GB2312" w:eastAsia="仿宋_GB2312" w:hAnsi="仿宋_GB2312" w:cs="仿宋_GB2312" w:hint="eastAsia"/>
          <w:bCs/>
          <w:color w:val="000000"/>
          <w:sz w:val="32"/>
          <w:szCs w:val="32"/>
        </w:rPr>
        <w:t>宣传工作，积极协助政府相关部门做好学生参保城镇居民基本医疗保险工作；做到校方责任保险统保全覆盖、职业院校学生实习责任保险全覆盖、食品安全保险全覆盖；鼓励学生参保以“学平险”为代表的</w:t>
      </w:r>
      <w:proofErr w:type="gramStart"/>
      <w:r>
        <w:rPr>
          <w:rFonts w:ascii="仿宋_GB2312" w:eastAsia="仿宋_GB2312" w:hAnsi="仿宋_GB2312" w:cs="仿宋_GB2312" w:hint="eastAsia"/>
          <w:bCs/>
          <w:color w:val="000000"/>
          <w:sz w:val="32"/>
          <w:szCs w:val="32"/>
        </w:rPr>
        <w:t>涉教商业</w:t>
      </w:r>
      <w:proofErr w:type="gramEnd"/>
      <w:r>
        <w:rPr>
          <w:rFonts w:ascii="仿宋_GB2312" w:eastAsia="仿宋_GB2312" w:hAnsi="仿宋_GB2312" w:cs="仿宋_GB2312" w:hint="eastAsia"/>
          <w:bCs/>
          <w:color w:val="000000"/>
          <w:sz w:val="32"/>
          <w:szCs w:val="32"/>
        </w:rPr>
        <w:t>保险，配合纪检部门开展了违规向基层摊派商业保险专项整治工作。</w:t>
      </w:r>
    </w:p>
    <w:p w:rsidR="00E23665" w:rsidRDefault="00997BDA">
      <w:pPr>
        <w:spacing w:line="540" w:lineRule="exact"/>
        <w:ind w:firstLine="643"/>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7）以提高素质为重点，狠抓后勤保障队伍建设。一是2020年开展了食品安全、校服床上用品采购、校服采购互联网管理平台、营养改善计划、校园风险防范、大宗物资采购等省、市级线上线下培训4次，培训人员3700余人次，组织开展了学校、县区、市级的食品安全知识答题，全面提升了后勤保障服务从业人员的素质。二是开展评选表扬“2020 年学校后勤先进工作者”活动，表扬后勤先进工作者30人，激发学校后勤人的使命感责任感和荣誉感，大力弘扬“后勤孺子牛”精神。</w:t>
      </w:r>
    </w:p>
    <w:p w:rsidR="00E23665" w:rsidRDefault="00997BDA">
      <w:pPr>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2.学生资助工作方面：</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（1）学前教育：按每生每年 1000 元的标准，</w:t>
      </w:r>
      <w:proofErr w:type="gramStart"/>
      <w:r>
        <w:rPr>
          <w:rFonts w:ascii="仿宋_GB2312" w:eastAsia="仿宋_GB2312" w:hAnsi="仿宋_GB2312" w:cs="仿宋_GB2312" w:hint="eastAsia"/>
          <w:bCs/>
          <w:sz w:val="32"/>
          <w:szCs w:val="32"/>
        </w:rPr>
        <w:t>减免非民族</w:t>
      </w:r>
      <w:proofErr w:type="gramEnd"/>
      <w:r>
        <w:rPr>
          <w:rFonts w:ascii="仿宋_GB2312" w:eastAsia="仿宋_GB2312" w:hAnsi="仿宋_GB2312" w:cs="仿宋_GB2312" w:hint="eastAsia"/>
          <w:bCs/>
          <w:sz w:val="32"/>
          <w:szCs w:val="32"/>
        </w:rPr>
        <w:t>地区 0.0632万名家庭经济困难在园幼儿、孤儿、残疾儿童保教费63.2万元；按每生每年 600 元的标准，减免民族</w:t>
      </w:r>
      <w:proofErr w:type="gramStart"/>
      <w:r>
        <w:rPr>
          <w:rFonts w:ascii="仿宋_GB2312" w:eastAsia="仿宋_GB2312" w:hAnsi="仿宋_GB2312" w:cs="仿宋_GB2312" w:hint="eastAsia"/>
          <w:bCs/>
          <w:sz w:val="32"/>
          <w:szCs w:val="32"/>
        </w:rPr>
        <w:t>待遇县</w:t>
      </w:r>
      <w:proofErr w:type="gramEnd"/>
      <w:r>
        <w:rPr>
          <w:rFonts w:ascii="仿宋_GB2312" w:eastAsia="仿宋_GB2312" w:hAnsi="仿宋_GB2312" w:cs="仿宋_GB2312" w:hint="eastAsia"/>
          <w:bCs/>
          <w:sz w:val="32"/>
          <w:szCs w:val="32"/>
        </w:rPr>
        <w:t xml:space="preserve"> 1.9958万名在园幼儿保教费1171.547万元。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（2）义务教育：按小学每生每年 1000 元、初中每生每年 1250 元的标准，为 1.9377万名家庭经济困难寄宿生提供生活补助2223.85625万元。按小学每生每年 500 元、</w:t>
      </w:r>
      <w:r>
        <w:rPr>
          <w:rFonts w:ascii="仿宋_GB2312" w:eastAsia="仿宋_GB2312" w:hAnsi="仿宋_GB2312" w:cs="仿宋_GB2312" w:hint="eastAsia"/>
          <w:bCs/>
          <w:sz w:val="32"/>
          <w:szCs w:val="32"/>
        </w:rPr>
        <w:lastRenderedPageBreak/>
        <w:t xml:space="preserve">初中每生每年 625 元的标准，分别为 0.4331万名家庭经济困难非寄宿生提供生活补助227.65625万元。 </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（3）普通高中教育:按平均每生每年 2000 元的标准，为 0.5083万名普通高中家庭经济困难学生发放普通高中国家助学金1016.6万元。</w:t>
      </w:r>
      <w:proofErr w:type="gramStart"/>
      <w:r>
        <w:rPr>
          <w:rFonts w:ascii="仿宋_GB2312" w:eastAsia="仿宋_GB2312" w:hAnsi="仿宋_GB2312" w:cs="仿宋_GB2312" w:hint="eastAsia"/>
          <w:bCs/>
          <w:sz w:val="32"/>
          <w:szCs w:val="32"/>
        </w:rPr>
        <w:t>免除非</w:t>
      </w:r>
      <w:proofErr w:type="gramEnd"/>
      <w:r>
        <w:rPr>
          <w:rFonts w:ascii="仿宋_GB2312" w:eastAsia="仿宋_GB2312" w:hAnsi="仿宋_GB2312" w:cs="仿宋_GB2312" w:hint="eastAsia"/>
          <w:bCs/>
          <w:sz w:val="32"/>
          <w:szCs w:val="32"/>
        </w:rPr>
        <w:t xml:space="preserve">民族自治地区 0.5083万名普通高中家庭经济困难学生学费449.588万元。 </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（4）中等职业教育：免学费完成0.9843万人次，拨付资金2284.36万元；按平均每生每年 2000元的标准，为 0.5502万名符合条件的中职学生发放国家助学金1074.4万元。完成中</w:t>
      </w:r>
      <w:proofErr w:type="gramStart"/>
      <w:r>
        <w:rPr>
          <w:rFonts w:ascii="仿宋_GB2312" w:eastAsia="仿宋_GB2312" w:hAnsi="仿宋_GB2312" w:cs="仿宋_GB2312" w:hint="eastAsia"/>
          <w:bCs/>
          <w:sz w:val="32"/>
          <w:szCs w:val="32"/>
        </w:rPr>
        <w:t>职国家</w:t>
      </w:r>
      <w:proofErr w:type="gramEnd"/>
      <w:r>
        <w:rPr>
          <w:rFonts w:ascii="仿宋_GB2312" w:eastAsia="仿宋_GB2312" w:hAnsi="仿宋_GB2312" w:cs="仿宋_GB2312" w:hint="eastAsia"/>
          <w:bCs/>
          <w:sz w:val="32"/>
          <w:szCs w:val="32"/>
        </w:rPr>
        <w:t xml:space="preserve">奖学金评审21人，发放资金12.6万元。 </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（5）建档立</w:t>
      </w:r>
      <w:proofErr w:type="gramStart"/>
      <w:r>
        <w:rPr>
          <w:rFonts w:ascii="仿宋_GB2312" w:eastAsia="仿宋_GB2312" w:hAnsi="仿宋_GB2312" w:cs="仿宋_GB2312" w:hint="eastAsia"/>
          <w:bCs/>
          <w:sz w:val="32"/>
          <w:szCs w:val="32"/>
        </w:rPr>
        <w:t>卡贫困</w:t>
      </w:r>
      <w:proofErr w:type="gramEnd"/>
      <w:r>
        <w:rPr>
          <w:rFonts w:ascii="仿宋_GB2312" w:eastAsia="仿宋_GB2312" w:hAnsi="仿宋_GB2312" w:cs="仿宋_GB2312" w:hint="eastAsia"/>
          <w:bCs/>
          <w:sz w:val="32"/>
          <w:szCs w:val="32"/>
        </w:rPr>
        <w:t>家庭学生特别资助:按每生每年 1000 元的标准，为 0.0772万余名建档立</w:t>
      </w:r>
      <w:proofErr w:type="gramStart"/>
      <w:r>
        <w:rPr>
          <w:rFonts w:ascii="仿宋_GB2312" w:eastAsia="仿宋_GB2312" w:hAnsi="仿宋_GB2312" w:cs="仿宋_GB2312" w:hint="eastAsia"/>
          <w:bCs/>
          <w:sz w:val="32"/>
          <w:szCs w:val="32"/>
        </w:rPr>
        <w:t>卡贫困</w:t>
      </w:r>
      <w:proofErr w:type="gramEnd"/>
      <w:r>
        <w:rPr>
          <w:rFonts w:ascii="仿宋_GB2312" w:eastAsia="仿宋_GB2312" w:hAnsi="仿宋_GB2312" w:cs="仿宋_GB2312" w:hint="eastAsia"/>
          <w:bCs/>
          <w:sz w:val="32"/>
          <w:szCs w:val="32"/>
        </w:rPr>
        <w:t>家庭中职学生提供特别资助77.6万元。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（6）教育扶贫救助基金：2020年度发放1020人次，资金133.1937万元。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（7）彩票公益金助学：完成2020年度高校家庭经济困难新生入学资助项目117人，发放资助金7.3万元；完成滋</w:t>
      </w:r>
      <w:proofErr w:type="gramStart"/>
      <w:r>
        <w:rPr>
          <w:rFonts w:ascii="仿宋_GB2312" w:eastAsia="仿宋_GB2312" w:hAnsi="仿宋_GB2312" w:cs="仿宋_GB2312" w:hint="eastAsia"/>
          <w:bCs/>
          <w:sz w:val="32"/>
          <w:szCs w:val="32"/>
        </w:rPr>
        <w:t>蕙</w:t>
      </w:r>
      <w:proofErr w:type="gramEnd"/>
      <w:r>
        <w:rPr>
          <w:rFonts w:ascii="仿宋_GB2312" w:eastAsia="仿宋_GB2312" w:hAnsi="仿宋_GB2312" w:cs="仿宋_GB2312" w:hint="eastAsia"/>
          <w:bCs/>
          <w:sz w:val="32"/>
          <w:szCs w:val="32"/>
        </w:rPr>
        <w:t>计划，资助普通高中学生264人，资助金52.8万元。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proofErr w:type="gramStart"/>
      <w:r>
        <w:rPr>
          <w:rFonts w:ascii="仿宋_GB2312" w:eastAsia="仿宋_GB2312" w:hAnsi="仿宋_GB2312" w:cs="仿宋_GB2312" w:hint="eastAsia"/>
          <w:bCs/>
          <w:sz w:val="32"/>
          <w:szCs w:val="32"/>
        </w:rPr>
        <w:t>学费奖补</w:t>
      </w:r>
      <w:proofErr w:type="gramEnd"/>
      <w:r>
        <w:rPr>
          <w:rFonts w:ascii="仿宋_GB2312" w:eastAsia="仿宋_GB2312" w:hAnsi="仿宋_GB2312" w:cs="仿宋_GB2312" w:hint="eastAsia"/>
          <w:bCs/>
          <w:sz w:val="32"/>
          <w:szCs w:val="32"/>
        </w:rPr>
        <w:t>：省属高校毕业生</w:t>
      </w:r>
      <w:proofErr w:type="gramStart"/>
      <w:r>
        <w:rPr>
          <w:rFonts w:ascii="仿宋_GB2312" w:eastAsia="仿宋_GB2312" w:hAnsi="仿宋_GB2312" w:cs="仿宋_GB2312" w:hint="eastAsia"/>
          <w:bCs/>
          <w:sz w:val="32"/>
          <w:szCs w:val="32"/>
        </w:rPr>
        <w:t>学费奖补</w:t>
      </w:r>
      <w:proofErr w:type="gramEnd"/>
      <w:r>
        <w:rPr>
          <w:rFonts w:ascii="仿宋_GB2312" w:eastAsia="仿宋_GB2312" w:hAnsi="仿宋_GB2312" w:cs="仿宋_GB2312" w:hint="eastAsia"/>
          <w:bCs/>
          <w:sz w:val="32"/>
          <w:szCs w:val="32"/>
        </w:rPr>
        <w:t>51人，</w:t>
      </w:r>
      <w:proofErr w:type="gramStart"/>
      <w:r>
        <w:rPr>
          <w:rFonts w:ascii="仿宋_GB2312" w:eastAsia="仿宋_GB2312" w:hAnsi="仿宋_GB2312" w:cs="仿宋_GB2312" w:hint="eastAsia"/>
          <w:bCs/>
          <w:sz w:val="32"/>
          <w:szCs w:val="32"/>
        </w:rPr>
        <w:t>奖补资金</w:t>
      </w:r>
      <w:proofErr w:type="gramEnd"/>
      <w:r>
        <w:rPr>
          <w:rFonts w:ascii="仿宋_GB2312" w:eastAsia="仿宋_GB2312" w:hAnsi="仿宋_GB2312" w:cs="仿宋_GB2312" w:hint="eastAsia"/>
          <w:bCs/>
          <w:sz w:val="32"/>
          <w:szCs w:val="32"/>
        </w:rPr>
        <w:t>78.7万元；完成市属高校毕业生</w:t>
      </w:r>
      <w:proofErr w:type="gramStart"/>
      <w:r>
        <w:rPr>
          <w:rFonts w:ascii="仿宋_GB2312" w:eastAsia="仿宋_GB2312" w:hAnsi="仿宋_GB2312" w:cs="仿宋_GB2312" w:hint="eastAsia"/>
          <w:bCs/>
          <w:sz w:val="32"/>
          <w:szCs w:val="32"/>
        </w:rPr>
        <w:t>学费奖补</w:t>
      </w:r>
      <w:proofErr w:type="gramEnd"/>
      <w:r>
        <w:rPr>
          <w:rFonts w:ascii="仿宋_GB2312" w:eastAsia="仿宋_GB2312" w:hAnsi="仿宋_GB2312" w:cs="仿宋_GB2312" w:hint="eastAsia"/>
          <w:bCs/>
          <w:sz w:val="32"/>
          <w:szCs w:val="32"/>
        </w:rPr>
        <w:t>7人，</w:t>
      </w:r>
      <w:proofErr w:type="gramStart"/>
      <w:r>
        <w:rPr>
          <w:rFonts w:ascii="仿宋_GB2312" w:eastAsia="仿宋_GB2312" w:hAnsi="仿宋_GB2312" w:cs="仿宋_GB2312" w:hint="eastAsia"/>
          <w:bCs/>
          <w:sz w:val="32"/>
          <w:szCs w:val="32"/>
        </w:rPr>
        <w:t>学费奖补</w:t>
      </w:r>
      <w:proofErr w:type="gramEnd"/>
      <w:r>
        <w:rPr>
          <w:rFonts w:ascii="仿宋_GB2312" w:eastAsia="仿宋_GB2312" w:hAnsi="仿宋_GB2312" w:cs="仿宋_GB2312" w:hint="eastAsia"/>
          <w:bCs/>
          <w:sz w:val="32"/>
          <w:szCs w:val="32"/>
        </w:rPr>
        <w:t>9.25万元。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（9）生源地信用助学贷款：2020年为4903名大学生发放助学贷款3241.45万元。</w:t>
      </w:r>
    </w:p>
    <w:p w:rsidR="00E23665" w:rsidRDefault="00997BDA">
      <w:pPr>
        <w:pStyle w:val="Default"/>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（10）价格补贴：为0.5502万名中职学生发放临时价格</w:t>
      </w:r>
      <w:r>
        <w:rPr>
          <w:rFonts w:ascii="仿宋_GB2312" w:eastAsia="仿宋_GB2312" w:hAnsi="仿宋_GB2312" w:cs="仿宋_GB2312" w:hint="eastAsia"/>
          <w:bCs/>
          <w:sz w:val="32"/>
          <w:szCs w:val="32"/>
        </w:rPr>
        <w:lastRenderedPageBreak/>
        <w:t>补贴248万元。</w:t>
      </w:r>
    </w:p>
    <w:p w:rsidR="00E23665" w:rsidRDefault="00997BDA">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E23665" w:rsidRDefault="00202539">
      <w:pPr>
        <w:snapToGrid w:val="0"/>
        <w:spacing w:line="588" w:lineRule="exact"/>
        <w:ind w:firstLineChars="200" w:firstLine="640"/>
        <w:rPr>
          <w:rFonts w:ascii="仿宋_GB2312" w:eastAsia="仿宋_GB2312" w:hAnsi="仿宋"/>
          <w:sz w:val="32"/>
          <w:szCs w:val="32"/>
        </w:rPr>
      </w:pPr>
      <w:r>
        <w:rPr>
          <w:rFonts w:ascii="仿宋" w:eastAsia="仿宋" w:hAnsi="仿宋" w:hint="eastAsia"/>
          <w:sz w:val="32"/>
          <w:szCs w:val="32"/>
        </w:rPr>
        <w:t>我单位</w:t>
      </w:r>
      <w:r w:rsidRPr="00202539">
        <w:rPr>
          <w:rFonts w:ascii="仿宋" w:eastAsia="仿宋" w:hAnsi="仿宋" w:hint="eastAsia"/>
          <w:sz w:val="32"/>
          <w:szCs w:val="32"/>
        </w:rPr>
        <w:t>下属二级单位0个，其中行政单位0个，参照公务员法管理的事业单位0个，其他事业单位0个。</w:t>
      </w:r>
      <w:r w:rsidR="00997BDA">
        <w:rPr>
          <w:rFonts w:ascii="仿宋_GB2312" w:eastAsia="仿宋_GB2312" w:hAnsi="仿宋" w:hint="eastAsia"/>
          <w:sz w:val="32"/>
          <w:szCs w:val="32"/>
        </w:rPr>
        <w:t>我单位是全额拨款事业单位法人，独立法人独立财务机构1个，2020年共有事业编制9名。实有在职人员9名，比上年增加2人</w:t>
      </w:r>
      <w:r>
        <w:rPr>
          <w:rFonts w:ascii="仿宋_GB2312" w:eastAsia="仿宋_GB2312" w:hAnsi="仿宋" w:hint="eastAsia"/>
          <w:sz w:val="32"/>
          <w:szCs w:val="32"/>
        </w:rPr>
        <w:t>。</w:t>
      </w:r>
      <w:r w:rsidR="00997BDA">
        <w:rPr>
          <w:rFonts w:ascii="仿宋_GB2312" w:eastAsia="仿宋_GB2312" w:hAnsi="仿宋" w:hint="eastAsia"/>
          <w:sz w:val="32"/>
          <w:szCs w:val="32"/>
        </w:rPr>
        <w:t>退休人员4名与上年无变化。</w:t>
      </w:r>
    </w:p>
    <w:p w:rsidR="00E23665" w:rsidRDefault="00997BDA">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E23665" w:rsidRDefault="00997BDA">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Style w:val="1Char"/>
          <w:rFonts w:ascii="黑体" w:eastAsia="黑体" w:hAnsi="黑体"/>
        </w:rPr>
        <w:t>2020</w:t>
      </w:r>
      <w:r>
        <w:rPr>
          <w:rStyle w:val="1Char"/>
          <w:rFonts w:ascii="黑体" w:eastAsia="黑体" w:hAnsi="黑体" w:hint="eastAsia"/>
        </w:rPr>
        <w:t>年度部门决算情况说明</w:t>
      </w:r>
      <w:bookmarkEnd w:id="22"/>
      <w:bookmarkEnd w:id="23"/>
    </w:p>
    <w:p w:rsidR="00E23665" w:rsidRDefault="00E23665"/>
    <w:p w:rsidR="00E23665" w:rsidRDefault="00997BDA">
      <w:pPr>
        <w:pStyle w:val="11"/>
        <w:numPr>
          <w:ilvl w:val="0"/>
          <w:numId w:val="1"/>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E23665" w:rsidRDefault="009D22D8">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0288" behindDoc="0" locked="0" layoutInCell="1" allowOverlap="1">
            <wp:simplePos x="0" y="0"/>
            <wp:positionH relativeFrom="column">
              <wp:posOffset>238125</wp:posOffset>
            </wp:positionH>
            <wp:positionV relativeFrom="paragraph">
              <wp:posOffset>2753995</wp:posOffset>
            </wp:positionV>
            <wp:extent cx="3880485" cy="2317750"/>
            <wp:effectExtent l="0" t="0" r="5715" b="635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80485" cy="2317750"/>
                    </a:xfrm>
                    <a:prstGeom prst="rect">
                      <a:avLst/>
                    </a:prstGeom>
                    <a:noFill/>
                  </pic:spPr>
                </pic:pic>
              </a:graphicData>
            </a:graphic>
          </wp:anchor>
        </w:drawing>
      </w:r>
      <w:r w:rsidR="00997BDA">
        <w:rPr>
          <w:rFonts w:ascii="仿宋" w:eastAsia="仿宋" w:hAnsi="仿宋"/>
          <w:color w:val="000000"/>
          <w:sz w:val="32"/>
          <w:szCs w:val="32"/>
        </w:rPr>
        <w:t>2020</w:t>
      </w:r>
      <w:r w:rsidR="00997BDA">
        <w:rPr>
          <w:rFonts w:ascii="仿宋" w:eastAsia="仿宋" w:hAnsi="仿宋" w:hint="eastAsia"/>
          <w:color w:val="000000"/>
          <w:sz w:val="32"/>
          <w:szCs w:val="32"/>
        </w:rPr>
        <w:t>年度收入总计1</w:t>
      </w:r>
      <w:r w:rsidR="00997BDA">
        <w:rPr>
          <w:rFonts w:ascii="仿宋" w:eastAsia="仿宋" w:hAnsi="仿宋"/>
          <w:color w:val="000000"/>
          <w:sz w:val="32"/>
          <w:szCs w:val="32"/>
        </w:rPr>
        <w:t>077.19万元</w:t>
      </w:r>
      <w:r w:rsidR="00997BDA">
        <w:rPr>
          <w:rFonts w:ascii="仿宋" w:eastAsia="仿宋" w:hAnsi="仿宋" w:hint="eastAsia"/>
          <w:color w:val="000000"/>
          <w:sz w:val="32"/>
          <w:szCs w:val="32"/>
        </w:rPr>
        <w:t>、支出总计</w:t>
      </w:r>
      <w:r w:rsidR="00997BDA">
        <w:rPr>
          <w:rFonts w:ascii="仿宋" w:eastAsia="仿宋" w:hAnsi="仿宋"/>
          <w:color w:val="000000"/>
          <w:sz w:val="32"/>
          <w:szCs w:val="32"/>
        </w:rPr>
        <w:t>10</w:t>
      </w:r>
      <w:r w:rsidR="005E3C71">
        <w:rPr>
          <w:rFonts w:ascii="仿宋" w:eastAsia="仿宋" w:hAnsi="仿宋"/>
          <w:color w:val="000000"/>
          <w:sz w:val="32"/>
          <w:szCs w:val="32"/>
        </w:rPr>
        <w:t>61.20</w:t>
      </w:r>
      <w:r w:rsidR="00997BDA">
        <w:rPr>
          <w:rFonts w:ascii="仿宋" w:eastAsia="仿宋" w:hAnsi="仿宋" w:hint="eastAsia"/>
          <w:color w:val="000000"/>
          <w:sz w:val="32"/>
          <w:szCs w:val="32"/>
        </w:rPr>
        <w:t>万元。与</w:t>
      </w:r>
      <w:r w:rsidR="00997BDA">
        <w:rPr>
          <w:rFonts w:ascii="仿宋" w:eastAsia="仿宋" w:hAnsi="仿宋"/>
          <w:color w:val="000000"/>
          <w:sz w:val="32"/>
          <w:szCs w:val="32"/>
        </w:rPr>
        <w:t>2019</w:t>
      </w:r>
      <w:r w:rsidR="00997BDA">
        <w:rPr>
          <w:rFonts w:ascii="仿宋" w:eastAsia="仿宋" w:hAnsi="仿宋" w:hint="eastAsia"/>
          <w:color w:val="000000"/>
          <w:sz w:val="32"/>
          <w:szCs w:val="32"/>
        </w:rPr>
        <w:t>年相比，收入增加8</w:t>
      </w:r>
      <w:r w:rsidR="00997BDA">
        <w:rPr>
          <w:rFonts w:ascii="仿宋" w:eastAsia="仿宋" w:hAnsi="仿宋"/>
          <w:color w:val="000000"/>
          <w:sz w:val="32"/>
          <w:szCs w:val="32"/>
        </w:rPr>
        <w:t>96.8</w:t>
      </w:r>
      <w:r w:rsidR="00997BDA">
        <w:rPr>
          <w:rFonts w:ascii="仿宋" w:eastAsia="仿宋" w:hAnsi="仿宋" w:hint="eastAsia"/>
          <w:color w:val="000000"/>
          <w:sz w:val="32"/>
          <w:szCs w:val="32"/>
        </w:rPr>
        <w:t>1</w:t>
      </w:r>
      <w:r w:rsidR="00997BDA">
        <w:rPr>
          <w:rFonts w:ascii="仿宋" w:eastAsia="仿宋" w:hAnsi="仿宋"/>
          <w:color w:val="000000"/>
          <w:sz w:val="32"/>
          <w:szCs w:val="32"/>
        </w:rPr>
        <w:t>万元</w:t>
      </w:r>
      <w:r w:rsidR="00997BDA">
        <w:rPr>
          <w:rFonts w:ascii="仿宋" w:eastAsia="仿宋" w:hAnsi="仿宋" w:hint="eastAsia"/>
          <w:color w:val="000000"/>
          <w:sz w:val="32"/>
          <w:szCs w:val="32"/>
        </w:rPr>
        <w:t>、支出增加</w:t>
      </w:r>
      <w:r w:rsidR="00843686">
        <w:rPr>
          <w:rFonts w:ascii="仿宋" w:eastAsia="仿宋" w:hAnsi="仿宋"/>
          <w:color w:val="000000"/>
          <w:sz w:val="32"/>
          <w:szCs w:val="32"/>
        </w:rPr>
        <w:t>880.74</w:t>
      </w:r>
      <w:r w:rsidR="00997BDA">
        <w:rPr>
          <w:rFonts w:ascii="仿宋" w:eastAsia="仿宋" w:hAnsi="仿宋" w:hint="eastAsia"/>
          <w:color w:val="000000"/>
          <w:sz w:val="32"/>
          <w:szCs w:val="32"/>
        </w:rPr>
        <w:t>万元，收入增长4</w:t>
      </w:r>
      <w:r w:rsidR="00997BDA">
        <w:rPr>
          <w:rFonts w:ascii="仿宋" w:eastAsia="仿宋" w:hAnsi="仿宋"/>
          <w:color w:val="000000"/>
          <w:sz w:val="32"/>
          <w:szCs w:val="32"/>
        </w:rPr>
        <w:t>97.</w:t>
      </w:r>
      <w:r w:rsidR="00997BDA">
        <w:rPr>
          <w:rFonts w:ascii="仿宋" w:eastAsia="仿宋" w:hAnsi="仿宋" w:hint="eastAsia"/>
          <w:color w:val="000000"/>
          <w:sz w:val="32"/>
          <w:szCs w:val="32"/>
        </w:rPr>
        <w:t>18%，</w:t>
      </w:r>
      <w:r w:rsidR="00997BDA">
        <w:rPr>
          <w:rFonts w:ascii="仿宋" w:eastAsia="仿宋" w:hAnsi="仿宋"/>
          <w:color w:val="000000"/>
          <w:sz w:val="32"/>
          <w:szCs w:val="32"/>
        </w:rPr>
        <w:t>支出增长</w:t>
      </w:r>
      <w:r w:rsidR="00997BDA">
        <w:rPr>
          <w:rFonts w:ascii="仿宋" w:eastAsia="仿宋" w:hAnsi="仿宋" w:hint="eastAsia"/>
          <w:color w:val="000000"/>
          <w:sz w:val="32"/>
          <w:szCs w:val="32"/>
        </w:rPr>
        <w:t>4</w:t>
      </w:r>
      <w:r w:rsidR="00997BDA">
        <w:rPr>
          <w:rFonts w:ascii="仿宋" w:eastAsia="仿宋" w:hAnsi="仿宋"/>
          <w:color w:val="000000"/>
          <w:sz w:val="32"/>
          <w:szCs w:val="32"/>
        </w:rPr>
        <w:t>86.3</w:t>
      </w:r>
      <w:r w:rsidR="00997BDA">
        <w:rPr>
          <w:rFonts w:ascii="仿宋" w:eastAsia="仿宋" w:hAnsi="仿宋" w:hint="eastAsia"/>
          <w:color w:val="000000"/>
          <w:sz w:val="32"/>
          <w:szCs w:val="32"/>
        </w:rPr>
        <w:t>1%。主要变动原因是：从2</w:t>
      </w:r>
      <w:r w:rsidR="00997BDA">
        <w:rPr>
          <w:rFonts w:ascii="仿宋" w:eastAsia="仿宋" w:hAnsi="仿宋"/>
          <w:color w:val="000000"/>
          <w:sz w:val="32"/>
          <w:szCs w:val="32"/>
        </w:rPr>
        <w:t>020年起</w:t>
      </w:r>
      <w:r w:rsidR="00997BDA">
        <w:rPr>
          <w:rFonts w:ascii="仿宋" w:eastAsia="仿宋" w:hAnsi="仿宋" w:hint="eastAsia"/>
          <w:color w:val="000000"/>
          <w:sz w:val="32"/>
          <w:szCs w:val="32"/>
        </w:rPr>
        <w:t>，</w:t>
      </w:r>
      <w:r w:rsidR="00997BDA">
        <w:rPr>
          <w:rFonts w:ascii="仿宋" w:eastAsia="仿宋" w:hAnsi="仿宋"/>
          <w:color w:val="000000"/>
          <w:sz w:val="32"/>
          <w:szCs w:val="32"/>
        </w:rPr>
        <w:t>按照上级部门的安排</w:t>
      </w:r>
      <w:r w:rsidR="00997BDA">
        <w:rPr>
          <w:rFonts w:ascii="仿宋" w:eastAsia="仿宋" w:hAnsi="仿宋" w:hint="eastAsia"/>
          <w:color w:val="000000"/>
          <w:sz w:val="32"/>
          <w:szCs w:val="32"/>
        </w:rPr>
        <w:t>，</w:t>
      </w:r>
      <w:r w:rsidR="00997BDA">
        <w:rPr>
          <w:rFonts w:ascii="仿宋" w:eastAsia="仿宋" w:hAnsi="仿宋"/>
          <w:color w:val="000000"/>
          <w:sz w:val="32"/>
          <w:szCs w:val="32"/>
        </w:rPr>
        <w:t>由我中心通过惠民惠农</w:t>
      </w:r>
      <w:r w:rsidR="00997BDA">
        <w:rPr>
          <w:rFonts w:ascii="仿宋" w:eastAsia="仿宋" w:hAnsi="仿宋" w:hint="eastAsia"/>
          <w:color w:val="000000"/>
          <w:sz w:val="32"/>
          <w:szCs w:val="32"/>
        </w:rPr>
        <w:t>“</w:t>
      </w:r>
      <w:r w:rsidR="00997BDA">
        <w:rPr>
          <w:rFonts w:ascii="仿宋" w:eastAsia="仿宋" w:hAnsi="仿宋"/>
          <w:color w:val="000000"/>
          <w:sz w:val="32"/>
          <w:szCs w:val="32"/>
        </w:rPr>
        <w:t>一卡通</w:t>
      </w:r>
      <w:r w:rsidR="00997BDA">
        <w:rPr>
          <w:rFonts w:ascii="仿宋" w:eastAsia="仿宋" w:hAnsi="仿宋" w:hint="eastAsia"/>
          <w:color w:val="000000"/>
          <w:sz w:val="32"/>
          <w:szCs w:val="32"/>
        </w:rPr>
        <w:t>”阳光发放平台集中统一</w:t>
      </w:r>
      <w:proofErr w:type="gramStart"/>
      <w:r w:rsidR="00997BDA">
        <w:rPr>
          <w:rFonts w:ascii="仿宋" w:eastAsia="仿宋" w:hAnsi="仿宋" w:hint="eastAsia"/>
          <w:color w:val="000000"/>
          <w:sz w:val="32"/>
          <w:szCs w:val="32"/>
        </w:rPr>
        <w:t>发放市</w:t>
      </w:r>
      <w:proofErr w:type="gramEnd"/>
      <w:r w:rsidR="00997BDA">
        <w:rPr>
          <w:rFonts w:ascii="仿宋" w:eastAsia="仿宋" w:hAnsi="仿宋" w:hint="eastAsia"/>
          <w:color w:val="000000"/>
          <w:sz w:val="32"/>
          <w:szCs w:val="32"/>
        </w:rPr>
        <w:t>直属学校学生资助资金，造成我单位2</w:t>
      </w:r>
      <w:r w:rsidR="00997BDA">
        <w:rPr>
          <w:rFonts w:ascii="仿宋" w:eastAsia="仿宋" w:hAnsi="仿宋"/>
          <w:color w:val="000000"/>
          <w:sz w:val="32"/>
          <w:szCs w:val="32"/>
        </w:rPr>
        <w:t>020年财政拨款收支均大量增长</w:t>
      </w:r>
      <w:r w:rsidR="00997BDA">
        <w:rPr>
          <w:rFonts w:ascii="仿宋" w:eastAsia="仿宋" w:hAnsi="仿宋" w:hint="eastAsia"/>
          <w:color w:val="000000"/>
          <w:sz w:val="32"/>
          <w:szCs w:val="32"/>
        </w:rPr>
        <w:t>，相关学校财政收支相应缩减。</w:t>
      </w:r>
    </w:p>
    <w:p w:rsidR="00E23665" w:rsidRDefault="00997BDA">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w:t>
      </w:r>
    </w:p>
    <w:p w:rsidR="00E23665" w:rsidRDefault="00997BDA">
      <w:pPr>
        <w:pStyle w:val="11"/>
        <w:numPr>
          <w:ilvl w:val="0"/>
          <w:numId w:val="1"/>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E23665" w:rsidRDefault="00997BDA">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年本年收入合计1</w:t>
      </w:r>
      <w:r>
        <w:rPr>
          <w:rFonts w:ascii="仿宋" w:eastAsia="仿宋" w:hAnsi="仿宋"/>
          <w:color w:val="000000"/>
          <w:sz w:val="32"/>
          <w:szCs w:val="32"/>
        </w:rPr>
        <w:t>077.19</w:t>
      </w:r>
      <w:r>
        <w:rPr>
          <w:rFonts w:ascii="仿宋" w:eastAsia="仿宋" w:hAnsi="仿宋" w:hint="eastAsia"/>
          <w:color w:val="000000"/>
          <w:sz w:val="32"/>
          <w:szCs w:val="32"/>
        </w:rPr>
        <w:t>万元，其中：一般公共预算财政拨款收入1063.99万元，占</w:t>
      </w:r>
      <w:r w:rsidR="005E3C71">
        <w:rPr>
          <w:rFonts w:ascii="仿宋" w:eastAsia="仿宋" w:hAnsi="仿宋"/>
          <w:color w:val="000000"/>
          <w:sz w:val="32"/>
          <w:szCs w:val="32"/>
        </w:rPr>
        <w:t>98.77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；政府性基金预算财政拨款收入13.20万元，占1</w:t>
      </w:r>
      <w:r w:rsidR="005E3C71">
        <w:rPr>
          <w:rFonts w:ascii="仿宋" w:eastAsia="仿宋" w:hAnsi="仿宋"/>
          <w:color w:val="000000"/>
          <w:sz w:val="32"/>
          <w:szCs w:val="32"/>
        </w:rPr>
        <w:t>.23</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rPr>
        <w:lastRenderedPageBreak/>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E23665" w:rsidRDefault="005E3C71">
      <w:pPr>
        <w:spacing w:line="600" w:lineRule="exact"/>
        <w:ind w:firstLineChars="200" w:firstLine="640"/>
        <w:outlineLvl w:val="1"/>
        <w:rPr>
          <w:rFonts w:ascii="仿宋" w:eastAsia="仿宋" w:hAnsi="仿宋"/>
          <w:b/>
          <w:color w:val="FF0000"/>
          <w:sz w:val="32"/>
          <w:szCs w:val="32"/>
        </w:rPr>
      </w:pPr>
      <w:r>
        <w:rPr>
          <w:rFonts w:ascii="仿宋" w:eastAsia="仿宋" w:hAnsi="仿宋"/>
          <w:noProof/>
          <w:color w:val="000000"/>
          <w:sz w:val="32"/>
          <w:szCs w:val="32"/>
        </w:rPr>
        <w:drawing>
          <wp:anchor distT="0" distB="0" distL="114300" distR="114300" simplePos="0" relativeHeight="251659264" behindDoc="0" locked="0" layoutInCell="1" allowOverlap="1">
            <wp:simplePos x="0" y="0"/>
            <wp:positionH relativeFrom="column">
              <wp:posOffset>-76200</wp:posOffset>
            </wp:positionH>
            <wp:positionV relativeFrom="paragraph">
              <wp:posOffset>495300</wp:posOffset>
            </wp:positionV>
            <wp:extent cx="4067175" cy="2367280"/>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67175" cy="2367280"/>
                    </a:xfrm>
                    <a:prstGeom prst="rect">
                      <a:avLst/>
                    </a:prstGeom>
                    <a:noFill/>
                  </pic:spPr>
                </pic:pic>
              </a:graphicData>
            </a:graphic>
          </wp:anchor>
        </w:drawing>
      </w:r>
    </w:p>
    <w:p w:rsidR="00E23665" w:rsidRDefault="00997BD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E23665" w:rsidRDefault="00997BDA">
      <w:pPr>
        <w:pStyle w:val="11"/>
        <w:numPr>
          <w:ilvl w:val="0"/>
          <w:numId w:val="1"/>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E23665" w:rsidRDefault="009D22D8">
      <w:pPr>
        <w:spacing w:line="600" w:lineRule="exact"/>
        <w:ind w:firstLineChars="200" w:firstLine="643"/>
        <w:outlineLvl w:val="1"/>
        <w:rPr>
          <w:rFonts w:ascii="仿宋" w:eastAsia="仿宋" w:hAnsi="仿宋"/>
          <w:color w:val="000000"/>
          <w:sz w:val="32"/>
          <w:szCs w:val="32"/>
        </w:rPr>
      </w:pPr>
      <w:r>
        <w:rPr>
          <w:rFonts w:ascii="仿宋" w:eastAsia="仿宋" w:hAnsi="仿宋"/>
          <w:b/>
          <w:noProof/>
          <w:color w:val="FF0000"/>
          <w:sz w:val="32"/>
          <w:szCs w:val="32"/>
        </w:rPr>
        <w:drawing>
          <wp:anchor distT="0" distB="0" distL="114300" distR="114300" simplePos="0" relativeHeight="251661312" behindDoc="0" locked="0" layoutInCell="1" allowOverlap="1">
            <wp:simplePos x="0" y="0"/>
            <wp:positionH relativeFrom="column">
              <wp:posOffset>66675</wp:posOffset>
            </wp:positionH>
            <wp:positionV relativeFrom="paragraph">
              <wp:posOffset>1558925</wp:posOffset>
            </wp:positionV>
            <wp:extent cx="3714750" cy="2245995"/>
            <wp:effectExtent l="0" t="0" r="0" b="190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0" cy="2245995"/>
                    </a:xfrm>
                    <a:prstGeom prst="rect">
                      <a:avLst/>
                    </a:prstGeom>
                    <a:noFill/>
                  </pic:spPr>
                </pic:pic>
              </a:graphicData>
            </a:graphic>
          </wp:anchor>
        </w:drawing>
      </w:r>
      <w:r w:rsidR="00997BDA">
        <w:rPr>
          <w:rFonts w:ascii="仿宋" w:eastAsia="仿宋" w:hAnsi="仿宋"/>
          <w:color w:val="000000"/>
          <w:sz w:val="32"/>
          <w:szCs w:val="32"/>
        </w:rPr>
        <w:t>2020</w:t>
      </w:r>
      <w:r w:rsidR="00997BDA">
        <w:rPr>
          <w:rFonts w:ascii="仿宋" w:eastAsia="仿宋" w:hAnsi="仿宋" w:hint="eastAsia"/>
          <w:color w:val="000000"/>
          <w:sz w:val="32"/>
          <w:szCs w:val="32"/>
        </w:rPr>
        <w:t>年本年支出合计</w:t>
      </w:r>
      <w:r w:rsidR="005E3C71">
        <w:rPr>
          <w:rFonts w:ascii="仿宋" w:eastAsia="仿宋" w:hAnsi="仿宋"/>
          <w:color w:val="000000"/>
          <w:sz w:val="32"/>
          <w:szCs w:val="32"/>
        </w:rPr>
        <w:t>1061.20</w:t>
      </w:r>
      <w:r w:rsidR="00997BDA">
        <w:rPr>
          <w:rFonts w:ascii="仿宋" w:eastAsia="仿宋" w:hAnsi="仿宋" w:hint="eastAsia"/>
          <w:color w:val="000000"/>
          <w:sz w:val="32"/>
          <w:szCs w:val="32"/>
        </w:rPr>
        <w:t>万元，其中：基本支出</w:t>
      </w:r>
      <w:r w:rsidR="00843686">
        <w:rPr>
          <w:rFonts w:ascii="仿宋" w:eastAsia="仿宋" w:hAnsi="仿宋"/>
          <w:color w:val="000000"/>
          <w:sz w:val="32"/>
          <w:szCs w:val="32"/>
        </w:rPr>
        <w:t>165.39</w:t>
      </w:r>
      <w:r w:rsidR="00997BDA">
        <w:rPr>
          <w:rFonts w:ascii="仿宋" w:eastAsia="仿宋" w:hAnsi="仿宋" w:hint="eastAsia"/>
          <w:color w:val="000000"/>
          <w:sz w:val="32"/>
          <w:szCs w:val="32"/>
        </w:rPr>
        <w:t>万元，占</w:t>
      </w:r>
      <w:r w:rsidR="00843686">
        <w:rPr>
          <w:rFonts w:ascii="仿宋" w:eastAsia="仿宋" w:hAnsi="仿宋"/>
          <w:color w:val="000000"/>
          <w:sz w:val="32"/>
          <w:szCs w:val="32"/>
        </w:rPr>
        <w:t>15.89</w:t>
      </w:r>
      <w:r w:rsidR="00997BDA">
        <w:rPr>
          <w:rFonts w:ascii="仿宋" w:eastAsia="仿宋" w:hAnsi="仿宋"/>
          <w:color w:val="000000"/>
          <w:sz w:val="32"/>
          <w:szCs w:val="32"/>
        </w:rPr>
        <w:t>%</w:t>
      </w:r>
      <w:r w:rsidR="00997BDA">
        <w:rPr>
          <w:rFonts w:ascii="仿宋" w:eastAsia="仿宋" w:hAnsi="仿宋" w:hint="eastAsia"/>
          <w:color w:val="000000"/>
          <w:sz w:val="32"/>
          <w:szCs w:val="32"/>
        </w:rPr>
        <w:t>；项目支出</w:t>
      </w:r>
      <w:r w:rsidR="00843686">
        <w:rPr>
          <w:rFonts w:ascii="仿宋" w:eastAsia="仿宋" w:hAnsi="仿宋"/>
          <w:color w:val="000000"/>
          <w:sz w:val="32"/>
          <w:szCs w:val="32"/>
        </w:rPr>
        <w:t>895.81</w:t>
      </w:r>
      <w:r w:rsidR="00997BDA">
        <w:rPr>
          <w:rFonts w:ascii="仿宋" w:eastAsia="仿宋" w:hAnsi="仿宋" w:hint="eastAsia"/>
          <w:color w:val="000000"/>
          <w:sz w:val="32"/>
          <w:szCs w:val="32"/>
        </w:rPr>
        <w:t>万元，占</w:t>
      </w:r>
      <w:r w:rsidR="00843686">
        <w:rPr>
          <w:rFonts w:ascii="仿宋" w:eastAsia="仿宋" w:hAnsi="仿宋"/>
          <w:color w:val="000000"/>
          <w:sz w:val="32"/>
          <w:szCs w:val="32"/>
        </w:rPr>
        <w:t>84.41</w:t>
      </w:r>
      <w:r w:rsidR="00997BDA">
        <w:rPr>
          <w:rFonts w:ascii="仿宋" w:eastAsia="仿宋" w:hAnsi="仿宋"/>
          <w:color w:val="000000"/>
          <w:sz w:val="32"/>
          <w:szCs w:val="32"/>
        </w:rPr>
        <w:t>%</w:t>
      </w:r>
      <w:r w:rsidR="00997BDA">
        <w:rPr>
          <w:rFonts w:ascii="仿宋" w:eastAsia="仿宋" w:hAnsi="仿宋" w:hint="eastAsia"/>
          <w:color w:val="000000"/>
          <w:sz w:val="32"/>
          <w:szCs w:val="32"/>
        </w:rPr>
        <w:t>；上缴上级支出</w:t>
      </w:r>
      <w:r w:rsidR="00843686">
        <w:rPr>
          <w:rFonts w:ascii="仿宋" w:eastAsia="仿宋" w:hAnsi="仿宋"/>
          <w:color w:val="000000"/>
          <w:sz w:val="32"/>
          <w:szCs w:val="32"/>
        </w:rPr>
        <w:t>0</w:t>
      </w:r>
      <w:r w:rsidR="00997BDA">
        <w:rPr>
          <w:rFonts w:ascii="仿宋" w:eastAsia="仿宋" w:hAnsi="仿宋" w:hint="eastAsia"/>
          <w:color w:val="000000"/>
          <w:sz w:val="32"/>
          <w:szCs w:val="32"/>
        </w:rPr>
        <w:t>万元，占</w:t>
      </w:r>
      <w:r w:rsidR="00843686">
        <w:rPr>
          <w:rFonts w:ascii="仿宋" w:eastAsia="仿宋" w:hAnsi="仿宋"/>
          <w:color w:val="000000"/>
          <w:sz w:val="32"/>
          <w:szCs w:val="32"/>
        </w:rPr>
        <w:t>0</w:t>
      </w:r>
      <w:r w:rsidR="00997BDA">
        <w:rPr>
          <w:rFonts w:ascii="仿宋" w:eastAsia="仿宋" w:hAnsi="仿宋"/>
          <w:color w:val="000000"/>
          <w:sz w:val="32"/>
          <w:szCs w:val="32"/>
        </w:rPr>
        <w:t>%</w:t>
      </w:r>
      <w:r w:rsidR="00997BDA">
        <w:rPr>
          <w:rFonts w:ascii="仿宋" w:eastAsia="仿宋" w:hAnsi="仿宋" w:hint="eastAsia"/>
          <w:color w:val="000000"/>
          <w:sz w:val="32"/>
          <w:szCs w:val="32"/>
        </w:rPr>
        <w:t>；经营支出</w:t>
      </w:r>
      <w:r w:rsidR="00843686">
        <w:rPr>
          <w:rFonts w:ascii="仿宋" w:eastAsia="仿宋" w:hAnsi="仿宋"/>
          <w:color w:val="000000"/>
          <w:sz w:val="32"/>
          <w:szCs w:val="32"/>
        </w:rPr>
        <w:t>0</w:t>
      </w:r>
      <w:r w:rsidR="00997BDA">
        <w:rPr>
          <w:rFonts w:ascii="仿宋" w:eastAsia="仿宋" w:hAnsi="仿宋" w:hint="eastAsia"/>
          <w:color w:val="000000"/>
          <w:sz w:val="32"/>
          <w:szCs w:val="32"/>
        </w:rPr>
        <w:t>万元，占</w:t>
      </w:r>
      <w:r w:rsidR="00843686">
        <w:rPr>
          <w:rFonts w:ascii="仿宋" w:eastAsia="仿宋" w:hAnsi="仿宋"/>
          <w:color w:val="000000"/>
          <w:sz w:val="32"/>
          <w:szCs w:val="32"/>
        </w:rPr>
        <w:t>0</w:t>
      </w:r>
      <w:r w:rsidR="00997BDA">
        <w:rPr>
          <w:rFonts w:ascii="仿宋" w:eastAsia="仿宋" w:hAnsi="仿宋"/>
          <w:color w:val="000000"/>
          <w:sz w:val="32"/>
          <w:szCs w:val="32"/>
        </w:rPr>
        <w:t>%</w:t>
      </w:r>
      <w:r w:rsidR="00997BDA">
        <w:rPr>
          <w:rFonts w:ascii="仿宋" w:eastAsia="仿宋" w:hAnsi="仿宋" w:hint="eastAsia"/>
          <w:color w:val="000000"/>
          <w:sz w:val="32"/>
          <w:szCs w:val="32"/>
        </w:rPr>
        <w:t>；对附属单位补助支出</w:t>
      </w:r>
      <w:r w:rsidR="00843686">
        <w:rPr>
          <w:rFonts w:ascii="仿宋" w:eastAsia="仿宋" w:hAnsi="仿宋"/>
          <w:color w:val="000000"/>
          <w:sz w:val="32"/>
          <w:szCs w:val="32"/>
        </w:rPr>
        <w:t>0</w:t>
      </w:r>
      <w:r w:rsidR="00997BDA">
        <w:rPr>
          <w:rFonts w:ascii="仿宋" w:eastAsia="仿宋" w:hAnsi="仿宋" w:hint="eastAsia"/>
          <w:color w:val="000000"/>
          <w:sz w:val="32"/>
          <w:szCs w:val="32"/>
        </w:rPr>
        <w:t>万元，占</w:t>
      </w:r>
      <w:r w:rsidR="00843686">
        <w:rPr>
          <w:rFonts w:ascii="仿宋" w:eastAsia="仿宋" w:hAnsi="仿宋"/>
          <w:color w:val="000000"/>
          <w:sz w:val="32"/>
          <w:szCs w:val="32"/>
        </w:rPr>
        <w:t>0</w:t>
      </w:r>
      <w:r w:rsidR="00997BDA">
        <w:rPr>
          <w:rFonts w:ascii="仿宋" w:eastAsia="仿宋" w:hAnsi="仿宋"/>
          <w:color w:val="000000"/>
          <w:sz w:val="32"/>
          <w:szCs w:val="32"/>
        </w:rPr>
        <w:t>%</w:t>
      </w:r>
      <w:r w:rsidR="00997BDA">
        <w:rPr>
          <w:rFonts w:ascii="仿宋" w:eastAsia="仿宋" w:hAnsi="仿宋" w:hint="eastAsia"/>
          <w:color w:val="000000"/>
          <w:sz w:val="32"/>
          <w:szCs w:val="32"/>
        </w:rPr>
        <w:t>。</w:t>
      </w:r>
    </w:p>
    <w:p w:rsidR="00E23665" w:rsidRDefault="00997BD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E23665" w:rsidRDefault="00997BDA">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E23665" w:rsidRDefault="00202539">
      <w:pPr>
        <w:spacing w:line="600" w:lineRule="exact"/>
        <w:ind w:firstLine="640"/>
        <w:rPr>
          <w:rFonts w:ascii="仿宋" w:eastAsia="仿宋" w:hAnsi="仿宋"/>
          <w:color w:val="000000"/>
          <w:sz w:val="32"/>
          <w:szCs w:val="32"/>
        </w:rPr>
      </w:pPr>
      <w:r>
        <w:rPr>
          <w:rFonts w:ascii="仿宋" w:eastAsia="仿宋" w:hAnsi="仿宋"/>
          <w:b/>
          <w:noProof/>
          <w:color w:val="FF0000"/>
          <w:sz w:val="32"/>
          <w:szCs w:val="32"/>
        </w:rPr>
        <w:lastRenderedPageBreak/>
        <w:drawing>
          <wp:anchor distT="0" distB="0" distL="114300" distR="114300" simplePos="0" relativeHeight="251662336" behindDoc="0" locked="0" layoutInCell="1" allowOverlap="1">
            <wp:simplePos x="0" y="0"/>
            <wp:positionH relativeFrom="margin">
              <wp:posOffset>428625</wp:posOffset>
            </wp:positionH>
            <wp:positionV relativeFrom="paragraph">
              <wp:posOffset>2886075</wp:posOffset>
            </wp:positionV>
            <wp:extent cx="4210050" cy="2529840"/>
            <wp:effectExtent l="0" t="0" r="0" b="381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10050" cy="2529840"/>
                    </a:xfrm>
                    <a:prstGeom prst="rect">
                      <a:avLst/>
                    </a:prstGeom>
                    <a:noFill/>
                  </pic:spPr>
                </pic:pic>
              </a:graphicData>
            </a:graphic>
          </wp:anchor>
        </w:drawing>
      </w:r>
      <w:r w:rsidR="00997BDA">
        <w:rPr>
          <w:rFonts w:ascii="仿宋" w:eastAsia="仿宋" w:hAnsi="仿宋"/>
          <w:color w:val="000000"/>
          <w:sz w:val="32"/>
          <w:szCs w:val="32"/>
        </w:rPr>
        <w:t>2020</w:t>
      </w:r>
      <w:r w:rsidR="00997BDA">
        <w:rPr>
          <w:rFonts w:ascii="仿宋" w:eastAsia="仿宋" w:hAnsi="仿宋" w:hint="eastAsia"/>
          <w:color w:val="000000"/>
          <w:sz w:val="32"/>
          <w:szCs w:val="32"/>
        </w:rPr>
        <w:t>年财政拨款收入1</w:t>
      </w:r>
      <w:r w:rsidR="00997BDA">
        <w:rPr>
          <w:rFonts w:ascii="仿宋" w:eastAsia="仿宋" w:hAnsi="仿宋"/>
          <w:color w:val="000000"/>
          <w:sz w:val="32"/>
          <w:szCs w:val="32"/>
        </w:rPr>
        <w:t>077.19万元</w:t>
      </w:r>
      <w:r w:rsidR="00997BDA">
        <w:rPr>
          <w:rFonts w:ascii="仿宋" w:eastAsia="仿宋" w:hAnsi="仿宋" w:hint="eastAsia"/>
          <w:color w:val="000000"/>
          <w:sz w:val="32"/>
          <w:szCs w:val="32"/>
        </w:rPr>
        <w:t>、支总计</w:t>
      </w:r>
      <w:r w:rsidR="00997BDA">
        <w:rPr>
          <w:rFonts w:ascii="仿宋" w:eastAsia="仿宋" w:hAnsi="仿宋"/>
          <w:color w:val="000000"/>
          <w:sz w:val="32"/>
          <w:szCs w:val="32"/>
        </w:rPr>
        <w:t>1058.05</w:t>
      </w:r>
      <w:r w:rsidR="00997BDA">
        <w:rPr>
          <w:rFonts w:ascii="仿宋" w:eastAsia="仿宋" w:hAnsi="仿宋" w:hint="eastAsia"/>
          <w:color w:val="000000"/>
          <w:sz w:val="32"/>
          <w:szCs w:val="32"/>
        </w:rPr>
        <w:t>万元。与</w:t>
      </w:r>
      <w:r w:rsidR="00997BDA">
        <w:rPr>
          <w:rFonts w:ascii="仿宋" w:eastAsia="仿宋" w:hAnsi="仿宋"/>
          <w:color w:val="000000"/>
          <w:sz w:val="32"/>
          <w:szCs w:val="32"/>
        </w:rPr>
        <w:t>2019</w:t>
      </w:r>
      <w:r w:rsidR="00997BDA">
        <w:rPr>
          <w:rFonts w:ascii="仿宋" w:eastAsia="仿宋" w:hAnsi="仿宋" w:hint="eastAsia"/>
          <w:color w:val="000000"/>
          <w:sz w:val="32"/>
          <w:szCs w:val="32"/>
        </w:rPr>
        <w:t>年相比，财政拨款收入增加8</w:t>
      </w:r>
      <w:r w:rsidR="00997BDA">
        <w:rPr>
          <w:rFonts w:ascii="仿宋" w:eastAsia="仿宋" w:hAnsi="仿宋"/>
          <w:color w:val="000000"/>
          <w:sz w:val="32"/>
          <w:szCs w:val="32"/>
        </w:rPr>
        <w:t>96.8</w:t>
      </w:r>
      <w:r w:rsidR="009D22D8">
        <w:rPr>
          <w:rFonts w:ascii="仿宋" w:eastAsia="仿宋" w:hAnsi="仿宋"/>
          <w:color w:val="000000"/>
          <w:sz w:val="32"/>
          <w:szCs w:val="32"/>
        </w:rPr>
        <w:t>4</w:t>
      </w:r>
      <w:r w:rsidR="00997BDA">
        <w:rPr>
          <w:rFonts w:ascii="仿宋" w:eastAsia="仿宋" w:hAnsi="仿宋"/>
          <w:color w:val="000000"/>
          <w:sz w:val="32"/>
          <w:szCs w:val="32"/>
        </w:rPr>
        <w:t>万元</w:t>
      </w:r>
      <w:r w:rsidR="00997BDA">
        <w:rPr>
          <w:rFonts w:ascii="仿宋" w:eastAsia="仿宋" w:hAnsi="仿宋" w:hint="eastAsia"/>
          <w:color w:val="000000"/>
          <w:sz w:val="32"/>
          <w:szCs w:val="32"/>
        </w:rPr>
        <w:t>、支出增加8</w:t>
      </w:r>
      <w:r w:rsidR="00997BDA">
        <w:rPr>
          <w:rFonts w:ascii="仿宋" w:eastAsia="仿宋" w:hAnsi="仿宋"/>
          <w:color w:val="000000"/>
          <w:sz w:val="32"/>
          <w:szCs w:val="32"/>
        </w:rPr>
        <w:t>77.61</w:t>
      </w:r>
      <w:r w:rsidR="00997BDA">
        <w:rPr>
          <w:rFonts w:ascii="仿宋" w:eastAsia="仿宋" w:hAnsi="仿宋" w:hint="eastAsia"/>
          <w:color w:val="000000"/>
          <w:sz w:val="32"/>
          <w:szCs w:val="32"/>
        </w:rPr>
        <w:t>万元，收入增长4</w:t>
      </w:r>
      <w:r w:rsidR="00997BDA">
        <w:rPr>
          <w:rFonts w:ascii="仿宋" w:eastAsia="仿宋" w:hAnsi="仿宋"/>
          <w:color w:val="000000"/>
          <w:sz w:val="32"/>
          <w:szCs w:val="32"/>
        </w:rPr>
        <w:t>97.2</w:t>
      </w:r>
      <w:r w:rsidR="009D22D8">
        <w:rPr>
          <w:rFonts w:ascii="仿宋" w:eastAsia="仿宋" w:hAnsi="仿宋"/>
          <w:color w:val="000000"/>
          <w:sz w:val="32"/>
          <w:szCs w:val="32"/>
        </w:rPr>
        <w:t>8</w:t>
      </w:r>
      <w:r w:rsidR="00997BDA">
        <w:rPr>
          <w:rFonts w:ascii="仿宋" w:eastAsia="仿宋" w:hAnsi="仿宋" w:hint="eastAsia"/>
          <w:color w:val="000000"/>
          <w:sz w:val="32"/>
          <w:szCs w:val="32"/>
        </w:rPr>
        <w:t>%，</w:t>
      </w:r>
      <w:r w:rsidR="00997BDA">
        <w:rPr>
          <w:rFonts w:ascii="仿宋" w:eastAsia="仿宋" w:hAnsi="仿宋"/>
          <w:color w:val="000000"/>
          <w:sz w:val="32"/>
          <w:szCs w:val="32"/>
        </w:rPr>
        <w:t>支出增长</w:t>
      </w:r>
      <w:r w:rsidR="00997BDA">
        <w:rPr>
          <w:rFonts w:ascii="仿宋" w:eastAsia="仿宋" w:hAnsi="仿宋" w:hint="eastAsia"/>
          <w:color w:val="000000"/>
          <w:sz w:val="32"/>
          <w:szCs w:val="32"/>
        </w:rPr>
        <w:t>4</w:t>
      </w:r>
      <w:r w:rsidR="00997BDA">
        <w:rPr>
          <w:rFonts w:ascii="仿宋" w:eastAsia="仿宋" w:hAnsi="仿宋"/>
          <w:color w:val="000000"/>
          <w:sz w:val="32"/>
          <w:szCs w:val="32"/>
        </w:rPr>
        <w:t>86.37</w:t>
      </w:r>
      <w:r w:rsidR="00997BDA">
        <w:rPr>
          <w:rFonts w:ascii="仿宋" w:eastAsia="仿宋" w:hAnsi="仿宋" w:hint="eastAsia"/>
          <w:color w:val="000000"/>
          <w:sz w:val="32"/>
          <w:szCs w:val="32"/>
        </w:rPr>
        <w:t>%。主要变动原因是：从2</w:t>
      </w:r>
      <w:r w:rsidR="00997BDA">
        <w:rPr>
          <w:rFonts w:ascii="仿宋" w:eastAsia="仿宋" w:hAnsi="仿宋"/>
          <w:color w:val="000000"/>
          <w:sz w:val="32"/>
          <w:szCs w:val="32"/>
        </w:rPr>
        <w:t>020年起</w:t>
      </w:r>
      <w:r w:rsidR="00997BDA">
        <w:rPr>
          <w:rFonts w:ascii="仿宋" w:eastAsia="仿宋" w:hAnsi="仿宋" w:hint="eastAsia"/>
          <w:color w:val="000000"/>
          <w:sz w:val="32"/>
          <w:szCs w:val="32"/>
        </w:rPr>
        <w:t>，</w:t>
      </w:r>
      <w:r w:rsidR="00997BDA">
        <w:rPr>
          <w:rFonts w:ascii="仿宋" w:eastAsia="仿宋" w:hAnsi="仿宋"/>
          <w:color w:val="000000"/>
          <w:sz w:val="32"/>
          <w:szCs w:val="32"/>
        </w:rPr>
        <w:t>按照上级部门的安排</w:t>
      </w:r>
      <w:r w:rsidR="00997BDA">
        <w:rPr>
          <w:rFonts w:ascii="仿宋" w:eastAsia="仿宋" w:hAnsi="仿宋" w:hint="eastAsia"/>
          <w:color w:val="000000"/>
          <w:sz w:val="32"/>
          <w:szCs w:val="32"/>
        </w:rPr>
        <w:t>，</w:t>
      </w:r>
      <w:r w:rsidR="00997BDA">
        <w:rPr>
          <w:rFonts w:ascii="仿宋" w:eastAsia="仿宋" w:hAnsi="仿宋"/>
          <w:color w:val="000000"/>
          <w:sz w:val="32"/>
          <w:szCs w:val="32"/>
        </w:rPr>
        <w:t>由我中心通过惠民惠农</w:t>
      </w:r>
      <w:r w:rsidR="00997BDA">
        <w:rPr>
          <w:rFonts w:ascii="仿宋" w:eastAsia="仿宋" w:hAnsi="仿宋" w:hint="eastAsia"/>
          <w:color w:val="000000"/>
          <w:sz w:val="32"/>
          <w:szCs w:val="32"/>
        </w:rPr>
        <w:t>“</w:t>
      </w:r>
      <w:r w:rsidR="00997BDA">
        <w:rPr>
          <w:rFonts w:ascii="仿宋" w:eastAsia="仿宋" w:hAnsi="仿宋"/>
          <w:color w:val="000000"/>
          <w:sz w:val="32"/>
          <w:szCs w:val="32"/>
        </w:rPr>
        <w:t>一卡通</w:t>
      </w:r>
      <w:r w:rsidR="00997BDA">
        <w:rPr>
          <w:rFonts w:ascii="仿宋" w:eastAsia="仿宋" w:hAnsi="仿宋" w:hint="eastAsia"/>
          <w:color w:val="000000"/>
          <w:sz w:val="32"/>
          <w:szCs w:val="32"/>
        </w:rPr>
        <w:t>”阳光发放平台集中统一</w:t>
      </w:r>
      <w:proofErr w:type="gramStart"/>
      <w:r w:rsidR="00997BDA">
        <w:rPr>
          <w:rFonts w:ascii="仿宋" w:eastAsia="仿宋" w:hAnsi="仿宋" w:hint="eastAsia"/>
          <w:color w:val="000000"/>
          <w:sz w:val="32"/>
          <w:szCs w:val="32"/>
        </w:rPr>
        <w:t>发放市</w:t>
      </w:r>
      <w:proofErr w:type="gramEnd"/>
      <w:r w:rsidR="00997BDA">
        <w:rPr>
          <w:rFonts w:ascii="仿宋" w:eastAsia="仿宋" w:hAnsi="仿宋" w:hint="eastAsia"/>
          <w:color w:val="000000"/>
          <w:sz w:val="32"/>
          <w:szCs w:val="32"/>
        </w:rPr>
        <w:t>直属学校学生资助资金，造成我单位2</w:t>
      </w:r>
      <w:r w:rsidR="00997BDA">
        <w:rPr>
          <w:rFonts w:ascii="仿宋" w:eastAsia="仿宋" w:hAnsi="仿宋"/>
          <w:color w:val="000000"/>
          <w:sz w:val="32"/>
          <w:szCs w:val="32"/>
        </w:rPr>
        <w:t>020年财政拨款收支均大量增长</w:t>
      </w:r>
      <w:r w:rsidR="00997BDA">
        <w:rPr>
          <w:rFonts w:ascii="仿宋" w:eastAsia="仿宋" w:hAnsi="仿宋" w:hint="eastAsia"/>
          <w:color w:val="000000"/>
          <w:sz w:val="32"/>
          <w:szCs w:val="32"/>
        </w:rPr>
        <w:t>，相关学校财政收支相应缩减。</w:t>
      </w:r>
    </w:p>
    <w:p w:rsidR="00E23665" w:rsidRDefault="00E23665">
      <w:pPr>
        <w:spacing w:line="600" w:lineRule="exact"/>
        <w:ind w:firstLine="640"/>
        <w:rPr>
          <w:rFonts w:ascii="仿宋" w:eastAsia="仿宋" w:hAnsi="仿宋"/>
          <w:b/>
          <w:color w:val="FF0000"/>
          <w:sz w:val="32"/>
          <w:szCs w:val="32"/>
        </w:rPr>
      </w:pPr>
    </w:p>
    <w:p w:rsidR="00E23665" w:rsidRDefault="00997BD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E23665" w:rsidRDefault="00997BDA">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E23665" w:rsidRDefault="00997BDA">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E23665" w:rsidRDefault="009D22D8">
      <w:pPr>
        <w:spacing w:line="600" w:lineRule="exact"/>
        <w:ind w:firstLineChars="200" w:firstLine="640"/>
        <w:rPr>
          <w:rFonts w:ascii="仿宋" w:eastAsia="仿宋" w:hAnsi="仿宋"/>
          <w:color w:val="000000"/>
          <w:sz w:val="32"/>
          <w:szCs w:val="32"/>
        </w:rPr>
      </w:pPr>
      <w:r w:rsidRPr="009D22D8">
        <w:rPr>
          <w:rFonts w:ascii="仿宋" w:eastAsia="仿宋" w:hAnsi="仿宋" w:hint="eastAsia"/>
          <w:color w:val="000000"/>
          <w:sz w:val="32"/>
          <w:szCs w:val="32"/>
        </w:rPr>
        <w:t>2020年一般公共预算财政拨款支出1044.85万元，占本年支出合计的98.75%。与2019年相比，一般公共预算财政拨款增加864.41万元，增长479.06%。主要变动原因是从2020年起，按照上级部门的安排，由我中心通过惠民惠农“一卡通”阳光发放平台集中统一</w:t>
      </w:r>
      <w:proofErr w:type="gramStart"/>
      <w:r w:rsidRPr="009D22D8">
        <w:rPr>
          <w:rFonts w:ascii="仿宋" w:eastAsia="仿宋" w:hAnsi="仿宋" w:hint="eastAsia"/>
          <w:color w:val="000000"/>
          <w:sz w:val="32"/>
          <w:szCs w:val="32"/>
        </w:rPr>
        <w:t>发放市</w:t>
      </w:r>
      <w:proofErr w:type="gramEnd"/>
      <w:r w:rsidRPr="009D22D8">
        <w:rPr>
          <w:rFonts w:ascii="仿宋" w:eastAsia="仿宋" w:hAnsi="仿宋" w:hint="eastAsia"/>
          <w:color w:val="000000"/>
          <w:sz w:val="32"/>
          <w:szCs w:val="32"/>
        </w:rPr>
        <w:t>直属学校学生资助资金，</w:t>
      </w:r>
      <w:r w:rsidRPr="009D22D8">
        <w:rPr>
          <w:rFonts w:ascii="仿宋" w:eastAsia="仿宋" w:hAnsi="仿宋" w:hint="eastAsia"/>
          <w:color w:val="000000"/>
          <w:sz w:val="32"/>
          <w:szCs w:val="32"/>
        </w:rPr>
        <w:lastRenderedPageBreak/>
        <w:t>造成我单位2020年财政拨款收支均大量增长，相关学校财</w:t>
      </w:r>
      <w:r w:rsidR="00C5674F">
        <w:rPr>
          <w:rFonts w:ascii="仿宋" w:eastAsia="仿宋" w:hAnsi="仿宋"/>
          <w:noProof/>
          <w:color w:val="000000"/>
          <w:sz w:val="32"/>
          <w:szCs w:val="32"/>
        </w:rPr>
        <w:drawing>
          <wp:anchor distT="0" distB="0" distL="114300" distR="114300" simplePos="0" relativeHeight="251663360" behindDoc="0" locked="0" layoutInCell="1" allowOverlap="1">
            <wp:simplePos x="0" y="0"/>
            <wp:positionH relativeFrom="column">
              <wp:posOffset>381000</wp:posOffset>
            </wp:positionH>
            <wp:positionV relativeFrom="paragraph">
              <wp:posOffset>1609725</wp:posOffset>
            </wp:positionV>
            <wp:extent cx="4286250" cy="257683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0" cy="2576830"/>
                    </a:xfrm>
                    <a:prstGeom prst="rect">
                      <a:avLst/>
                    </a:prstGeom>
                    <a:noFill/>
                  </pic:spPr>
                </pic:pic>
              </a:graphicData>
            </a:graphic>
          </wp:anchor>
        </w:drawing>
      </w:r>
      <w:r w:rsidRPr="009D22D8">
        <w:rPr>
          <w:rFonts w:ascii="仿宋" w:eastAsia="仿宋" w:hAnsi="仿宋" w:hint="eastAsia"/>
          <w:color w:val="000000"/>
          <w:sz w:val="32"/>
          <w:szCs w:val="32"/>
        </w:rPr>
        <w:t>政收支相应缩减。</w:t>
      </w:r>
    </w:p>
    <w:p w:rsidR="00C5674F" w:rsidRDefault="00C5674F">
      <w:pPr>
        <w:spacing w:line="600" w:lineRule="exact"/>
        <w:ind w:firstLineChars="200" w:firstLine="640"/>
        <w:rPr>
          <w:rFonts w:ascii="仿宋" w:eastAsia="仿宋" w:hAnsi="仿宋"/>
          <w:color w:val="000000"/>
          <w:sz w:val="32"/>
          <w:szCs w:val="32"/>
        </w:rPr>
      </w:pPr>
    </w:p>
    <w:p w:rsidR="00E23665" w:rsidRDefault="00997BDA">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w:t>
      </w:r>
    </w:p>
    <w:p w:rsidR="00E23665" w:rsidRDefault="00997BDA">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E50EF6" w:rsidRDefault="00E50EF6">
      <w:pPr>
        <w:spacing w:line="600" w:lineRule="exact"/>
        <w:ind w:firstLineChars="200" w:firstLine="640"/>
        <w:outlineLvl w:val="2"/>
        <w:rPr>
          <w:rFonts w:ascii="仿宋" w:eastAsia="仿宋" w:hAnsi="仿宋"/>
          <w:color w:val="000000"/>
          <w:sz w:val="32"/>
          <w:szCs w:val="32"/>
        </w:rPr>
      </w:pPr>
      <w:r w:rsidRPr="00E50EF6">
        <w:rPr>
          <w:rFonts w:ascii="仿宋" w:eastAsia="仿宋" w:hAnsi="仿宋" w:hint="eastAsia"/>
          <w:color w:val="000000"/>
          <w:sz w:val="32"/>
          <w:szCs w:val="32"/>
        </w:rPr>
        <w:t>2020年一般公共预算财政拨款支出</w:t>
      </w:r>
      <w:r>
        <w:rPr>
          <w:rFonts w:ascii="仿宋" w:eastAsia="仿宋" w:hAnsi="仿宋"/>
          <w:color w:val="000000"/>
          <w:sz w:val="32"/>
          <w:szCs w:val="32"/>
        </w:rPr>
        <w:t>1044.85</w:t>
      </w:r>
      <w:r w:rsidRPr="00E50EF6">
        <w:rPr>
          <w:rFonts w:ascii="仿宋" w:eastAsia="仿宋" w:hAnsi="仿宋" w:hint="eastAsia"/>
          <w:color w:val="000000"/>
          <w:sz w:val="32"/>
          <w:szCs w:val="32"/>
        </w:rPr>
        <w:t>万元，主要用于以下方面:教育支出（类）</w:t>
      </w:r>
      <w:r>
        <w:rPr>
          <w:rFonts w:ascii="仿宋" w:eastAsia="仿宋" w:hAnsi="仿宋"/>
          <w:color w:val="000000"/>
          <w:sz w:val="32"/>
          <w:szCs w:val="32"/>
        </w:rPr>
        <w:t>994.48</w:t>
      </w:r>
      <w:r>
        <w:rPr>
          <w:rFonts w:ascii="仿宋" w:eastAsia="仿宋" w:hAnsi="仿宋" w:hint="eastAsia"/>
          <w:color w:val="000000"/>
          <w:sz w:val="32"/>
          <w:szCs w:val="32"/>
        </w:rPr>
        <w:t>万元，占</w:t>
      </w:r>
      <w:r w:rsidR="002B5F87">
        <w:rPr>
          <w:rFonts w:ascii="仿宋" w:eastAsia="仿宋" w:hAnsi="仿宋" w:hint="eastAsia"/>
          <w:color w:val="000000"/>
          <w:sz w:val="32"/>
          <w:szCs w:val="32"/>
        </w:rPr>
        <w:t>9</w:t>
      </w:r>
      <w:r w:rsidR="002B5F87">
        <w:rPr>
          <w:rFonts w:ascii="仿宋" w:eastAsia="仿宋" w:hAnsi="仿宋"/>
          <w:color w:val="000000"/>
          <w:sz w:val="32"/>
          <w:szCs w:val="32"/>
        </w:rPr>
        <w:t>5.18</w:t>
      </w:r>
      <w:r w:rsidRPr="00E50EF6">
        <w:rPr>
          <w:rFonts w:ascii="仿宋" w:eastAsia="仿宋" w:hAnsi="仿宋" w:hint="eastAsia"/>
          <w:color w:val="000000"/>
          <w:sz w:val="32"/>
          <w:szCs w:val="32"/>
        </w:rPr>
        <w:t>%；文化旅游体育与传媒（类）支出</w:t>
      </w:r>
      <w:r w:rsidR="002B5F87">
        <w:rPr>
          <w:rFonts w:ascii="仿宋" w:eastAsia="仿宋" w:hAnsi="仿宋" w:hint="eastAsia"/>
          <w:color w:val="000000"/>
          <w:sz w:val="32"/>
          <w:szCs w:val="32"/>
        </w:rPr>
        <w:t>2</w:t>
      </w:r>
      <w:r w:rsidR="002B5F87">
        <w:rPr>
          <w:rFonts w:ascii="仿宋" w:eastAsia="仿宋" w:hAnsi="仿宋"/>
          <w:color w:val="000000"/>
          <w:sz w:val="32"/>
          <w:szCs w:val="32"/>
        </w:rPr>
        <w:t>9.28</w:t>
      </w:r>
      <w:r w:rsidRPr="00E50EF6">
        <w:rPr>
          <w:rFonts w:ascii="仿宋" w:eastAsia="仿宋" w:hAnsi="仿宋" w:hint="eastAsia"/>
          <w:color w:val="000000"/>
          <w:sz w:val="32"/>
          <w:szCs w:val="32"/>
        </w:rPr>
        <w:t>万元，占</w:t>
      </w:r>
      <w:r w:rsidR="002B5F87">
        <w:rPr>
          <w:rFonts w:ascii="仿宋" w:eastAsia="仿宋" w:hAnsi="仿宋" w:hint="eastAsia"/>
          <w:color w:val="000000"/>
          <w:sz w:val="32"/>
          <w:szCs w:val="32"/>
        </w:rPr>
        <w:t>2</w:t>
      </w:r>
      <w:r w:rsidR="002B5F87">
        <w:rPr>
          <w:rFonts w:ascii="仿宋" w:eastAsia="仿宋" w:hAnsi="仿宋"/>
          <w:color w:val="000000"/>
          <w:sz w:val="32"/>
          <w:szCs w:val="32"/>
        </w:rPr>
        <w:t>.80</w:t>
      </w:r>
      <w:r w:rsidRPr="00E50EF6">
        <w:rPr>
          <w:rFonts w:ascii="仿宋" w:eastAsia="仿宋" w:hAnsi="仿宋" w:hint="eastAsia"/>
          <w:color w:val="000000"/>
          <w:sz w:val="32"/>
          <w:szCs w:val="32"/>
        </w:rPr>
        <w:t>%；社会保障和就业（类）支出</w:t>
      </w:r>
      <w:r w:rsidR="002B5F87">
        <w:rPr>
          <w:rFonts w:ascii="仿宋" w:eastAsia="仿宋" w:hAnsi="仿宋" w:hint="eastAsia"/>
          <w:color w:val="000000"/>
          <w:sz w:val="32"/>
          <w:szCs w:val="32"/>
        </w:rPr>
        <w:t>1</w:t>
      </w:r>
      <w:r w:rsidR="002B5F87">
        <w:rPr>
          <w:rFonts w:ascii="仿宋" w:eastAsia="仿宋" w:hAnsi="仿宋"/>
          <w:color w:val="000000"/>
          <w:sz w:val="32"/>
          <w:szCs w:val="32"/>
        </w:rPr>
        <w:t>0.97</w:t>
      </w:r>
      <w:r w:rsidRPr="00E50EF6">
        <w:rPr>
          <w:rFonts w:ascii="仿宋" w:eastAsia="仿宋" w:hAnsi="仿宋" w:hint="eastAsia"/>
          <w:color w:val="000000"/>
          <w:sz w:val="32"/>
          <w:szCs w:val="32"/>
        </w:rPr>
        <w:t>万元，占</w:t>
      </w:r>
      <w:r w:rsidR="002B5F87">
        <w:rPr>
          <w:rFonts w:ascii="仿宋" w:eastAsia="仿宋" w:hAnsi="仿宋" w:hint="eastAsia"/>
          <w:color w:val="000000"/>
          <w:sz w:val="32"/>
          <w:szCs w:val="32"/>
        </w:rPr>
        <w:t>1</w:t>
      </w:r>
      <w:r w:rsidR="002B5F87">
        <w:rPr>
          <w:rFonts w:ascii="仿宋" w:eastAsia="仿宋" w:hAnsi="仿宋"/>
          <w:color w:val="000000"/>
          <w:sz w:val="32"/>
          <w:szCs w:val="32"/>
        </w:rPr>
        <w:t>.05</w:t>
      </w:r>
      <w:r w:rsidRPr="00E50EF6">
        <w:rPr>
          <w:rFonts w:ascii="仿宋" w:eastAsia="仿宋" w:hAnsi="仿宋" w:hint="eastAsia"/>
          <w:color w:val="000000"/>
          <w:sz w:val="32"/>
          <w:szCs w:val="32"/>
        </w:rPr>
        <w:t>%；住房保障支出</w:t>
      </w:r>
      <w:r w:rsidR="002B5F87">
        <w:rPr>
          <w:rFonts w:ascii="仿宋" w:eastAsia="仿宋" w:hAnsi="仿宋" w:hint="eastAsia"/>
          <w:color w:val="000000"/>
          <w:sz w:val="32"/>
          <w:szCs w:val="32"/>
        </w:rPr>
        <w:t>1</w:t>
      </w:r>
      <w:r w:rsidR="002B5F87">
        <w:rPr>
          <w:rFonts w:ascii="仿宋" w:eastAsia="仿宋" w:hAnsi="仿宋"/>
          <w:color w:val="000000"/>
          <w:sz w:val="32"/>
          <w:szCs w:val="32"/>
        </w:rPr>
        <w:t>0.12</w:t>
      </w:r>
      <w:r w:rsidRPr="00E50EF6">
        <w:rPr>
          <w:rFonts w:ascii="仿宋" w:eastAsia="仿宋" w:hAnsi="仿宋" w:hint="eastAsia"/>
          <w:color w:val="000000"/>
          <w:sz w:val="32"/>
          <w:szCs w:val="32"/>
        </w:rPr>
        <w:t>万元，占</w:t>
      </w:r>
      <w:r w:rsidR="002B5F87">
        <w:rPr>
          <w:rFonts w:ascii="仿宋" w:eastAsia="仿宋" w:hAnsi="仿宋" w:hint="eastAsia"/>
          <w:color w:val="000000"/>
          <w:sz w:val="32"/>
          <w:szCs w:val="32"/>
        </w:rPr>
        <w:t>0</w:t>
      </w:r>
      <w:r w:rsidR="002B5F87">
        <w:rPr>
          <w:rFonts w:ascii="仿宋" w:eastAsia="仿宋" w:hAnsi="仿宋"/>
          <w:color w:val="000000"/>
          <w:sz w:val="32"/>
          <w:szCs w:val="32"/>
        </w:rPr>
        <w:t>.97</w:t>
      </w:r>
      <w:r w:rsidRPr="00E50EF6">
        <w:rPr>
          <w:rFonts w:ascii="仿宋" w:eastAsia="仿宋" w:hAnsi="仿宋" w:hint="eastAsia"/>
          <w:color w:val="000000"/>
          <w:sz w:val="32"/>
          <w:szCs w:val="32"/>
        </w:rPr>
        <w:t>%。</w:t>
      </w:r>
    </w:p>
    <w:p w:rsidR="00E23665" w:rsidRDefault="00997BDA" w:rsidP="00C5674F">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FE030F" w:rsidRDefault="00FE030F" w:rsidP="00C5674F">
      <w:pPr>
        <w:spacing w:line="600" w:lineRule="exact"/>
        <w:ind w:firstLine="640"/>
        <w:rPr>
          <w:rFonts w:ascii="仿宋" w:eastAsia="仿宋" w:hAnsi="仿宋"/>
          <w:color w:val="000000"/>
          <w:sz w:val="32"/>
          <w:szCs w:val="32"/>
        </w:rPr>
      </w:pPr>
    </w:p>
    <w:p w:rsidR="00FE030F" w:rsidRPr="00FE030F" w:rsidRDefault="00FE030F" w:rsidP="00FE030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4384" behindDoc="0" locked="0" layoutInCell="1" allowOverlap="1">
            <wp:simplePos x="0" y="0"/>
            <wp:positionH relativeFrom="margin">
              <wp:posOffset>9525</wp:posOffset>
            </wp:positionH>
            <wp:positionV relativeFrom="paragraph">
              <wp:posOffset>561975</wp:posOffset>
            </wp:positionV>
            <wp:extent cx="5276850" cy="3352800"/>
            <wp:effectExtent l="1905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6850" cy="3352800"/>
                    </a:xfrm>
                    <a:prstGeom prst="rect">
                      <a:avLst/>
                    </a:prstGeom>
                    <a:noFill/>
                  </pic:spPr>
                </pic:pic>
              </a:graphicData>
            </a:graphic>
          </wp:anchor>
        </w:drawing>
      </w:r>
    </w:p>
    <w:p w:rsidR="00E23665" w:rsidRDefault="00997BDA">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2020年一般公共预算支出决算数为1044.85万元，完成预算781.85%。其中：</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1.205教育（类）02普通教育（款）01学前教育（项）: 支出决算为2.00万元，完成预算100%。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2.205教育（类）02普通教育（款）03初中教育（项）: 支出决算为111.67万元，完成预算85.37%。决算数小于预算数的主要原因是：2020年省政府下发了《四川省人民政府办公厅关于印发四川省教育领域省与市县财政事权和支出责任划分改革方案的通知》，对学生资助政策资金分担进行了调整，涉及初中教育的家庭经济困难学生生活补助项目增加了</w:t>
      </w:r>
      <w:proofErr w:type="gramStart"/>
      <w:r w:rsidRPr="00E50EF6">
        <w:rPr>
          <w:rFonts w:ascii="仿宋" w:eastAsia="仿宋" w:hAnsi="仿宋" w:hint="eastAsia"/>
          <w:color w:val="000000"/>
          <w:sz w:val="32"/>
          <w:szCs w:val="32"/>
        </w:rPr>
        <w:t>省级资金</w:t>
      </w:r>
      <w:proofErr w:type="gramEnd"/>
      <w:r w:rsidRPr="00E50EF6">
        <w:rPr>
          <w:rFonts w:ascii="仿宋" w:eastAsia="仿宋" w:hAnsi="仿宋" w:hint="eastAsia"/>
          <w:color w:val="000000"/>
          <w:sz w:val="32"/>
          <w:szCs w:val="32"/>
        </w:rPr>
        <w:t>承担份额，省财政年末追加了项目资金，但由</w:t>
      </w:r>
      <w:r w:rsidRPr="00E50EF6">
        <w:rPr>
          <w:rFonts w:ascii="仿宋" w:eastAsia="仿宋" w:hAnsi="仿宋" w:hint="eastAsia"/>
          <w:color w:val="000000"/>
          <w:sz w:val="32"/>
          <w:szCs w:val="32"/>
        </w:rPr>
        <w:lastRenderedPageBreak/>
        <w:t>于该项目已经实施完成，省上追加的19.14万元</w:t>
      </w:r>
      <w:proofErr w:type="gramStart"/>
      <w:r w:rsidRPr="00E50EF6">
        <w:rPr>
          <w:rFonts w:ascii="仿宋" w:eastAsia="仿宋" w:hAnsi="仿宋" w:hint="eastAsia"/>
          <w:color w:val="000000"/>
          <w:sz w:val="32"/>
          <w:szCs w:val="32"/>
        </w:rPr>
        <w:t>省级资金</w:t>
      </w:r>
      <w:proofErr w:type="gramEnd"/>
      <w:r w:rsidRPr="00E50EF6">
        <w:rPr>
          <w:rFonts w:ascii="仿宋" w:eastAsia="仿宋" w:hAnsi="仿宋" w:hint="eastAsia"/>
          <w:color w:val="000000"/>
          <w:sz w:val="32"/>
          <w:szCs w:val="32"/>
        </w:rPr>
        <w:t>结转下年使用。</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3.205教育（类）02普通教育（款）04高中教育（项）: 支出决算为449.97万元，完成预算100%。。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4.205教育（类）07特殊教育（款）01特殊学校教育（项）: 支出决算为4.32万元，完成预算100%。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5.205教育（类）09教育附加（款）99其他教育附加（项）: 支出决算为298.70万元，完成预算100%。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6.205教育（类）99其他教育（款）99其他教育支出（项）: 支出决算为127.82万元，完成预算100%。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7.207文化旅游体育与传媒（类）03体育（款）99其他体育（项）: 支出决算为29.28万元，完成预算100%。</w:t>
      </w:r>
    </w:p>
    <w:p w:rsidR="00E50EF6" w:rsidRPr="00E50EF6" w:rsidRDefault="00E50EF6" w:rsidP="00E50EF6">
      <w:pPr>
        <w:spacing w:line="600" w:lineRule="exact"/>
        <w:ind w:firstLineChars="200" w:firstLine="640"/>
        <w:rPr>
          <w:rFonts w:ascii="仿宋" w:eastAsia="仿宋" w:hAnsi="仿宋"/>
          <w:color w:val="000000"/>
          <w:sz w:val="32"/>
          <w:szCs w:val="32"/>
        </w:rPr>
      </w:pPr>
      <w:r w:rsidRPr="00E50EF6">
        <w:rPr>
          <w:rFonts w:ascii="仿宋" w:eastAsia="仿宋" w:hAnsi="仿宋" w:hint="eastAsia"/>
          <w:color w:val="000000"/>
          <w:sz w:val="32"/>
          <w:szCs w:val="32"/>
        </w:rPr>
        <w:t>8.208社会保障和就业支出（类）05行政事业单位养老支出（款）05机关事业单位基本养老保险缴费支出（项）: 支出决算为10.97万元，完成预算100%。</w:t>
      </w:r>
    </w:p>
    <w:p w:rsidR="00E23665" w:rsidRDefault="00E50EF6" w:rsidP="00E50EF6">
      <w:pPr>
        <w:spacing w:line="600" w:lineRule="exact"/>
        <w:ind w:firstLineChars="200" w:firstLine="640"/>
        <w:rPr>
          <w:rFonts w:ascii="仿宋" w:eastAsia="仿宋" w:hAnsi="仿宋"/>
          <w:b/>
          <w:color w:val="FF0000"/>
          <w:sz w:val="32"/>
          <w:szCs w:val="32"/>
        </w:rPr>
      </w:pPr>
      <w:r w:rsidRPr="00E50EF6">
        <w:rPr>
          <w:rFonts w:ascii="仿宋" w:eastAsia="仿宋" w:hAnsi="仿宋" w:hint="eastAsia"/>
          <w:color w:val="000000"/>
          <w:sz w:val="32"/>
          <w:szCs w:val="32"/>
        </w:rPr>
        <w:t>9. 221住房保障支出（类）02住房改革支出（款）01住房公积金（项）: 支出决算为10.12万元，完成预算100%。</w:t>
      </w:r>
    </w:p>
    <w:p w:rsidR="00E23665" w:rsidRDefault="00E23665">
      <w:pPr>
        <w:spacing w:line="600" w:lineRule="exact"/>
        <w:ind w:firstLine="640"/>
        <w:rPr>
          <w:rFonts w:ascii="仿宋" w:eastAsia="仿宋" w:hAnsi="仿宋"/>
          <w:b/>
          <w:color w:val="000000"/>
          <w:sz w:val="32"/>
          <w:szCs w:val="32"/>
        </w:rPr>
      </w:pPr>
    </w:p>
    <w:p w:rsidR="002B5F87" w:rsidRDefault="002B5F87">
      <w:pPr>
        <w:spacing w:line="600" w:lineRule="exact"/>
        <w:ind w:firstLine="640"/>
        <w:rPr>
          <w:rFonts w:ascii="仿宋" w:eastAsia="仿宋" w:hAnsi="仿宋"/>
          <w:b/>
          <w:color w:val="000000"/>
          <w:sz w:val="32"/>
          <w:szCs w:val="32"/>
        </w:rPr>
      </w:pPr>
    </w:p>
    <w:p w:rsidR="00E23665" w:rsidRDefault="00997BDA">
      <w:pPr>
        <w:tabs>
          <w:tab w:val="right" w:pos="8306"/>
        </w:tabs>
        <w:spacing w:line="600" w:lineRule="exact"/>
        <w:ind w:firstLine="640"/>
        <w:outlineLvl w:val="1"/>
        <w:rPr>
          <w:rStyle w:val="2Char"/>
        </w:rPr>
      </w:pPr>
      <w:bookmarkStart w:id="37" w:name="_Toc15377214"/>
      <w:bookmarkStart w:id="38"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E23665" w:rsidRDefault="00997BDA">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2B5F87">
        <w:rPr>
          <w:rFonts w:ascii="仿宋" w:eastAsia="仿宋" w:hAnsi="仿宋"/>
          <w:color w:val="000000"/>
          <w:sz w:val="32"/>
          <w:szCs w:val="32"/>
        </w:rPr>
        <w:t>162.24</w:t>
      </w:r>
      <w:r>
        <w:rPr>
          <w:rFonts w:ascii="仿宋" w:eastAsia="仿宋" w:hAnsi="仿宋" w:hint="eastAsia"/>
          <w:color w:val="000000"/>
          <w:sz w:val="32"/>
          <w:szCs w:val="32"/>
        </w:rPr>
        <w:t>万元，其中：</w:t>
      </w:r>
    </w:p>
    <w:p w:rsidR="00E23665" w:rsidRDefault="00997BDA">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2B5F87">
        <w:rPr>
          <w:rFonts w:ascii="仿宋" w:eastAsia="仿宋" w:hAnsi="仿宋"/>
          <w:color w:val="000000"/>
          <w:sz w:val="32"/>
          <w:szCs w:val="32"/>
        </w:rPr>
        <w:t>141.58</w:t>
      </w:r>
      <w:r>
        <w:rPr>
          <w:rFonts w:ascii="仿宋" w:eastAsia="仿宋" w:hAnsi="仿宋" w:hint="eastAsia"/>
          <w:color w:val="000000"/>
          <w:sz w:val="32"/>
          <w:szCs w:val="32"/>
        </w:rPr>
        <w:t>万元，主要包括：基本工资、津贴补</w:t>
      </w:r>
      <w:r>
        <w:rPr>
          <w:rFonts w:ascii="仿宋" w:eastAsia="仿宋" w:hAnsi="仿宋" w:hint="eastAsia"/>
          <w:color w:val="000000"/>
          <w:sz w:val="32"/>
          <w:szCs w:val="32"/>
        </w:rPr>
        <w:lastRenderedPageBreak/>
        <w:t>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2B5F87">
        <w:rPr>
          <w:rFonts w:ascii="仿宋" w:eastAsia="仿宋" w:hAnsi="仿宋"/>
          <w:color w:val="000000"/>
          <w:sz w:val="32"/>
          <w:szCs w:val="32"/>
        </w:rPr>
        <w:t>20.66</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E23665" w:rsidRDefault="00E23665">
      <w:pPr>
        <w:spacing w:line="600" w:lineRule="exact"/>
        <w:ind w:firstLine="640"/>
        <w:rPr>
          <w:rFonts w:ascii="仿宋" w:eastAsia="仿宋" w:hAnsi="仿宋"/>
          <w:b/>
          <w:color w:val="FF0000"/>
          <w:sz w:val="32"/>
          <w:szCs w:val="32"/>
        </w:rPr>
      </w:pPr>
    </w:p>
    <w:p w:rsidR="00E23665" w:rsidRDefault="00997BDA">
      <w:pPr>
        <w:spacing w:line="600" w:lineRule="exact"/>
        <w:ind w:firstLine="640"/>
        <w:outlineLvl w:val="1"/>
        <w:rPr>
          <w:rStyle w:val="2Char"/>
          <w:rFonts w:ascii="黑体" w:eastAsia="黑体" w:hAnsi="黑体"/>
          <w:b w:val="0"/>
        </w:rPr>
      </w:pPr>
      <w:bookmarkStart w:id="39" w:name="_Toc15396609"/>
      <w:bookmarkStart w:id="40"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9"/>
      <w:bookmarkEnd w:id="40"/>
    </w:p>
    <w:p w:rsidR="00E23665" w:rsidRDefault="00997BDA">
      <w:pPr>
        <w:spacing w:line="600" w:lineRule="exact"/>
        <w:ind w:firstLine="640"/>
        <w:outlineLvl w:val="2"/>
        <w:rPr>
          <w:rFonts w:ascii="仿宋" w:eastAsia="仿宋" w:hAnsi="仿宋"/>
          <w:b/>
          <w:color w:val="000000"/>
          <w:sz w:val="32"/>
          <w:szCs w:val="32"/>
        </w:rPr>
      </w:pPr>
      <w:bookmarkStart w:id="41" w:name="_Toc15377216"/>
      <w:r>
        <w:rPr>
          <w:rFonts w:ascii="仿宋" w:eastAsia="仿宋" w:hAnsi="仿宋" w:hint="eastAsia"/>
          <w:b/>
          <w:color w:val="000000"/>
          <w:sz w:val="32"/>
          <w:szCs w:val="32"/>
        </w:rPr>
        <w:t>（一）“三公”经费财政拨款支出决算总体情况说明</w:t>
      </w:r>
      <w:bookmarkEnd w:id="41"/>
    </w:p>
    <w:p w:rsidR="00202539" w:rsidRPr="00FE030F" w:rsidRDefault="002B5F87" w:rsidP="00FE030F">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1.62</w:t>
      </w:r>
      <w:r>
        <w:rPr>
          <w:rFonts w:ascii="仿宋" w:eastAsia="仿宋" w:hAnsi="仿宋" w:hint="eastAsia"/>
          <w:color w:val="000000"/>
          <w:sz w:val="32"/>
          <w:szCs w:val="32"/>
        </w:rPr>
        <w:t>万元，完成预算</w:t>
      </w:r>
      <w:r>
        <w:rPr>
          <w:rFonts w:ascii="仿宋" w:eastAsia="仿宋" w:hAnsi="仿宋"/>
          <w:color w:val="000000"/>
          <w:sz w:val="32"/>
          <w:szCs w:val="32"/>
        </w:rPr>
        <w:t>94.5%</w:t>
      </w:r>
      <w:r>
        <w:rPr>
          <w:rFonts w:ascii="仿宋" w:eastAsia="仿宋" w:hAnsi="仿宋" w:hint="eastAsia"/>
          <w:color w:val="000000"/>
          <w:sz w:val="32"/>
          <w:szCs w:val="32"/>
        </w:rPr>
        <w:t>，决算数小于预算</w:t>
      </w:r>
      <w:proofErr w:type="gramStart"/>
      <w:r>
        <w:rPr>
          <w:rFonts w:ascii="仿宋" w:eastAsia="仿宋" w:hAnsi="仿宋" w:hint="eastAsia"/>
          <w:color w:val="000000"/>
          <w:sz w:val="32"/>
          <w:szCs w:val="32"/>
        </w:rPr>
        <w:t>数原因</w:t>
      </w:r>
      <w:proofErr w:type="gramEnd"/>
      <w:r>
        <w:rPr>
          <w:rFonts w:ascii="仿宋" w:eastAsia="仿宋" w:hAnsi="仿宋" w:hint="eastAsia"/>
          <w:color w:val="000000"/>
          <w:sz w:val="32"/>
          <w:szCs w:val="32"/>
        </w:rPr>
        <w:t>是加强了公务用车为主的三</w:t>
      </w:r>
      <w:proofErr w:type="gramStart"/>
      <w:r>
        <w:rPr>
          <w:rFonts w:ascii="仿宋" w:eastAsia="仿宋" w:hAnsi="仿宋" w:hint="eastAsia"/>
          <w:color w:val="000000"/>
          <w:sz w:val="32"/>
          <w:szCs w:val="32"/>
        </w:rPr>
        <w:t>公经费</w:t>
      </w:r>
      <w:proofErr w:type="gramEnd"/>
      <w:r>
        <w:rPr>
          <w:rFonts w:ascii="仿宋" w:eastAsia="仿宋" w:hAnsi="仿宋" w:hint="eastAsia"/>
          <w:color w:val="000000"/>
          <w:sz w:val="32"/>
          <w:szCs w:val="32"/>
        </w:rPr>
        <w:t>管理，严格执行压减，支出数未超预算数。</w:t>
      </w:r>
      <w:bookmarkStart w:id="42" w:name="_Toc15377217"/>
    </w:p>
    <w:p w:rsidR="00E23665" w:rsidRDefault="00997BDA">
      <w:pPr>
        <w:spacing w:line="600" w:lineRule="exact"/>
        <w:ind w:firstLine="640"/>
        <w:outlineLvl w:val="2"/>
        <w:rPr>
          <w:rFonts w:ascii="仿宋" w:eastAsia="仿宋" w:hAnsi="仿宋"/>
          <w:b/>
          <w:color w:val="000000"/>
          <w:sz w:val="32"/>
          <w:szCs w:val="32"/>
        </w:rPr>
      </w:pPr>
      <w:r>
        <w:rPr>
          <w:rFonts w:ascii="仿宋" w:eastAsia="仿宋" w:hAnsi="仿宋" w:hint="eastAsia"/>
          <w:b/>
          <w:color w:val="000000"/>
          <w:sz w:val="32"/>
          <w:szCs w:val="32"/>
        </w:rPr>
        <w:t>（二）“三公”经费财政拨款支出决算具体情况说明</w:t>
      </w:r>
      <w:bookmarkEnd w:id="42"/>
    </w:p>
    <w:p w:rsidR="00E23665" w:rsidRDefault="00997BDA">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2B5F87">
        <w:rPr>
          <w:rFonts w:ascii="仿宋" w:eastAsia="仿宋" w:hAnsi="仿宋"/>
          <w:color w:val="000000"/>
          <w:sz w:val="32"/>
          <w:szCs w:val="32"/>
        </w:rPr>
        <w:t>0</w:t>
      </w:r>
      <w:r>
        <w:rPr>
          <w:rFonts w:ascii="仿宋" w:eastAsia="仿宋" w:hAnsi="仿宋" w:hint="eastAsia"/>
          <w:color w:val="000000"/>
          <w:sz w:val="32"/>
          <w:szCs w:val="32"/>
        </w:rPr>
        <w:t>万元，占</w:t>
      </w:r>
      <w:r w:rsidR="002B5F87">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2B5F87">
        <w:rPr>
          <w:rFonts w:ascii="仿宋" w:eastAsia="仿宋" w:hAnsi="仿宋"/>
          <w:color w:val="000000"/>
          <w:sz w:val="32"/>
          <w:szCs w:val="32"/>
        </w:rPr>
        <w:t>1.62</w:t>
      </w:r>
      <w:r>
        <w:rPr>
          <w:rFonts w:ascii="仿宋" w:eastAsia="仿宋" w:hAnsi="仿宋" w:hint="eastAsia"/>
          <w:color w:val="000000"/>
          <w:sz w:val="32"/>
          <w:szCs w:val="32"/>
        </w:rPr>
        <w:t>万元，占</w:t>
      </w:r>
      <w:r w:rsidR="002B5F87">
        <w:rPr>
          <w:rFonts w:ascii="仿宋" w:eastAsia="仿宋" w:hAnsi="仿宋"/>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2B5F87">
        <w:rPr>
          <w:rFonts w:ascii="仿宋" w:eastAsia="仿宋" w:hAnsi="仿宋"/>
          <w:color w:val="000000"/>
          <w:sz w:val="32"/>
          <w:szCs w:val="32"/>
        </w:rPr>
        <w:t>0</w:t>
      </w:r>
      <w:r>
        <w:rPr>
          <w:rFonts w:ascii="仿宋" w:eastAsia="仿宋" w:hAnsi="仿宋" w:hint="eastAsia"/>
          <w:color w:val="000000"/>
          <w:sz w:val="32"/>
          <w:szCs w:val="32"/>
        </w:rPr>
        <w:t>万元，占</w:t>
      </w:r>
      <w:r w:rsidR="002B5F87">
        <w:rPr>
          <w:rFonts w:ascii="仿宋" w:eastAsia="仿宋" w:hAnsi="仿宋"/>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B814EC" w:rsidRDefault="00B814EC" w:rsidP="00B814EC">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FE030F" w:rsidRDefault="00FE030F" w:rsidP="00FE030F">
      <w:pPr>
        <w:spacing w:line="600" w:lineRule="exact"/>
        <w:rPr>
          <w:rFonts w:ascii="仿宋" w:eastAsia="仿宋" w:hAnsi="仿宋"/>
          <w:color w:val="000000"/>
          <w:sz w:val="32"/>
          <w:szCs w:val="32"/>
        </w:rPr>
      </w:pPr>
    </w:p>
    <w:p w:rsidR="00FE030F" w:rsidRDefault="00FE030F" w:rsidP="00FE030F">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6432" behindDoc="0" locked="0" layoutInCell="1" allowOverlap="1">
            <wp:simplePos x="0" y="0"/>
            <wp:positionH relativeFrom="column">
              <wp:posOffset>1047750</wp:posOffset>
            </wp:positionH>
            <wp:positionV relativeFrom="paragraph">
              <wp:posOffset>247650</wp:posOffset>
            </wp:positionV>
            <wp:extent cx="3248025" cy="1952625"/>
            <wp:effectExtent l="19050" t="0" r="9525" b="0"/>
            <wp:wrapTopAndBottom/>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48025" cy="1952625"/>
                    </a:xfrm>
                    <a:prstGeom prst="rect">
                      <a:avLst/>
                    </a:prstGeom>
                    <a:noFill/>
                  </pic:spPr>
                </pic:pic>
              </a:graphicData>
            </a:graphic>
          </wp:anchor>
        </w:drawing>
      </w:r>
    </w:p>
    <w:p w:rsidR="00FE030F" w:rsidRDefault="00FE030F" w:rsidP="00FE030F">
      <w:pPr>
        <w:spacing w:line="600" w:lineRule="exact"/>
        <w:rPr>
          <w:rFonts w:ascii="仿宋" w:eastAsia="仿宋" w:hAnsi="仿宋"/>
          <w:color w:val="000000"/>
          <w:sz w:val="32"/>
          <w:szCs w:val="32"/>
        </w:rPr>
      </w:pPr>
    </w:p>
    <w:p w:rsidR="002B5F87" w:rsidRDefault="002B5F87" w:rsidP="002B5F87">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0%</w:t>
      </w:r>
      <w:r>
        <w:rPr>
          <w:rStyle w:val="a7"/>
          <w:rFonts w:ascii="仿宋" w:eastAsia="仿宋" w:hAnsi="仿宋" w:hint="eastAsia"/>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年持平。</w:t>
      </w:r>
    </w:p>
    <w:p w:rsidR="002B5F87" w:rsidRDefault="002B5F87" w:rsidP="002B5F87">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1.62</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94.5%</w:t>
      </w:r>
      <w:r>
        <w:rPr>
          <w:rStyle w:val="a7"/>
          <w:rFonts w:ascii="仿宋" w:eastAsia="仿宋" w:hAnsi="仿宋" w:hint="eastAsia"/>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0.24万元</w:t>
      </w:r>
      <w:r>
        <w:rPr>
          <w:rFonts w:ascii="仿宋_GB2312" w:eastAsia="仿宋_GB2312" w:hint="eastAsia"/>
          <w:color w:val="000000"/>
          <w:sz w:val="32"/>
          <w:szCs w:val="32"/>
        </w:rPr>
        <w:t>，增长1</w:t>
      </w:r>
      <w:r>
        <w:rPr>
          <w:rFonts w:ascii="仿宋_GB2312" w:eastAsia="仿宋_GB2312"/>
          <w:color w:val="000000"/>
          <w:sz w:val="32"/>
          <w:szCs w:val="32"/>
        </w:rPr>
        <w:t>7.39%</w:t>
      </w:r>
      <w:r>
        <w:rPr>
          <w:rFonts w:ascii="仿宋_GB2312" w:eastAsia="仿宋_GB2312" w:hint="eastAsia"/>
          <w:color w:val="000000"/>
          <w:sz w:val="32"/>
          <w:szCs w:val="32"/>
        </w:rPr>
        <w:t>。主要原因一是2</w:t>
      </w:r>
      <w:r>
        <w:rPr>
          <w:rFonts w:ascii="仿宋_GB2312" w:eastAsia="仿宋_GB2312"/>
          <w:color w:val="000000"/>
          <w:sz w:val="32"/>
          <w:szCs w:val="32"/>
        </w:rPr>
        <w:t>020年我中心参与了脱贫攻坚督战和验收等工作</w:t>
      </w:r>
      <w:r>
        <w:rPr>
          <w:rFonts w:ascii="仿宋_GB2312" w:eastAsia="仿宋_GB2312" w:hint="eastAsia"/>
          <w:color w:val="000000"/>
          <w:sz w:val="32"/>
          <w:szCs w:val="32"/>
        </w:rPr>
        <w:t>，</w:t>
      </w:r>
      <w:r>
        <w:rPr>
          <w:rFonts w:ascii="仿宋_GB2312" w:eastAsia="仿宋_GB2312"/>
          <w:color w:val="000000"/>
          <w:sz w:val="32"/>
          <w:szCs w:val="32"/>
        </w:rPr>
        <w:t>增加了到乡镇次数</w:t>
      </w:r>
      <w:r>
        <w:rPr>
          <w:rFonts w:ascii="仿宋_GB2312" w:eastAsia="仿宋_GB2312" w:hint="eastAsia"/>
          <w:color w:val="000000"/>
          <w:sz w:val="32"/>
          <w:szCs w:val="32"/>
        </w:rPr>
        <w:t>。</w:t>
      </w:r>
      <w:r>
        <w:rPr>
          <w:rFonts w:ascii="仿宋_GB2312" w:eastAsia="仿宋_GB2312"/>
          <w:color w:val="000000"/>
          <w:sz w:val="32"/>
          <w:szCs w:val="32"/>
        </w:rPr>
        <w:t>二是我单位公务用车</w:t>
      </w:r>
      <w:r>
        <w:rPr>
          <w:rFonts w:ascii="仿宋_GB2312" w:eastAsia="仿宋_GB2312"/>
          <w:sz w:val="32"/>
          <w:szCs w:val="32"/>
        </w:rPr>
        <w:t>车</w:t>
      </w:r>
      <w:proofErr w:type="gramStart"/>
      <w:r>
        <w:rPr>
          <w:rFonts w:ascii="仿宋_GB2312" w:eastAsia="仿宋_GB2312"/>
          <w:sz w:val="32"/>
          <w:szCs w:val="32"/>
        </w:rPr>
        <w:t>龄</w:t>
      </w:r>
      <w:proofErr w:type="gramEnd"/>
      <w:r>
        <w:rPr>
          <w:rFonts w:ascii="仿宋_GB2312" w:eastAsia="仿宋_GB2312"/>
          <w:sz w:val="32"/>
          <w:szCs w:val="32"/>
        </w:rPr>
        <w:t>已满</w:t>
      </w:r>
      <w:r>
        <w:rPr>
          <w:rFonts w:ascii="仿宋_GB2312" w:eastAsia="仿宋_GB2312" w:hint="eastAsia"/>
          <w:sz w:val="32"/>
          <w:szCs w:val="32"/>
        </w:rPr>
        <w:t>7年，里程达1</w:t>
      </w:r>
      <w:r>
        <w:rPr>
          <w:rFonts w:ascii="仿宋_GB2312" w:eastAsia="仿宋_GB2312"/>
          <w:sz w:val="32"/>
          <w:szCs w:val="32"/>
        </w:rPr>
        <w:t>2万公里</w:t>
      </w:r>
      <w:r>
        <w:rPr>
          <w:rFonts w:ascii="仿宋_GB2312" w:eastAsia="仿宋_GB2312" w:hint="eastAsia"/>
          <w:sz w:val="32"/>
          <w:szCs w:val="32"/>
        </w:rPr>
        <w:t>。随着车龄和里程的增长，保养维修费呈逐年增长</w:t>
      </w:r>
      <w:r>
        <w:rPr>
          <w:rFonts w:ascii="仿宋_GB2312" w:eastAsia="仿宋_GB2312" w:hint="eastAsia"/>
          <w:color w:val="000000"/>
          <w:sz w:val="32"/>
          <w:szCs w:val="32"/>
        </w:rPr>
        <w:t>。</w:t>
      </w:r>
    </w:p>
    <w:p w:rsidR="002B5F87" w:rsidRDefault="002B5F87" w:rsidP="002B5F87">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辆，其中：轿车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万元，越野车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万元，载客汽车</w:t>
      </w:r>
      <w:r>
        <w:rPr>
          <w:rFonts w:ascii="仿宋_GB2312" w:eastAsia="仿宋_GB2312"/>
          <w:color w:val="000000"/>
          <w:sz w:val="32"/>
          <w:szCs w:val="32"/>
        </w:rPr>
        <w:t>0</w:t>
      </w:r>
      <w:r>
        <w:rPr>
          <w:rFonts w:ascii="仿宋_GB2312" w:eastAsia="仿宋_GB2312" w:hint="eastAsia"/>
          <w:color w:val="000000"/>
          <w:sz w:val="32"/>
          <w:szCs w:val="32"/>
        </w:rPr>
        <w:t>辆、金额</w:t>
      </w:r>
      <w:r>
        <w:rPr>
          <w:rFonts w:ascii="仿宋_GB2312" w:eastAsia="仿宋_GB2312"/>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color w:val="000000"/>
          <w:sz w:val="32"/>
          <w:szCs w:val="32"/>
        </w:rPr>
        <w:t>1</w:t>
      </w:r>
      <w:r>
        <w:rPr>
          <w:rFonts w:ascii="仿宋_GB2312" w:eastAsia="仿宋_GB2312" w:hint="eastAsia"/>
          <w:color w:val="000000"/>
          <w:sz w:val="32"/>
          <w:szCs w:val="32"/>
        </w:rPr>
        <w:t>辆，其中：轿车</w:t>
      </w:r>
      <w:r>
        <w:rPr>
          <w:rFonts w:ascii="仿宋_GB2312" w:eastAsia="仿宋_GB2312"/>
          <w:color w:val="000000"/>
          <w:sz w:val="32"/>
          <w:szCs w:val="32"/>
        </w:rPr>
        <w:t>1</w:t>
      </w:r>
      <w:r>
        <w:rPr>
          <w:rFonts w:ascii="仿宋_GB2312" w:eastAsia="仿宋_GB2312" w:hint="eastAsia"/>
          <w:color w:val="000000"/>
          <w:sz w:val="32"/>
          <w:szCs w:val="32"/>
        </w:rPr>
        <w:t>辆。</w:t>
      </w:r>
    </w:p>
    <w:p w:rsidR="002B5F87" w:rsidRDefault="002B5F87" w:rsidP="002B5F87">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1.62</w:t>
      </w:r>
      <w:r>
        <w:rPr>
          <w:rFonts w:ascii="仿宋_GB2312" w:eastAsia="仿宋_GB2312" w:hint="eastAsia"/>
          <w:color w:val="000000"/>
          <w:sz w:val="32"/>
          <w:szCs w:val="32"/>
        </w:rPr>
        <w:t>万元。主要用于到基层</w:t>
      </w:r>
      <w:r>
        <w:rPr>
          <w:rFonts w:ascii="仿宋_GB2312" w:eastAsia="仿宋_GB2312" w:hint="eastAsia"/>
          <w:color w:val="000000"/>
          <w:sz w:val="32"/>
          <w:szCs w:val="32"/>
        </w:rPr>
        <w:lastRenderedPageBreak/>
        <w:t>学校检查、指导等所需的公务用车燃料费、维修费、过路过桥费、保险费等支出。</w:t>
      </w:r>
    </w:p>
    <w:p w:rsidR="002B5F87" w:rsidRDefault="002B5F87" w:rsidP="002B5F87">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Cs/>
          <w:color w:val="000000"/>
          <w:sz w:val="32"/>
          <w:szCs w:val="32"/>
        </w:rPr>
        <w:t>完成预算</w:t>
      </w:r>
      <w:r>
        <w:rPr>
          <w:rStyle w:val="a7"/>
          <w:rFonts w:ascii="仿宋" w:eastAsia="仿宋" w:hAnsi="仿宋"/>
          <w:bCs/>
          <w:color w:val="000000"/>
          <w:sz w:val="32"/>
          <w:szCs w:val="32"/>
        </w:rPr>
        <w:t>0%</w:t>
      </w:r>
      <w:r>
        <w:rPr>
          <w:rStyle w:val="a7"/>
          <w:rFonts w:ascii="仿宋" w:eastAsia="仿宋" w:hAnsi="仿宋" w:hint="eastAsia"/>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年减少0</w:t>
      </w:r>
      <w:r>
        <w:rPr>
          <w:rFonts w:ascii="仿宋_GB2312" w:eastAsia="仿宋_GB2312"/>
          <w:color w:val="000000"/>
          <w:sz w:val="32"/>
          <w:szCs w:val="32"/>
        </w:rPr>
        <w:t>.07</w:t>
      </w:r>
      <w:r>
        <w:rPr>
          <w:rFonts w:ascii="仿宋_GB2312" w:eastAsia="仿宋_GB2312" w:hint="eastAsia"/>
          <w:color w:val="000000"/>
          <w:sz w:val="32"/>
          <w:szCs w:val="32"/>
        </w:rPr>
        <w:t>万元，下降1</w:t>
      </w:r>
      <w:r>
        <w:rPr>
          <w:rFonts w:ascii="仿宋_GB2312" w:eastAsia="仿宋_GB2312"/>
          <w:color w:val="000000"/>
          <w:sz w:val="32"/>
          <w:szCs w:val="32"/>
        </w:rPr>
        <w:t>00%</w:t>
      </w:r>
      <w:r>
        <w:rPr>
          <w:rFonts w:ascii="仿宋_GB2312" w:eastAsia="仿宋_GB2312" w:hint="eastAsia"/>
          <w:color w:val="000000"/>
          <w:sz w:val="32"/>
          <w:szCs w:val="32"/>
        </w:rPr>
        <w:t>。主要原因是2</w:t>
      </w:r>
      <w:r>
        <w:rPr>
          <w:rFonts w:ascii="仿宋_GB2312" w:eastAsia="仿宋_GB2312"/>
          <w:color w:val="000000"/>
          <w:sz w:val="32"/>
          <w:szCs w:val="32"/>
        </w:rPr>
        <w:t>020年受疫情影响</w:t>
      </w:r>
      <w:r>
        <w:rPr>
          <w:rFonts w:ascii="仿宋_GB2312" w:eastAsia="仿宋_GB2312" w:hint="eastAsia"/>
          <w:color w:val="000000"/>
          <w:sz w:val="32"/>
          <w:szCs w:val="32"/>
        </w:rPr>
        <w:t>，</w:t>
      </w:r>
      <w:r>
        <w:rPr>
          <w:rFonts w:ascii="仿宋_GB2312" w:eastAsia="仿宋_GB2312"/>
          <w:color w:val="000000"/>
          <w:sz w:val="32"/>
          <w:szCs w:val="32"/>
        </w:rPr>
        <w:t>减少了人员流动</w:t>
      </w:r>
      <w:r>
        <w:rPr>
          <w:rFonts w:ascii="仿宋_GB2312" w:eastAsia="仿宋_GB2312" w:hint="eastAsia"/>
          <w:color w:val="000000"/>
          <w:sz w:val="32"/>
          <w:szCs w:val="32"/>
        </w:rPr>
        <w:t>，</w:t>
      </w:r>
      <w:r>
        <w:rPr>
          <w:rFonts w:ascii="仿宋_GB2312" w:eastAsia="仿宋_GB2312"/>
          <w:color w:val="000000"/>
          <w:sz w:val="32"/>
          <w:szCs w:val="32"/>
        </w:rPr>
        <w:t>无接待任务</w:t>
      </w:r>
      <w:r>
        <w:rPr>
          <w:rFonts w:ascii="仿宋_GB2312" w:eastAsia="仿宋_GB2312" w:hint="eastAsia"/>
          <w:color w:val="000000"/>
          <w:sz w:val="32"/>
          <w:szCs w:val="32"/>
        </w:rPr>
        <w:t>。</w:t>
      </w:r>
    </w:p>
    <w:p w:rsidR="002B5F87" w:rsidRDefault="002B5F87" w:rsidP="002B5F87">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国内公务接待支出0</w:t>
      </w:r>
      <w:r>
        <w:rPr>
          <w:rFonts w:ascii="仿宋_GB2312" w:eastAsia="仿宋_GB2312" w:hint="eastAsia"/>
          <w:color w:val="000000"/>
          <w:sz w:val="32"/>
          <w:szCs w:val="32"/>
        </w:rPr>
        <w:t>万元。</w:t>
      </w:r>
      <w:r w:rsidR="009D1850">
        <w:rPr>
          <w:rFonts w:ascii="仿宋_GB2312" w:eastAsia="仿宋_GB2312" w:hint="eastAsia"/>
          <w:color w:val="000000"/>
          <w:sz w:val="32"/>
          <w:szCs w:val="32"/>
        </w:rPr>
        <w:t>接待</w:t>
      </w:r>
      <w:r w:rsidR="009D1850">
        <w:rPr>
          <w:rFonts w:ascii="仿宋_GB2312" w:eastAsia="仿宋_GB2312"/>
          <w:color w:val="000000"/>
          <w:sz w:val="32"/>
          <w:szCs w:val="32"/>
        </w:rPr>
        <w:t>0</w:t>
      </w:r>
      <w:r w:rsidR="009D1850">
        <w:rPr>
          <w:rFonts w:ascii="仿宋_GB2312" w:eastAsia="仿宋_GB2312" w:hint="eastAsia"/>
          <w:color w:val="000000"/>
          <w:sz w:val="32"/>
          <w:szCs w:val="32"/>
        </w:rPr>
        <w:t>批次，</w:t>
      </w:r>
      <w:r w:rsidR="009D1850">
        <w:rPr>
          <w:rFonts w:ascii="仿宋_GB2312" w:eastAsia="仿宋_GB2312"/>
          <w:color w:val="000000"/>
          <w:sz w:val="32"/>
          <w:szCs w:val="32"/>
        </w:rPr>
        <w:t>0</w:t>
      </w:r>
      <w:r w:rsidR="009D1850">
        <w:rPr>
          <w:rFonts w:ascii="仿宋_GB2312" w:eastAsia="仿宋_GB2312" w:hint="eastAsia"/>
          <w:color w:val="000000"/>
          <w:sz w:val="32"/>
          <w:szCs w:val="32"/>
        </w:rPr>
        <w:t>人，共计支出</w:t>
      </w:r>
      <w:r w:rsidR="009D1850">
        <w:rPr>
          <w:rFonts w:ascii="仿宋_GB2312" w:eastAsia="仿宋_GB2312"/>
          <w:color w:val="000000"/>
          <w:sz w:val="32"/>
          <w:szCs w:val="32"/>
        </w:rPr>
        <w:t>0</w:t>
      </w:r>
      <w:r w:rsidR="009D1850">
        <w:rPr>
          <w:rFonts w:ascii="仿宋_GB2312" w:eastAsia="仿宋_GB2312" w:hint="eastAsia"/>
          <w:color w:val="000000"/>
          <w:sz w:val="32"/>
          <w:szCs w:val="32"/>
        </w:rPr>
        <w:t>万元。</w:t>
      </w:r>
    </w:p>
    <w:p w:rsidR="002B5F87" w:rsidRPr="0000303F" w:rsidRDefault="002B5F87" w:rsidP="002B5F87">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E23665" w:rsidRDefault="00997BDA">
      <w:pPr>
        <w:spacing w:line="600" w:lineRule="exact"/>
        <w:ind w:firstLine="640"/>
        <w:outlineLvl w:val="1"/>
        <w:rPr>
          <w:rStyle w:val="2Char"/>
          <w:rFonts w:ascii="黑体" w:eastAsia="黑体" w:hAnsi="黑体"/>
        </w:rPr>
      </w:pPr>
      <w:bookmarkStart w:id="43" w:name="_Toc15396610"/>
      <w:bookmarkStart w:id="44"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3"/>
      <w:bookmarkEnd w:id="44"/>
    </w:p>
    <w:p w:rsidR="00E23665" w:rsidRDefault="00997BDA">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B814EC">
        <w:rPr>
          <w:rFonts w:ascii="仿宋_GB2312" w:eastAsia="仿宋_GB2312"/>
          <w:color w:val="000000"/>
          <w:sz w:val="32"/>
          <w:szCs w:val="32"/>
        </w:rPr>
        <w:t>13.20</w:t>
      </w:r>
      <w:r>
        <w:rPr>
          <w:rFonts w:ascii="仿宋_GB2312" w:eastAsia="仿宋_GB2312" w:hint="eastAsia"/>
          <w:color w:val="000000"/>
          <w:sz w:val="32"/>
          <w:szCs w:val="32"/>
        </w:rPr>
        <w:t>万元。</w:t>
      </w:r>
    </w:p>
    <w:p w:rsidR="00E23665" w:rsidRDefault="00997BDA">
      <w:pPr>
        <w:numPr>
          <w:ilvl w:val="0"/>
          <w:numId w:val="2"/>
        </w:numPr>
        <w:spacing w:line="600" w:lineRule="exact"/>
        <w:ind w:firstLine="640"/>
        <w:outlineLvl w:val="1"/>
        <w:rPr>
          <w:rStyle w:val="2Char"/>
          <w:rFonts w:ascii="黑体" w:eastAsia="黑体" w:hAnsi="黑体"/>
          <w:b w:val="0"/>
        </w:rPr>
      </w:pPr>
      <w:bookmarkStart w:id="45" w:name="_Toc15377219"/>
      <w:bookmarkStart w:id="46" w:name="_Toc15396611"/>
      <w:r>
        <w:rPr>
          <w:rStyle w:val="2Char"/>
          <w:rFonts w:ascii="黑体" w:eastAsia="黑体" w:hAnsi="黑体" w:hint="eastAsia"/>
          <w:b w:val="0"/>
        </w:rPr>
        <w:t>国有资本经营预算支出决算情况说明</w:t>
      </w:r>
      <w:bookmarkEnd w:id="45"/>
      <w:bookmarkEnd w:id="46"/>
    </w:p>
    <w:p w:rsidR="00E23665" w:rsidRDefault="00997BDA" w:rsidP="00B814EC">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sidR="00B814EC">
        <w:rPr>
          <w:rFonts w:ascii="仿宋_GB2312" w:eastAsia="仿宋_GB2312"/>
          <w:color w:val="000000"/>
          <w:sz w:val="32"/>
          <w:szCs w:val="32"/>
        </w:rPr>
        <w:t>0</w:t>
      </w:r>
      <w:r>
        <w:rPr>
          <w:rFonts w:ascii="仿宋_GB2312" w:eastAsia="仿宋_GB2312" w:hint="eastAsia"/>
          <w:color w:val="000000"/>
          <w:sz w:val="32"/>
          <w:szCs w:val="32"/>
        </w:rPr>
        <w:t>万元。</w:t>
      </w:r>
    </w:p>
    <w:p w:rsidR="00E23665" w:rsidRDefault="00997BDA">
      <w:pPr>
        <w:spacing w:line="600" w:lineRule="exact"/>
        <w:ind w:firstLineChars="250" w:firstLine="800"/>
        <w:outlineLvl w:val="1"/>
        <w:rPr>
          <w:rStyle w:val="2Char"/>
          <w:rFonts w:ascii="黑体" w:eastAsia="黑体" w:hAnsi="黑体"/>
        </w:rPr>
      </w:pPr>
      <w:bookmarkStart w:id="47" w:name="_Toc15396612"/>
      <w:bookmarkStart w:id="48"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7"/>
      <w:bookmarkEnd w:id="48"/>
    </w:p>
    <w:p w:rsidR="00E23665" w:rsidRDefault="00997BDA">
      <w:pPr>
        <w:spacing w:line="600" w:lineRule="exact"/>
        <w:ind w:firstLineChars="200" w:firstLine="643"/>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rsidR="00E23665" w:rsidRDefault="00997BDA">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B814EC">
        <w:rPr>
          <w:rFonts w:ascii="仿宋_GB2312" w:eastAsia="仿宋_GB2312" w:hint="eastAsia"/>
          <w:color w:val="000000"/>
          <w:sz w:val="32"/>
          <w:szCs w:val="32"/>
        </w:rPr>
        <w:t>市</w:t>
      </w:r>
      <w:r w:rsidR="00B814EC">
        <w:rPr>
          <w:rFonts w:ascii="仿宋_GB2312" w:eastAsia="仿宋_GB2312"/>
          <w:color w:val="000000"/>
          <w:sz w:val="32"/>
          <w:szCs w:val="32"/>
        </w:rPr>
        <w:t>学校后勤保障服务中心</w:t>
      </w:r>
      <w:r>
        <w:rPr>
          <w:rFonts w:ascii="仿宋_GB2312" w:eastAsia="仿宋_GB2312" w:hint="eastAsia"/>
          <w:color w:val="000000"/>
          <w:sz w:val="32"/>
          <w:szCs w:val="32"/>
        </w:rPr>
        <w:t>机关运行经费支出</w:t>
      </w:r>
      <w:r w:rsidR="00B814EC">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2019</w:t>
      </w:r>
      <w:r>
        <w:rPr>
          <w:rFonts w:ascii="仿宋_GB2312" w:eastAsia="仿宋_GB2312" w:hint="eastAsia"/>
          <w:color w:val="000000"/>
          <w:sz w:val="32"/>
          <w:szCs w:val="32"/>
        </w:rPr>
        <w:t>年决算数持平）</w:t>
      </w:r>
    </w:p>
    <w:p w:rsidR="00202539" w:rsidRDefault="0020253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p>
    <w:p w:rsidR="00E23665" w:rsidRDefault="00997BD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（二）政府采购支出情况</w:t>
      </w:r>
      <w:bookmarkEnd w:id="50"/>
    </w:p>
    <w:p w:rsidR="00E23665" w:rsidRDefault="00B814EC">
      <w:pPr>
        <w:spacing w:line="600" w:lineRule="exact"/>
        <w:ind w:firstLineChars="200" w:firstLine="640"/>
        <w:rPr>
          <w:rFonts w:ascii="仿宋" w:eastAsia="仿宋" w:hAnsi="仿宋"/>
          <w:b/>
          <w:color w:val="FF0000"/>
          <w:sz w:val="32"/>
          <w:szCs w:val="32"/>
        </w:rPr>
      </w:pPr>
      <w:r w:rsidRPr="00B814EC">
        <w:rPr>
          <w:rFonts w:ascii="仿宋_GB2312" w:eastAsia="仿宋_GB2312" w:hint="eastAsia"/>
          <w:color w:val="000000"/>
          <w:sz w:val="32"/>
          <w:szCs w:val="32"/>
        </w:rPr>
        <w:t>2020年，攀枝花市学校后勤保障服务中心政府采购支出总额91.97万元，其中：政府采购货物支出2.07万元、政府采购服务支出89.90万元。主要用于采购全市中小学校</w:t>
      </w:r>
      <w:proofErr w:type="gramStart"/>
      <w:r w:rsidRPr="00B814EC">
        <w:rPr>
          <w:rFonts w:ascii="仿宋_GB2312" w:eastAsia="仿宋_GB2312" w:hint="eastAsia"/>
          <w:color w:val="000000"/>
          <w:sz w:val="32"/>
          <w:szCs w:val="32"/>
        </w:rPr>
        <w:t>服管理</w:t>
      </w:r>
      <w:proofErr w:type="gramEnd"/>
      <w:r w:rsidRPr="00B814EC">
        <w:rPr>
          <w:rFonts w:ascii="仿宋_GB2312" w:eastAsia="仿宋_GB2312" w:hint="eastAsia"/>
          <w:color w:val="000000"/>
          <w:sz w:val="32"/>
          <w:szCs w:val="32"/>
        </w:rPr>
        <w:t>互联网平台服务。授予中小企业合同金额0万元，占政</w:t>
      </w:r>
      <w:r w:rsidRPr="00B814EC">
        <w:rPr>
          <w:rFonts w:ascii="仿宋_GB2312" w:eastAsia="仿宋_GB2312" w:hint="eastAsia"/>
          <w:color w:val="000000"/>
          <w:sz w:val="32"/>
          <w:szCs w:val="32"/>
        </w:rPr>
        <w:lastRenderedPageBreak/>
        <w:t>府采购支出总额的0%，其中：授予小</w:t>
      </w:r>
      <w:proofErr w:type="gramStart"/>
      <w:r w:rsidRPr="00B814EC">
        <w:rPr>
          <w:rFonts w:ascii="仿宋_GB2312" w:eastAsia="仿宋_GB2312" w:hint="eastAsia"/>
          <w:color w:val="000000"/>
          <w:sz w:val="32"/>
          <w:szCs w:val="32"/>
        </w:rPr>
        <w:t>微企业</w:t>
      </w:r>
      <w:proofErr w:type="gramEnd"/>
      <w:r w:rsidRPr="00B814EC">
        <w:rPr>
          <w:rFonts w:ascii="仿宋_GB2312" w:eastAsia="仿宋_GB2312" w:hint="eastAsia"/>
          <w:color w:val="000000"/>
          <w:sz w:val="32"/>
          <w:szCs w:val="32"/>
        </w:rPr>
        <w:t>合同金额0万元，占政府采购支出总额的0%。</w:t>
      </w:r>
    </w:p>
    <w:p w:rsidR="00E23665" w:rsidRDefault="00997BD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E23665" w:rsidRDefault="00B814EC">
      <w:pPr>
        <w:autoSpaceDE w:val="0"/>
        <w:autoSpaceDN w:val="0"/>
        <w:adjustRightInd w:val="0"/>
        <w:spacing w:line="600" w:lineRule="exact"/>
        <w:ind w:firstLineChars="200" w:firstLine="640"/>
        <w:jc w:val="left"/>
        <w:rPr>
          <w:rFonts w:ascii="仿宋_GB2312" w:eastAsia="仿宋_GB2312"/>
          <w:color w:val="000000"/>
          <w:sz w:val="32"/>
          <w:szCs w:val="32"/>
        </w:rPr>
      </w:pPr>
      <w:r w:rsidRPr="00B814EC">
        <w:rPr>
          <w:rFonts w:ascii="仿宋_GB2312" w:eastAsia="仿宋_GB2312" w:hint="eastAsia"/>
          <w:color w:val="000000"/>
          <w:sz w:val="32"/>
          <w:szCs w:val="32"/>
        </w:rPr>
        <w:t>截至2020年12月31日，攀枝花市学校后勤保障服务中心共有车辆1辆，其中：其他用车1辆。其他用车主要是用于市内交通，到县区学校检查指导工作。单价50万元以上通用设备0台（套），单价100万元以上专用设备0台（套）。</w:t>
      </w:r>
    </w:p>
    <w:p w:rsidR="00202539" w:rsidRDefault="00202539">
      <w:pPr>
        <w:autoSpaceDE w:val="0"/>
        <w:autoSpaceDN w:val="0"/>
        <w:adjustRightInd w:val="0"/>
        <w:spacing w:line="600" w:lineRule="exact"/>
        <w:ind w:firstLineChars="200" w:firstLine="640"/>
        <w:jc w:val="left"/>
        <w:rPr>
          <w:rFonts w:ascii="仿宋_GB2312" w:eastAsia="仿宋_GB2312"/>
          <w:color w:val="000000"/>
          <w:sz w:val="32"/>
          <w:szCs w:val="32"/>
        </w:rPr>
      </w:pPr>
    </w:p>
    <w:p w:rsidR="00E23665" w:rsidRDefault="00997BDA">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E23665" w:rsidRDefault="00997B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w:t>
      </w:r>
      <w:r w:rsidR="00B814EC" w:rsidRPr="00B814EC">
        <w:rPr>
          <w:rFonts w:ascii="仿宋_GB2312" w:eastAsia="仿宋_GB2312" w:hAnsi="仿宋_GB2312" w:cs="仿宋_GB2312" w:hint="eastAsia"/>
          <w:sz w:val="32"/>
          <w:szCs w:val="32"/>
        </w:rPr>
        <w:t>组织对3项目（市直属学校学生资助资金、2020-2021学年度直属学校校方责任保险费、2020年度校服管理平台服务年费）开展了预算事前绩效评估，对3个项目编制了绩效目标，预算执行过程中，选取3个项目开展绩效监控，年终执行完毕后，对</w:t>
      </w:r>
      <w:r w:rsidR="000E0E22">
        <w:rPr>
          <w:rFonts w:ascii="仿宋_GB2312" w:eastAsia="仿宋_GB2312" w:hAnsi="仿宋_GB2312" w:cs="仿宋_GB2312"/>
          <w:sz w:val="32"/>
          <w:szCs w:val="32"/>
        </w:rPr>
        <w:t>1</w:t>
      </w:r>
      <w:r w:rsidR="00B814EC" w:rsidRPr="00B814EC">
        <w:rPr>
          <w:rFonts w:ascii="仿宋_GB2312" w:eastAsia="仿宋_GB2312" w:hAnsi="仿宋_GB2312" w:cs="仿宋_GB2312" w:hint="eastAsia"/>
          <w:sz w:val="32"/>
          <w:szCs w:val="32"/>
        </w:rPr>
        <w:t>个项目开展了绩效目标完成情况自评。</w:t>
      </w:r>
    </w:p>
    <w:p w:rsidR="00EE1EFD" w:rsidRDefault="00997BDA" w:rsidP="00EE1EF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EE1EFD">
        <w:rPr>
          <w:rFonts w:ascii="仿宋_GB2312" w:eastAsia="仿宋_GB2312" w:hAnsi="仿宋_GB2312" w:cs="仿宋_GB2312" w:hint="eastAsia"/>
          <w:sz w:val="32"/>
          <w:szCs w:val="32"/>
        </w:rPr>
        <w:t>：通过业务活动的开展，一是</w:t>
      </w:r>
      <w:r w:rsidR="00EE1EFD" w:rsidRPr="00EE1EFD">
        <w:rPr>
          <w:rFonts w:ascii="仿宋_GB2312" w:eastAsia="仿宋_GB2312" w:hAnsi="仿宋_GB2312" w:cs="仿宋_GB2312" w:hint="eastAsia"/>
          <w:sz w:val="32"/>
          <w:szCs w:val="32"/>
        </w:rPr>
        <w:t>学校后勤保障制度建设再上新台阶。</w:t>
      </w:r>
      <w:r w:rsidR="00EE1EFD">
        <w:rPr>
          <w:rFonts w:ascii="仿宋_GB2312" w:eastAsia="仿宋_GB2312" w:hAnsi="仿宋_GB2312" w:cs="仿宋_GB2312" w:hint="eastAsia"/>
          <w:sz w:val="32"/>
          <w:szCs w:val="32"/>
        </w:rPr>
        <w:t>二是</w:t>
      </w:r>
      <w:r w:rsidR="00EE1EFD" w:rsidRPr="00EE1EFD">
        <w:rPr>
          <w:rFonts w:ascii="仿宋_GB2312" w:eastAsia="仿宋_GB2312" w:hAnsi="仿宋_GB2312" w:cs="仿宋_GB2312" w:hint="eastAsia"/>
          <w:sz w:val="32"/>
          <w:szCs w:val="32"/>
        </w:rPr>
        <w:t>学校食品安全工作稳定向好。</w:t>
      </w:r>
      <w:r w:rsidR="00EE1EFD">
        <w:rPr>
          <w:rFonts w:ascii="仿宋_GB2312" w:eastAsia="仿宋_GB2312" w:hAnsi="仿宋_GB2312" w:cs="仿宋_GB2312" w:hint="eastAsia"/>
          <w:sz w:val="32"/>
          <w:szCs w:val="32"/>
        </w:rPr>
        <w:t>三是</w:t>
      </w:r>
      <w:r w:rsidR="00EE1EFD" w:rsidRPr="00EE1EFD">
        <w:rPr>
          <w:rFonts w:ascii="仿宋_GB2312" w:eastAsia="仿宋_GB2312" w:hAnsi="仿宋_GB2312" w:cs="仿宋_GB2312" w:hint="eastAsia"/>
          <w:sz w:val="32"/>
          <w:szCs w:val="32"/>
        </w:rPr>
        <w:t>校园环境建设成效显著。</w:t>
      </w:r>
      <w:r w:rsidR="00EE1EFD">
        <w:rPr>
          <w:rFonts w:ascii="仿宋_GB2312" w:eastAsia="仿宋_GB2312" w:hAnsi="仿宋_GB2312" w:cs="仿宋_GB2312" w:hint="eastAsia"/>
          <w:sz w:val="32"/>
          <w:szCs w:val="32"/>
        </w:rPr>
        <w:t>四是</w:t>
      </w:r>
      <w:r w:rsidR="00EE1EFD" w:rsidRPr="00EE1EFD">
        <w:rPr>
          <w:rFonts w:ascii="仿宋_GB2312" w:eastAsia="仿宋_GB2312" w:hAnsi="仿宋_GB2312" w:cs="仿宋_GB2312" w:hint="eastAsia"/>
          <w:sz w:val="32"/>
          <w:szCs w:val="32"/>
        </w:rPr>
        <w:t>节约型校园建设有效推进。</w:t>
      </w:r>
      <w:r w:rsidR="00EE1EFD">
        <w:rPr>
          <w:rFonts w:ascii="仿宋_GB2312" w:eastAsia="仿宋_GB2312" w:hAnsi="仿宋_GB2312" w:cs="仿宋_GB2312" w:hint="eastAsia"/>
          <w:sz w:val="32"/>
          <w:szCs w:val="32"/>
        </w:rPr>
        <w:t>五是</w:t>
      </w:r>
      <w:r w:rsidR="00EE1EFD" w:rsidRPr="00EE1EFD">
        <w:rPr>
          <w:rFonts w:ascii="仿宋_GB2312" w:eastAsia="仿宋_GB2312" w:hAnsi="仿宋_GB2312" w:cs="仿宋_GB2312" w:hint="eastAsia"/>
          <w:sz w:val="32"/>
          <w:szCs w:val="32"/>
        </w:rPr>
        <w:t>学生用品采购规范透明。</w:t>
      </w:r>
      <w:r w:rsidR="00EE1EFD">
        <w:rPr>
          <w:rFonts w:ascii="仿宋_GB2312" w:eastAsia="仿宋_GB2312" w:hAnsi="仿宋_GB2312" w:cs="仿宋_GB2312" w:hint="eastAsia"/>
          <w:sz w:val="32"/>
          <w:szCs w:val="32"/>
        </w:rPr>
        <w:t>六是</w:t>
      </w:r>
      <w:r w:rsidR="00EE1EFD" w:rsidRPr="00EE1EFD">
        <w:rPr>
          <w:rFonts w:ascii="仿宋_GB2312" w:eastAsia="仿宋_GB2312" w:hAnsi="仿宋_GB2312" w:cs="仿宋_GB2312" w:hint="eastAsia"/>
          <w:sz w:val="32"/>
          <w:szCs w:val="32"/>
        </w:rPr>
        <w:t>教育保险有效转移校园风险。</w:t>
      </w:r>
      <w:r w:rsidR="00EE1EFD">
        <w:rPr>
          <w:rFonts w:ascii="仿宋_GB2312" w:eastAsia="仿宋_GB2312" w:hAnsi="仿宋_GB2312" w:cs="仿宋_GB2312" w:hint="eastAsia"/>
          <w:sz w:val="32"/>
          <w:szCs w:val="32"/>
        </w:rPr>
        <w:t>七是</w:t>
      </w:r>
      <w:r w:rsidR="00EE1EFD" w:rsidRPr="00EE1EFD">
        <w:rPr>
          <w:rFonts w:ascii="仿宋_GB2312" w:eastAsia="仿宋_GB2312" w:hAnsi="仿宋_GB2312" w:cs="仿宋_GB2312" w:hint="eastAsia"/>
          <w:sz w:val="32"/>
          <w:szCs w:val="32"/>
        </w:rPr>
        <w:t xml:space="preserve">学生资助政策落实到位。 </w:t>
      </w:r>
    </w:p>
    <w:p w:rsidR="00EE1EFD" w:rsidRDefault="00EE1EFD" w:rsidP="00EE1EF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并</w:t>
      </w:r>
      <w:r w:rsidRPr="00EE1EFD">
        <w:rPr>
          <w:rFonts w:ascii="仿宋_GB2312" w:eastAsia="仿宋_GB2312" w:hAnsi="仿宋_GB2312" w:cs="仿宋_GB2312" w:hint="eastAsia"/>
          <w:sz w:val="32"/>
          <w:szCs w:val="32"/>
        </w:rPr>
        <w:t>取得</w:t>
      </w:r>
      <w:r>
        <w:rPr>
          <w:rFonts w:ascii="仿宋_GB2312" w:eastAsia="仿宋_GB2312" w:hAnsi="仿宋_GB2312" w:cs="仿宋_GB2312" w:hint="eastAsia"/>
          <w:sz w:val="32"/>
          <w:szCs w:val="32"/>
        </w:rPr>
        <w:t>了显著社会</w:t>
      </w:r>
      <w:r w:rsidRPr="00EE1EFD">
        <w:rPr>
          <w:rFonts w:ascii="仿宋_GB2312" w:eastAsia="仿宋_GB2312" w:hAnsi="仿宋_GB2312" w:cs="仿宋_GB2312" w:hint="eastAsia"/>
          <w:sz w:val="32"/>
          <w:szCs w:val="32"/>
        </w:rPr>
        <w:t>效益和经济效益</w:t>
      </w:r>
      <w:r>
        <w:rPr>
          <w:rFonts w:ascii="仿宋_GB2312" w:eastAsia="仿宋_GB2312" w:hAnsi="仿宋_GB2312" w:cs="仿宋_GB2312" w:hint="eastAsia"/>
          <w:sz w:val="32"/>
          <w:szCs w:val="32"/>
        </w:rPr>
        <w:t>：</w:t>
      </w:r>
      <w:r w:rsidRPr="00EE1EFD">
        <w:rPr>
          <w:rFonts w:ascii="仿宋_GB2312" w:eastAsia="仿宋_GB2312" w:hAnsi="仿宋_GB2312" w:cs="仿宋_GB2312" w:hint="eastAsia"/>
          <w:sz w:val="32"/>
          <w:szCs w:val="32"/>
        </w:rPr>
        <w:t>一是全市</w:t>
      </w:r>
      <w:proofErr w:type="gramStart"/>
      <w:r w:rsidRPr="00EE1EFD">
        <w:rPr>
          <w:rFonts w:ascii="仿宋_GB2312" w:eastAsia="仿宋_GB2312" w:hAnsi="仿宋_GB2312" w:cs="仿宋_GB2312" w:hint="eastAsia"/>
          <w:sz w:val="32"/>
          <w:szCs w:val="32"/>
        </w:rPr>
        <w:t>教体系统</w:t>
      </w:r>
      <w:proofErr w:type="gramEnd"/>
      <w:r w:rsidRPr="00EE1EFD">
        <w:rPr>
          <w:rFonts w:ascii="仿宋_GB2312" w:eastAsia="仿宋_GB2312" w:hAnsi="仿宋_GB2312" w:cs="仿宋_GB2312" w:hint="eastAsia"/>
          <w:sz w:val="32"/>
          <w:szCs w:val="32"/>
        </w:rPr>
        <w:t>继续保持食品</w:t>
      </w:r>
      <w:proofErr w:type="gramStart"/>
      <w:r w:rsidRPr="00EE1EFD">
        <w:rPr>
          <w:rFonts w:ascii="仿宋_GB2312" w:eastAsia="仿宋_GB2312" w:hAnsi="仿宋_GB2312" w:cs="仿宋_GB2312" w:hint="eastAsia"/>
          <w:sz w:val="32"/>
          <w:szCs w:val="32"/>
        </w:rPr>
        <w:t>安全零</w:t>
      </w:r>
      <w:proofErr w:type="gramEnd"/>
      <w:r w:rsidRPr="00EE1EFD">
        <w:rPr>
          <w:rFonts w:ascii="仿宋_GB2312" w:eastAsia="仿宋_GB2312" w:hAnsi="仿宋_GB2312" w:cs="仿宋_GB2312" w:hint="eastAsia"/>
          <w:sz w:val="32"/>
          <w:szCs w:val="32"/>
        </w:rPr>
        <w:t>事故。二是资助政策全部落实，保障了</w:t>
      </w:r>
      <w:r w:rsidRPr="00EE1EFD">
        <w:rPr>
          <w:rFonts w:ascii="仿宋_GB2312" w:eastAsia="仿宋_GB2312" w:hAnsi="仿宋_GB2312" w:cs="仿宋_GB2312" w:hint="eastAsia"/>
          <w:sz w:val="32"/>
          <w:szCs w:val="32"/>
        </w:rPr>
        <w:lastRenderedPageBreak/>
        <w:t>家庭经济困难学生不因贫困而失学。全年累计资助学生18万人次，投入各级各类资金2.35亿元。三是资助宣传取得突破，仁和区推送的受助学生典型案例被“学习强国”平台和省资助中心</w:t>
      </w:r>
      <w:proofErr w:type="gramStart"/>
      <w:r w:rsidRPr="00EE1EFD">
        <w:rPr>
          <w:rFonts w:ascii="仿宋_GB2312" w:eastAsia="仿宋_GB2312" w:hAnsi="仿宋_GB2312" w:cs="仿宋_GB2312" w:hint="eastAsia"/>
          <w:sz w:val="32"/>
          <w:szCs w:val="32"/>
        </w:rPr>
        <w:t>微信公众号采用</w:t>
      </w:r>
      <w:proofErr w:type="gramEnd"/>
      <w:r w:rsidRPr="00EE1EFD">
        <w:rPr>
          <w:rFonts w:ascii="仿宋_GB2312" w:eastAsia="仿宋_GB2312" w:hAnsi="仿宋_GB2312" w:cs="仿宋_GB2312" w:hint="eastAsia"/>
          <w:sz w:val="32"/>
          <w:szCs w:val="32"/>
        </w:rPr>
        <w:t>并发布。服务对象满意度不断上升。</w:t>
      </w:r>
    </w:p>
    <w:p w:rsidR="00E23665" w:rsidRDefault="00997BDA" w:rsidP="00EE1EF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本部门还自行组织了</w:t>
      </w:r>
      <w:r w:rsidR="00EE1EFD">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个项目支出绩效评价，从评价情况来看3个支出项目均完成了预期目标，达到了预期目的。</w:t>
      </w:r>
    </w:p>
    <w:p w:rsidR="00997BDA" w:rsidRDefault="00997BDA">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Pr="00997BDA">
        <w:rPr>
          <w:rFonts w:ascii="仿宋_GB2312" w:eastAsia="仿宋_GB2312" w:hAnsi="仿宋_GB2312" w:cs="仿宋_GB2312" w:hint="eastAsia"/>
          <w:sz w:val="32"/>
          <w:szCs w:val="32"/>
        </w:rPr>
        <w:t>市直属学校学生资助资金</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2020-2021学年度直属学校校方责任保险费</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2020年度校服管理平台服务年费</w:t>
      </w:r>
      <w:r>
        <w:rPr>
          <w:rFonts w:ascii="仿宋_GB2312" w:eastAsia="仿宋_GB2312" w:hAnsi="仿宋_GB2312" w:cs="仿宋_GB2312" w:hint="eastAsia"/>
          <w:sz w:val="32"/>
          <w:szCs w:val="32"/>
        </w:rPr>
        <w:t>”等3个项目绩效目标实际完成情况。</w:t>
      </w:r>
    </w:p>
    <w:p w:rsidR="00997BDA" w:rsidRDefault="00997B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市直属学校学生资助资金”项目全年预算数799.56万元，执行数为799.56万元，完成预算的100%。通过项目实施，落实了国家、省、市各项学生资助政策，保障了家庭经济困难学生公平受教育的权益。项目实施过程中，严格遵守各项制度，推行“一卡通”集中统一发放资助资金，效益高，安全，避免了资金层层下达造成的时间延迟和冒领等风险，社会效益良好。发现的主要问题：个别受助学生未办理社保卡，或者社保卡休眠等造成发放失败，个别省外户籍学生不能在本市办理社保卡，造成无法通过社保卡发放。下一步改进措施：加大对受助学生的宣传教育，努力提高学生社保卡的办卡率，督促省外学生办理省内社保卡。</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997BDA" w:rsidTr="00997BDA">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997BDA" w:rsidTr="00997B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sidRPr="00875BF1">
              <w:rPr>
                <w:rFonts w:ascii="宋体" w:cs="宋体" w:hint="eastAsia"/>
                <w:color w:val="000000"/>
                <w:sz w:val="24"/>
              </w:rPr>
              <w:t>市直属学校学生资助</w:t>
            </w:r>
          </w:p>
        </w:tc>
      </w:tr>
      <w:tr w:rsidR="00997BDA" w:rsidTr="00997BDA">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sidRPr="00875BF1">
              <w:rPr>
                <w:rFonts w:ascii="宋体" w:cs="宋体" w:hint="eastAsia"/>
                <w:color w:val="000000"/>
                <w:sz w:val="24"/>
              </w:rPr>
              <w:t>攀枝花市学校后勤保障服务中心</w:t>
            </w:r>
          </w:p>
        </w:tc>
      </w:tr>
      <w:tr w:rsidR="00997BDA" w:rsidTr="00997B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7</w:t>
            </w:r>
            <w:r>
              <w:rPr>
                <w:rFonts w:ascii="宋体" w:cs="宋体"/>
                <w:color w:val="000000"/>
                <w:sz w:val="24"/>
              </w:rPr>
              <w:t>99.56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7</w:t>
            </w:r>
            <w:r>
              <w:rPr>
                <w:rFonts w:ascii="宋体" w:cs="宋体"/>
                <w:color w:val="000000"/>
                <w:sz w:val="24"/>
              </w:rPr>
              <w:t>99.56</w:t>
            </w:r>
          </w:p>
        </w:tc>
      </w:tr>
      <w:tr w:rsidR="00997BDA" w:rsidTr="00997BDA">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7</w:t>
            </w:r>
            <w:r>
              <w:rPr>
                <w:rFonts w:ascii="宋体" w:cs="宋体"/>
                <w:color w:val="000000"/>
                <w:sz w:val="24"/>
              </w:rPr>
              <w:t>99.56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7</w:t>
            </w:r>
            <w:r>
              <w:rPr>
                <w:rFonts w:ascii="宋体" w:cs="宋体"/>
                <w:color w:val="000000"/>
                <w:sz w:val="24"/>
              </w:rPr>
              <w:t>99.56</w:t>
            </w:r>
          </w:p>
        </w:tc>
      </w:tr>
      <w:tr w:rsidR="00997BDA" w:rsidTr="00997BDA">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jc w:val="center"/>
              <w:rPr>
                <w:rFonts w:ascii="宋体" w:cs="宋体"/>
                <w:color w:val="000000"/>
                <w:sz w:val="24"/>
              </w:rPr>
            </w:pPr>
          </w:p>
        </w:tc>
      </w:tr>
      <w:tr w:rsidR="00997BDA" w:rsidTr="00997BDA">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997BDA" w:rsidTr="00997BDA">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left"/>
              <w:textAlignment w:val="center"/>
              <w:rPr>
                <w:rFonts w:ascii="宋体" w:cs="宋体"/>
                <w:color w:val="000000"/>
                <w:sz w:val="24"/>
              </w:rPr>
            </w:pPr>
            <w:r w:rsidRPr="00875BF1">
              <w:rPr>
                <w:rFonts w:ascii="宋体" w:cs="宋体" w:hint="eastAsia"/>
                <w:color w:val="000000"/>
                <w:sz w:val="24"/>
              </w:rPr>
              <w:t>落实各项学生资助政策，确保家庭经济困难学生应助尽助，不因家庭困难而失学。</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left"/>
              <w:textAlignment w:val="center"/>
              <w:rPr>
                <w:rFonts w:ascii="宋体" w:cs="宋体"/>
                <w:color w:val="000000"/>
                <w:sz w:val="24"/>
              </w:rPr>
            </w:pPr>
            <w:r w:rsidRPr="00875BF1">
              <w:rPr>
                <w:rFonts w:ascii="宋体" w:cs="宋体" w:hint="eastAsia"/>
                <w:color w:val="000000"/>
                <w:sz w:val="24"/>
              </w:rPr>
              <w:t>落实各项学生资助政策，全年发放通过</w:t>
            </w:r>
            <w:proofErr w:type="gramStart"/>
            <w:r w:rsidRPr="00875BF1">
              <w:rPr>
                <w:rFonts w:ascii="宋体" w:cs="宋体" w:hint="eastAsia"/>
                <w:color w:val="000000"/>
                <w:sz w:val="24"/>
              </w:rPr>
              <w:t>一</w:t>
            </w:r>
            <w:proofErr w:type="gramEnd"/>
            <w:r w:rsidRPr="00875BF1">
              <w:rPr>
                <w:rFonts w:ascii="宋体" w:cs="宋体" w:hint="eastAsia"/>
                <w:color w:val="000000"/>
                <w:sz w:val="24"/>
              </w:rPr>
              <w:t>卡通系统发放学生资助资金9466人次，做到了应助尽助。</w:t>
            </w:r>
          </w:p>
        </w:tc>
      </w:tr>
      <w:tr w:rsidR="00997BDA" w:rsidTr="00997BDA">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997BDA" w:rsidTr="00997BDA">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7BDA" w:rsidRDefault="00997BDA" w:rsidP="00997BDA">
            <w:pPr>
              <w:widowControl/>
              <w:jc w:val="left"/>
              <w:rPr>
                <w:sz w:val="20"/>
                <w:szCs w:val="20"/>
              </w:rPr>
            </w:pPr>
            <w:r>
              <w:rPr>
                <w:rFonts w:hint="eastAsia"/>
                <w:sz w:val="20"/>
                <w:szCs w:val="20"/>
              </w:rPr>
              <w:t>家庭经济困难学生“应助尽助”率（</w:t>
            </w:r>
            <w:r>
              <w:rPr>
                <w:rFonts w:hint="eastAsia"/>
                <w:sz w:val="20"/>
                <w:szCs w:val="20"/>
              </w:rPr>
              <w:t>%</w:t>
            </w:r>
            <w:r>
              <w:rPr>
                <w:rFonts w:hint="eastAsia"/>
                <w:sz w:val="20"/>
                <w:szCs w:val="20"/>
              </w:rPr>
              <w:t>）</w:t>
            </w:r>
          </w:p>
        </w:tc>
        <w:tc>
          <w:tcPr>
            <w:tcW w:w="23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7BDA" w:rsidRDefault="00997BDA" w:rsidP="00997BDA">
            <w:pPr>
              <w:widowControl/>
              <w:jc w:val="right"/>
              <w:rPr>
                <w:sz w:val="20"/>
                <w:szCs w:val="20"/>
              </w:rPr>
            </w:pPr>
            <w:r>
              <w:rPr>
                <w:rFonts w:hint="eastAsia"/>
                <w:sz w:val="20"/>
                <w:szCs w:val="20"/>
              </w:rPr>
              <w:t>100.00%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1</w:t>
            </w:r>
            <w:r>
              <w:rPr>
                <w:rFonts w:ascii="宋体" w:cs="宋体"/>
                <w:color w:val="000000"/>
                <w:sz w:val="24"/>
              </w:rPr>
              <w:t>00</w:t>
            </w:r>
            <w:r>
              <w:rPr>
                <w:rFonts w:ascii="宋体" w:cs="宋体" w:hint="eastAsia"/>
                <w:color w:val="000000"/>
                <w:sz w:val="24"/>
              </w:rPr>
              <w:t>%</w:t>
            </w:r>
          </w:p>
        </w:tc>
      </w:tr>
      <w:tr w:rsidR="00997BDA" w:rsidTr="00997BDA">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2392"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7BDA" w:rsidRDefault="00997BDA" w:rsidP="00997BDA">
            <w:pPr>
              <w:rPr>
                <w:sz w:val="20"/>
                <w:szCs w:val="20"/>
              </w:rPr>
            </w:pPr>
            <w:r>
              <w:rPr>
                <w:rFonts w:hint="eastAsia"/>
                <w:sz w:val="20"/>
                <w:szCs w:val="20"/>
              </w:rPr>
              <w:t>资助困难学生人数（人次）</w:t>
            </w:r>
          </w:p>
        </w:tc>
        <w:tc>
          <w:tcPr>
            <w:tcW w:w="239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97BDA" w:rsidRDefault="00997BDA" w:rsidP="00997BDA">
            <w:pPr>
              <w:jc w:val="left"/>
              <w:rPr>
                <w:sz w:val="20"/>
                <w:szCs w:val="20"/>
              </w:rPr>
            </w:pPr>
            <w:r>
              <w:rPr>
                <w:rFonts w:hint="eastAsia"/>
                <w:sz w:val="20"/>
                <w:szCs w:val="20"/>
              </w:rPr>
              <w:t>≥</w:t>
            </w:r>
            <w:r>
              <w:rPr>
                <w:rFonts w:hint="eastAsia"/>
                <w:sz w:val="20"/>
                <w:szCs w:val="20"/>
              </w:rPr>
              <w:t>9000</w:t>
            </w:r>
            <w:r>
              <w:rPr>
                <w:rFonts w:hint="eastAsia"/>
                <w:sz w:val="20"/>
                <w:szCs w:val="20"/>
              </w:rPr>
              <w:t>人次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9</w:t>
            </w:r>
            <w:r>
              <w:rPr>
                <w:rFonts w:ascii="宋体" w:cs="宋体"/>
                <w:color w:val="000000"/>
                <w:sz w:val="24"/>
              </w:rPr>
              <w:t>466人次</w:t>
            </w:r>
          </w:p>
        </w:tc>
      </w:tr>
      <w:tr w:rsidR="00997BDA" w:rsidTr="00997B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color w:val="00000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color w:val="000000"/>
                <w:szCs w:val="21"/>
              </w:rPr>
              <w:t>春季学期发放时限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hint="eastAsia"/>
                <w:color w:val="000000"/>
                <w:szCs w:val="21"/>
              </w:rPr>
              <w:t>6月3</w:t>
            </w:r>
            <w:r w:rsidRPr="00875BF1">
              <w:rPr>
                <w:rFonts w:ascii="宋体" w:cs="宋体"/>
                <w:color w:val="000000"/>
                <w:szCs w:val="21"/>
              </w:rPr>
              <w:t>0日前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hint="eastAsia"/>
                <w:color w:val="000000"/>
                <w:szCs w:val="21"/>
              </w:rPr>
              <w:t>6月3</w:t>
            </w:r>
            <w:r w:rsidRPr="00875BF1">
              <w:rPr>
                <w:rFonts w:ascii="宋体" w:cs="宋体"/>
                <w:color w:val="000000"/>
                <w:szCs w:val="21"/>
              </w:rPr>
              <w:t>0日前</w:t>
            </w:r>
          </w:p>
        </w:tc>
      </w:tr>
      <w:tr w:rsidR="00997BDA" w:rsidTr="00997B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color w:val="000000"/>
                <w:szCs w:val="21"/>
              </w:rPr>
              <w:t>秋季学期发放时限</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hint="eastAsia"/>
                <w:color w:val="000000"/>
                <w:szCs w:val="21"/>
              </w:rPr>
              <w:t>1</w:t>
            </w:r>
            <w:r w:rsidRPr="00875BF1">
              <w:rPr>
                <w:rFonts w:ascii="宋体" w:cs="宋体"/>
                <w:color w:val="000000"/>
                <w:szCs w:val="21"/>
              </w:rPr>
              <w:t>2月</w:t>
            </w:r>
            <w:r w:rsidRPr="00875BF1">
              <w:rPr>
                <w:rFonts w:ascii="宋体" w:cs="宋体" w:hint="eastAsia"/>
                <w:color w:val="000000"/>
                <w:szCs w:val="21"/>
              </w:rPr>
              <w:t>3</w:t>
            </w:r>
            <w:r w:rsidRPr="00875BF1">
              <w:rPr>
                <w:rFonts w:ascii="宋体" w:cs="宋体"/>
                <w:color w:val="000000"/>
                <w:szCs w:val="21"/>
              </w:rPr>
              <w:t>0日前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Pr="00875BF1" w:rsidRDefault="00997BDA" w:rsidP="00997BDA">
            <w:pPr>
              <w:widowControl/>
              <w:jc w:val="center"/>
              <w:textAlignment w:val="center"/>
              <w:rPr>
                <w:rFonts w:ascii="宋体" w:cs="宋体"/>
                <w:color w:val="000000"/>
                <w:szCs w:val="21"/>
              </w:rPr>
            </w:pPr>
            <w:r w:rsidRPr="00875BF1">
              <w:rPr>
                <w:rFonts w:ascii="宋体" w:cs="宋体" w:hint="eastAsia"/>
                <w:color w:val="000000"/>
                <w:szCs w:val="21"/>
              </w:rPr>
              <w:t>1</w:t>
            </w:r>
            <w:r w:rsidRPr="00875BF1">
              <w:rPr>
                <w:rFonts w:ascii="宋体" w:cs="宋体"/>
                <w:color w:val="000000"/>
                <w:szCs w:val="21"/>
              </w:rPr>
              <w:t>2月</w:t>
            </w:r>
            <w:r w:rsidRPr="00875BF1">
              <w:rPr>
                <w:rFonts w:ascii="宋体" w:cs="宋体" w:hint="eastAsia"/>
                <w:color w:val="000000"/>
                <w:szCs w:val="21"/>
              </w:rPr>
              <w:t>3</w:t>
            </w:r>
            <w:r w:rsidRPr="00875BF1">
              <w:rPr>
                <w:rFonts w:ascii="宋体" w:cs="宋体"/>
                <w:color w:val="000000"/>
                <w:szCs w:val="21"/>
              </w:rPr>
              <w:t>0日前</w:t>
            </w:r>
          </w:p>
        </w:tc>
      </w:tr>
      <w:tr w:rsidR="00997BDA" w:rsidTr="00997B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sidRPr="00875BF1">
              <w:rPr>
                <w:rFonts w:ascii="宋体" w:cs="宋体" w:hint="eastAsia"/>
                <w:color w:val="000000"/>
                <w:sz w:val="24"/>
              </w:rPr>
              <w:t>减轻困难学生经济压力，激励学生成长成才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sidRPr="00875BF1">
              <w:rPr>
                <w:rFonts w:ascii="宋体" w:cs="宋体" w:hint="eastAsia"/>
                <w:color w:val="000000"/>
                <w:sz w:val="24"/>
              </w:rPr>
              <w:t>受资助学生不因贫失学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无</w:t>
            </w:r>
            <w:r w:rsidRPr="00875BF1">
              <w:rPr>
                <w:rFonts w:ascii="宋体" w:cs="宋体" w:hint="eastAsia"/>
                <w:color w:val="000000"/>
                <w:sz w:val="24"/>
              </w:rPr>
              <w:t>受资助学生因贫失学</w:t>
            </w:r>
          </w:p>
        </w:tc>
      </w:tr>
      <w:tr w:rsidR="00997BDA" w:rsidTr="00997BDA">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color w:val="000000"/>
                <w:sz w:val="24"/>
              </w:rPr>
              <w:t>学生满意度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color w:val="000000"/>
                <w:sz w:val="24"/>
              </w:rPr>
              <w:t>≥</w:t>
            </w:r>
            <w:r>
              <w:rPr>
                <w:rFonts w:ascii="宋体" w:cs="宋体"/>
                <w:color w:val="000000"/>
                <w:sz w:val="24"/>
              </w:rPr>
              <w:t>85</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r>
              <w:rPr>
                <w:rFonts w:ascii="宋体" w:cs="宋体" w:hint="eastAsia"/>
                <w:color w:val="000000"/>
                <w:sz w:val="24"/>
              </w:rPr>
              <w:t>9</w:t>
            </w:r>
            <w:r>
              <w:rPr>
                <w:rFonts w:ascii="宋体" w:cs="宋体"/>
                <w:color w:val="000000"/>
                <w:sz w:val="24"/>
              </w:rPr>
              <w:t>0</w:t>
            </w:r>
            <w:r>
              <w:rPr>
                <w:rFonts w:ascii="宋体" w:cs="宋体" w:hint="eastAsia"/>
                <w:color w:val="000000"/>
                <w:sz w:val="24"/>
              </w:rPr>
              <w:t>%</w:t>
            </w:r>
          </w:p>
        </w:tc>
      </w:tr>
      <w:tr w:rsidR="00997BDA" w:rsidTr="00997BDA">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7BDA" w:rsidRDefault="00997BDA" w:rsidP="00997BDA">
            <w:pPr>
              <w:widowControl/>
              <w:jc w:val="center"/>
              <w:textAlignment w:val="center"/>
              <w:rPr>
                <w:rFonts w:ascii="宋体" w:cs="宋体"/>
                <w:color w:val="000000"/>
                <w:sz w:val="24"/>
              </w:rPr>
            </w:pPr>
          </w:p>
        </w:tc>
      </w:tr>
    </w:tbl>
    <w:p w:rsidR="00997BDA" w:rsidRDefault="00997B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997BDA">
        <w:rPr>
          <w:rFonts w:ascii="仿宋_GB2312" w:eastAsia="仿宋_GB2312" w:hAnsi="仿宋_GB2312" w:cs="仿宋_GB2312" w:hint="eastAsia"/>
          <w:sz w:val="32"/>
          <w:szCs w:val="32"/>
        </w:rPr>
        <w:t>“2020-2021学年度直属学校校方责任保险费”项目全年预算数</w:t>
      </w:r>
      <w:r w:rsidR="00C00181">
        <w:rPr>
          <w:rFonts w:ascii="仿宋_GB2312" w:eastAsia="仿宋_GB2312" w:hAnsi="仿宋_GB2312" w:cs="仿宋_GB2312"/>
          <w:sz w:val="32"/>
          <w:szCs w:val="32"/>
        </w:rPr>
        <w:t>25.487</w:t>
      </w:r>
      <w:r w:rsidRPr="00997BDA">
        <w:rPr>
          <w:rFonts w:ascii="仿宋_GB2312" w:eastAsia="仿宋_GB2312" w:hAnsi="仿宋_GB2312" w:cs="仿宋_GB2312" w:hint="eastAsia"/>
          <w:sz w:val="32"/>
          <w:szCs w:val="32"/>
        </w:rPr>
        <w:t>万元，执行数为</w:t>
      </w:r>
      <w:r w:rsidR="00C00181">
        <w:rPr>
          <w:rFonts w:ascii="仿宋_GB2312" w:eastAsia="仿宋_GB2312" w:hAnsi="仿宋_GB2312" w:cs="仿宋_GB2312"/>
          <w:sz w:val="32"/>
          <w:szCs w:val="32"/>
        </w:rPr>
        <w:t>25.487</w:t>
      </w:r>
      <w:r w:rsidRPr="00997BDA">
        <w:rPr>
          <w:rFonts w:ascii="仿宋_GB2312" w:eastAsia="仿宋_GB2312" w:hAnsi="仿宋_GB2312" w:cs="仿宋_GB2312" w:hint="eastAsia"/>
          <w:sz w:val="32"/>
          <w:szCs w:val="32"/>
        </w:rPr>
        <w:t>万元，完成预算的100%。通过项目实施，</w:t>
      </w:r>
      <w:r w:rsidR="00C00181" w:rsidRPr="00C00181">
        <w:rPr>
          <w:rFonts w:ascii="仿宋_GB2312" w:eastAsia="仿宋_GB2312" w:hAnsi="仿宋_GB2312" w:cs="仿宋_GB2312" w:hint="eastAsia"/>
          <w:sz w:val="32"/>
          <w:szCs w:val="32"/>
        </w:rPr>
        <w:t>极大地为直属学校和学生化解了风险，减少了学校和学生家庭经济负担，保障了校园安全稳定，取得了良好的社会效益。</w:t>
      </w:r>
      <w:r w:rsidRPr="00997BDA">
        <w:rPr>
          <w:rFonts w:ascii="仿宋_GB2312" w:eastAsia="仿宋_GB2312" w:hAnsi="仿宋_GB2312" w:cs="仿宋_GB2312" w:hint="eastAsia"/>
          <w:sz w:val="32"/>
          <w:szCs w:val="32"/>
        </w:rPr>
        <w:t>发现的主要问题：</w:t>
      </w:r>
      <w:r w:rsidR="00C00181">
        <w:rPr>
          <w:rFonts w:ascii="仿宋_GB2312" w:eastAsia="仿宋_GB2312" w:hAnsi="仿宋_GB2312" w:cs="仿宋_GB2312" w:hint="eastAsia"/>
          <w:sz w:val="32"/>
          <w:szCs w:val="32"/>
        </w:rPr>
        <w:t>无</w:t>
      </w:r>
      <w:r w:rsidRPr="00997BDA">
        <w:rPr>
          <w:rFonts w:ascii="仿宋_GB2312" w:eastAsia="仿宋_GB2312" w:hAnsi="仿宋_GB2312" w:cs="仿宋_GB2312" w:hint="eastAsia"/>
          <w:sz w:val="32"/>
          <w:szCs w:val="32"/>
        </w:rPr>
        <w:t>。下一步改进措施：</w:t>
      </w:r>
      <w:r w:rsidR="00C00181">
        <w:rPr>
          <w:rFonts w:ascii="仿宋_GB2312" w:eastAsia="仿宋_GB2312" w:hAnsi="仿宋_GB2312" w:cs="仿宋_GB2312" w:hint="eastAsia"/>
          <w:sz w:val="32"/>
          <w:szCs w:val="32"/>
        </w:rPr>
        <w:t>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E2366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E23665" w:rsidRDefault="00997BD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E2366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sidRPr="00C00181">
              <w:rPr>
                <w:rFonts w:ascii="宋体" w:cs="宋体" w:hint="eastAsia"/>
                <w:color w:val="000000"/>
                <w:sz w:val="24"/>
              </w:rPr>
              <w:t>2020-2021学年度直属学校校方责任保险费</w:t>
            </w:r>
          </w:p>
        </w:tc>
      </w:tr>
      <w:tr w:rsidR="00E2366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sidRPr="00875BF1">
              <w:rPr>
                <w:rFonts w:ascii="宋体" w:cs="宋体" w:hint="eastAsia"/>
                <w:color w:val="000000"/>
                <w:sz w:val="24"/>
              </w:rPr>
              <w:t>攀枝花市学校后勤保障服务中心</w:t>
            </w:r>
          </w:p>
        </w:tc>
      </w:tr>
      <w:tr w:rsidR="00E2366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5.487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5.487</w:t>
            </w:r>
          </w:p>
        </w:tc>
      </w:tr>
      <w:tr w:rsidR="00E2366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E2366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5.487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5.487</w:t>
            </w:r>
          </w:p>
        </w:tc>
      </w:tr>
      <w:tr w:rsidR="00E2366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E2366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jc w:val="center"/>
              <w:rPr>
                <w:rFonts w:ascii="宋体" w:cs="宋体"/>
                <w:color w:val="000000"/>
                <w:sz w:val="24"/>
              </w:rPr>
            </w:pPr>
            <w:r>
              <w:rPr>
                <w:rFonts w:ascii="宋体" w:cs="宋体" w:hint="eastAsia"/>
                <w:color w:val="000000"/>
                <w:sz w:val="24"/>
              </w:rPr>
              <w:t>0</w:t>
            </w:r>
          </w:p>
        </w:tc>
      </w:tr>
      <w:tr w:rsidR="00E2366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年度目标完成情</w:t>
            </w:r>
            <w:r>
              <w:rPr>
                <w:rFonts w:ascii="宋体" w:hAnsi="宋体" w:cs="宋体" w:hint="eastAsia"/>
                <w:color w:val="000000"/>
                <w:kern w:val="0"/>
                <w:sz w:val="24"/>
              </w:rPr>
              <w:lastRenderedPageBreak/>
              <w:t>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E2366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E23665">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rsidP="00C00181">
            <w:pPr>
              <w:widowControl/>
              <w:jc w:val="center"/>
              <w:textAlignment w:val="center"/>
              <w:rPr>
                <w:rFonts w:ascii="宋体" w:cs="宋体"/>
                <w:color w:val="000000"/>
                <w:sz w:val="24"/>
              </w:rPr>
            </w:pPr>
            <w:r w:rsidRPr="00C00181">
              <w:rPr>
                <w:rFonts w:ascii="宋体" w:cs="宋体" w:hint="eastAsia"/>
                <w:color w:val="000000"/>
                <w:sz w:val="24"/>
              </w:rPr>
              <w:t>为直属学校全部学生购买</w:t>
            </w:r>
            <w:proofErr w:type="gramStart"/>
            <w:r w:rsidRPr="00C00181">
              <w:rPr>
                <w:rFonts w:ascii="宋体" w:cs="宋体" w:hint="eastAsia"/>
                <w:color w:val="000000"/>
                <w:sz w:val="24"/>
              </w:rPr>
              <w:t>校责险</w:t>
            </w:r>
            <w:proofErr w:type="gramEnd"/>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Pr="00C00181" w:rsidRDefault="00C00181">
            <w:pPr>
              <w:widowControl/>
              <w:jc w:val="center"/>
              <w:textAlignment w:val="center"/>
              <w:rPr>
                <w:rFonts w:ascii="宋体" w:cs="宋体"/>
                <w:color w:val="000000"/>
                <w:sz w:val="24"/>
              </w:rPr>
            </w:pPr>
            <w:r w:rsidRPr="00C00181">
              <w:rPr>
                <w:rFonts w:ascii="宋体" w:cs="宋体" w:hint="eastAsia"/>
                <w:color w:val="000000"/>
                <w:sz w:val="24"/>
              </w:rPr>
              <w:t>2020-2021学年度直属学校校方责任保险保费，主要完成了为直属学校2.55万名学生购买</w:t>
            </w:r>
            <w:proofErr w:type="gramStart"/>
            <w:r w:rsidRPr="00C00181">
              <w:rPr>
                <w:rFonts w:ascii="宋体" w:cs="宋体" w:hint="eastAsia"/>
                <w:color w:val="000000"/>
                <w:sz w:val="24"/>
              </w:rPr>
              <w:t>校责险</w:t>
            </w:r>
            <w:proofErr w:type="gramEnd"/>
            <w:r w:rsidRPr="00C00181">
              <w:rPr>
                <w:rFonts w:ascii="宋体" w:cs="宋体" w:hint="eastAsia"/>
                <w:color w:val="000000"/>
                <w:sz w:val="24"/>
              </w:rPr>
              <w:t>保费25.487万元。</w:t>
            </w:r>
          </w:p>
        </w:tc>
      </w:tr>
      <w:tr w:rsidR="00E2366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C00181" w:rsidTr="00C00181">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00181" w:rsidRDefault="00C00181">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00181" w:rsidRDefault="00C0018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00181" w:rsidRDefault="00C00181">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cs="宋体"/>
                <w:color w:val="000000"/>
                <w:sz w:val="24"/>
              </w:rPr>
              <w:t>投保学生数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pPr>
              <w:widowControl/>
              <w:jc w:val="center"/>
              <w:textAlignment w:val="center"/>
              <w:rPr>
                <w:rFonts w:ascii="宋体" w:cs="宋体"/>
                <w:color w:val="000000"/>
                <w:sz w:val="24"/>
              </w:rPr>
            </w:pPr>
            <w:r>
              <w:rPr>
                <w:rFonts w:ascii="宋体" w:cs="宋体"/>
                <w:color w:val="000000"/>
                <w:sz w:val="24"/>
              </w:rPr>
              <w:t>2.5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pPr>
              <w:widowControl/>
              <w:jc w:val="center"/>
              <w:textAlignment w:val="center"/>
              <w:rPr>
                <w:rFonts w:ascii="宋体" w:cs="宋体"/>
                <w:color w:val="000000"/>
                <w:sz w:val="24"/>
              </w:rPr>
            </w:pPr>
            <w:r>
              <w:rPr>
                <w:rFonts w:ascii="宋体" w:cs="宋体"/>
                <w:color w:val="000000"/>
                <w:sz w:val="24"/>
              </w:rPr>
              <w:t>2.55</w:t>
            </w:r>
          </w:p>
        </w:tc>
      </w:tr>
      <w:tr w:rsidR="00C00181" w:rsidTr="007E2F8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sidRPr="00C00181">
              <w:rPr>
                <w:rFonts w:ascii="宋体" w:cs="宋体" w:hint="eastAsia"/>
                <w:color w:val="000000"/>
                <w:sz w:val="24"/>
              </w:rPr>
              <w:t>市直属学校购买校方责任保险</w:t>
            </w:r>
            <w:r>
              <w:rPr>
                <w:rFonts w:ascii="宋体" w:cs="宋体" w:hint="eastAsia"/>
                <w:color w:val="000000"/>
                <w:sz w:val="24"/>
              </w:rPr>
              <w:t>投保率（1%）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cs="宋体" w:hint="eastAsia"/>
                <w:color w:val="000000"/>
                <w:sz w:val="24"/>
              </w:rPr>
              <w:t>1</w:t>
            </w:r>
            <w:r>
              <w:rPr>
                <w:rFonts w:ascii="宋体" w:cs="宋体"/>
                <w:color w:val="000000"/>
                <w:sz w:val="24"/>
              </w:rPr>
              <w:t>00</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00181" w:rsidRDefault="00C00181" w:rsidP="00C00181">
            <w:pPr>
              <w:widowControl/>
              <w:jc w:val="center"/>
              <w:textAlignment w:val="center"/>
              <w:rPr>
                <w:rFonts w:ascii="宋体" w:cs="宋体"/>
                <w:color w:val="000000"/>
                <w:sz w:val="24"/>
              </w:rPr>
            </w:pPr>
            <w:r>
              <w:rPr>
                <w:rFonts w:ascii="宋体" w:cs="宋体" w:hint="eastAsia"/>
                <w:color w:val="000000"/>
                <w:sz w:val="24"/>
              </w:rPr>
              <w:t>1</w:t>
            </w:r>
            <w:r>
              <w:rPr>
                <w:rFonts w:ascii="宋体" w:cs="宋体"/>
                <w:color w:val="000000"/>
                <w:sz w:val="24"/>
              </w:rPr>
              <w:t>00</w:t>
            </w:r>
            <w:r>
              <w:rPr>
                <w:rFonts w:ascii="宋体" w:cs="宋体" w:hint="eastAsia"/>
                <w:color w:val="000000"/>
                <w:sz w:val="24"/>
              </w:rPr>
              <w:t>%</w:t>
            </w:r>
          </w:p>
        </w:tc>
      </w:tr>
      <w:tr w:rsidR="00E2366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E23665" w:rsidRDefault="00E2366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rsidP="00C00181">
            <w:pPr>
              <w:widowControl/>
              <w:jc w:val="center"/>
              <w:textAlignment w:val="center"/>
              <w:rPr>
                <w:rFonts w:ascii="宋体" w:cs="宋体"/>
                <w:color w:val="000000"/>
                <w:sz w:val="24"/>
              </w:rPr>
            </w:pPr>
            <w:r>
              <w:rPr>
                <w:rFonts w:ascii="宋体" w:cs="宋体" w:hint="eastAsia"/>
                <w:color w:val="000000"/>
                <w:sz w:val="24"/>
              </w:rPr>
              <w:t>化解风险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sidRPr="00C00181">
              <w:rPr>
                <w:rFonts w:ascii="宋体" w:cs="宋体" w:hint="eastAsia"/>
                <w:color w:val="000000"/>
                <w:sz w:val="24"/>
              </w:rPr>
              <w:t>化解风险，有效减轻学校、学生经济负担，维护了校园和谐安全稳定。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sidRPr="00C00181">
              <w:rPr>
                <w:rFonts w:ascii="宋体" w:cs="宋体" w:hint="eastAsia"/>
                <w:color w:val="000000"/>
                <w:sz w:val="24"/>
              </w:rPr>
              <w:t>化解风险，有效减轻学校、学生经济负担，维护了校园和谐安全稳定。</w:t>
            </w:r>
          </w:p>
        </w:tc>
      </w:tr>
      <w:tr w:rsidR="00E2366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23665" w:rsidRDefault="00E2366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997BDA">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sidRPr="00C00181">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color w:val="000000"/>
                <w:sz w:val="24"/>
              </w:rPr>
              <w:t>学校满意度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≥8</w:t>
            </w:r>
            <w:r>
              <w:rPr>
                <w:rFonts w:ascii="宋体" w:cs="宋体"/>
                <w:color w:val="000000"/>
                <w:sz w:val="24"/>
              </w:rPr>
              <w:t>5</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23665" w:rsidRDefault="00C00181">
            <w:pPr>
              <w:widowControl/>
              <w:jc w:val="center"/>
              <w:textAlignment w:val="center"/>
              <w:rPr>
                <w:rFonts w:ascii="宋体" w:cs="宋体"/>
                <w:color w:val="000000"/>
                <w:sz w:val="24"/>
              </w:rPr>
            </w:pPr>
            <w:r>
              <w:rPr>
                <w:rFonts w:ascii="宋体" w:cs="宋体" w:hint="eastAsia"/>
                <w:color w:val="000000"/>
                <w:sz w:val="24"/>
              </w:rPr>
              <w:t>1</w:t>
            </w:r>
            <w:r>
              <w:rPr>
                <w:rFonts w:ascii="宋体" w:cs="宋体"/>
                <w:color w:val="000000"/>
                <w:sz w:val="24"/>
              </w:rPr>
              <w:t>00</w:t>
            </w:r>
            <w:r>
              <w:rPr>
                <w:rFonts w:ascii="宋体" w:cs="宋体" w:hint="eastAsia"/>
                <w:color w:val="000000"/>
                <w:sz w:val="24"/>
              </w:rPr>
              <w:t>%</w:t>
            </w:r>
          </w:p>
        </w:tc>
      </w:tr>
    </w:tbl>
    <w:p w:rsidR="00541647" w:rsidRDefault="00541647" w:rsidP="0054164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w:t>
      </w:r>
      <w:r w:rsidRPr="00541647">
        <w:rPr>
          <w:rFonts w:ascii="仿宋_GB2312" w:eastAsia="仿宋_GB2312" w:hAnsi="仿宋_GB2312" w:cs="仿宋_GB2312" w:hint="eastAsia"/>
          <w:sz w:val="32"/>
          <w:szCs w:val="32"/>
        </w:rPr>
        <w:t>2020年度校服管理平台服务年费</w:t>
      </w:r>
      <w:r w:rsidRPr="00997BDA">
        <w:rPr>
          <w:rFonts w:ascii="仿宋_GB2312" w:eastAsia="仿宋_GB2312" w:hAnsi="仿宋_GB2312" w:cs="仿宋_GB2312" w:hint="eastAsia"/>
          <w:sz w:val="32"/>
          <w:szCs w:val="32"/>
        </w:rPr>
        <w:t>”项目全年预算数</w:t>
      </w:r>
      <w:r>
        <w:rPr>
          <w:rFonts w:ascii="仿宋_GB2312" w:eastAsia="仿宋_GB2312" w:hAnsi="仿宋_GB2312" w:cs="仿宋_GB2312"/>
          <w:sz w:val="32"/>
          <w:szCs w:val="32"/>
        </w:rPr>
        <w:t>89.9</w:t>
      </w:r>
      <w:r w:rsidRPr="00997B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89.9</w:t>
      </w:r>
      <w:r w:rsidRPr="00997BDA">
        <w:rPr>
          <w:rFonts w:ascii="仿宋_GB2312" w:eastAsia="仿宋_GB2312" w:hAnsi="仿宋_GB2312" w:cs="仿宋_GB2312" w:hint="eastAsia"/>
          <w:sz w:val="32"/>
          <w:szCs w:val="32"/>
        </w:rPr>
        <w:t>万元，完成预算的100%。通过项目实施，</w:t>
      </w:r>
      <w:r>
        <w:rPr>
          <w:rFonts w:ascii="仿宋_GB2312" w:eastAsia="仿宋_GB2312" w:hAnsi="仿宋_GB2312" w:cs="仿宋_GB2312" w:hint="eastAsia"/>
          <w:sz w:val="32"/>
          <w:szCs w:val="32"/>
        </w:rPr>
        <w:t>强化了</w:t>
      </w:r>
      <w:r w:rsidRPr="00541647">
        <w:rPr>
          <w:rFonts w:ascii="仿宋_GB2312" w:eastAsia="仿宋_GB2312" w:hAnsi="仿宋_GB2312" w:cs="仿宋_GB2312" w:hint="eastAsia"/>
          <w:sz w:val="32"/>
          <w:szCs w:val="32"/>
        </w:rPr>
        <w:t>我市中小学校校服采购过程中的廉政风险防控，实现家长与学生自主与便捷选购，用现代信息科技技术手段惠及广大学生家长</w:t>
      </w:r>
      <w:r w:rsidRPr="00C00181">
        <w:rPr>
          <w:rFonts w:ascii="仿宋_GB2312" w:eastAsia="仿宋_GB2312" w:hAnsi="仿宋_GB2312" w:cs="仿宋_GB2312" w:hint="eastAsia"/>
          <w:sz w:val="32"/>
          <w:szCs w:val="32"/>
        </w:rPr>
        <w:t>。</w:t>
      </w:r>
      <w:r w:rsidRPr="00997BDA">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部分学校还未使用该平台</w:t>
      </w:r>
      <w:r w:rsidRPr="00997BDA">
        <w:rPr>
          <w:rFonts w:ascii="仿宋_GB2312" w:eastAsia="仿宋_GB2312" w:hAnsi="仿宋_GB2312" w:cs="仿宋_GB2312" w:hint="eastAsia"/>
          <w:sz w:val="32"/>
          <w:szCs w:val="32"/>
        </w:rPr>
        <w:t>。下一步改进措施：</w:t>
      </w:r>
      <w:r>
        <w:rPr>
          <w:rFonts w:ascii="仿宋_GB2312" w:eastAsia="仿宋_GB2312" w:hAnsi="仿宋_GB2312" w:cs="仿宋_GB2312" w:hint="eastAsia"/>
          <w:sz w:val="32"/>
          <w:szCs w:val="32"/>
        </w:rPr>
        <w:t>加强对学校使用率的监督，进一步提高使用率。</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541647" w:rsidTr="007E2F8D">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541647" w:rsidTr="007E2F8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sidRPr="00541647">
              <w:rPr>
                <w:rFonts w:ascii="宋体" w:cs="宋体" w:hint="eastAsia"/>
                <w:color w:val="000000"/>
                <w:sz w:val="24"/>
              </w:rPr>
              <w:t>2020年度校服管理平台服务年费</w:t>
            </w:r>
          </w:p>
        </w:tc>
      </w:tr>
      <w:tr w:rsidR="00541647" w:rsidTr="007E2F8D">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sidRPr="00875BF1">
              <w:rPr>
                <w:rFonts w:ascii="宋体" w:cs="宋体" w:hint="eastAsia"/>
                <w:color w:val="000000"/>
                <w:sz w:val="24"/>
              </w:rPr>
              <w:t>攀枝花市学校后勤保障服务中心</w:t>
            </w:r>
          </w:p>
        </w:tc>
      </w:tr>
      <w:tr w:rsidR="00541647" w:rsidTr="007E2F8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color w:val="000000"/>
                <w:sz w:val="24"/>
              </w:rPr>
              <w:t>89.9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5.487</w:t>
            </w:r>
          </w:p>
        </w:tc>
      </w:tr>
      <w:tr w:rsidR="00541647" w:rsidTr="007E2F8D">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color w:val="000000"/>
                <w:sz w:val="24"/>
              </w:rPr>
              <w:t>89.9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color w:val="000000"/>
                <w:sz w:val="24"/>
              </w:rPr>
              <w:t>89.9</w:t>
            </w:r>
          </w:p>
        </w:tc>
      </w:tr>
      <w:tr w:rsidR="00541647" w:rsidTr="007E2F8D">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jc w:val="center"/>
              <w:rPr>
                <w:rFonts w:ascii="宋体" w:cs="宋体"/>
                <w:color w:val="000000"/>
                <w:sz w:val="24"/>
              </w:rPr>
            </w:pPr>
            <w:r>
              <w:rPr>
                <w:rFonts w:ascii="宋体" w:cs="宋体" w:hint="eastAsia"/>
                <w:color w:val="000000"/>
                <w:sz w:val="24"/>
              </w:rPr>
              <w:t>0</w:t>
            </w:r>
          </w:p>
        </w:tc>
      </w:tr>
      <w:tr w:rsidR="00541647" w:rsidTr="007E2F8D">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541647" w:rsidTr="007E2F8D">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Pr="00541647" w:rsidRDefault="00541647" w:rsidP="00541647">
            <w:pPr>
              <w:widowControl/>
              <w:jc w:val="center"/>
              <w:textAlignment w:val="center"/>
              <w:rPr>
                <w:rFonts w:ascii="宋体" w:cs="宋体"/>
                <w:color w:val="000000"/>
                <w:sz w:val="24"/>
              </w:rPr>
            </w:pPr>
          </w:p>
          <w:p w:rsidR="00541647" w:rsidRDefault="00541647" w:rsidP="00541647">
            <w:pPr>
              <w:widowControl/>
              <w:jc w:val="center"/>
              <w:textAlignment w:val="center"/>
              <w:rPr>
                <w:rFonts w:ascii="宋体" w:cs="宋体"/>
                <w:color w:val="000000"/>
                <w:sz w:val="24"/>
              </w:rPr>
            </w:pPr>
            <w:r w:rsidRPr="00541647">
              <w:rPr>
                <w:rFonts w:ascii="宋体" w:cs="宋体" w:hint="eastAsia"/>
                <w:color w:val="000000"/>
                <w:sz w:val="24"/>
              </w:rPr>
              <w:t>加强我市中小学校校服采购过程中的廉政风险防控，实现家长与学生自主与便捷选购，用现代信息科技技术手段惠及广大学生家长</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Pr="00C00181" w:rsidRDefault="00541647" w:rsidP="007E2F8D">
            <w:pPr>
              <w:widowControl/>
              <w:jc w:val="center"/>
              <w:textAlignment w:val="center"/>
              <w:rPr>
                <w:rFonts w:ascii="宋体" w:cs="宋体"/>
                <w:color w:val="000000"/>
                <w:sz w:val="24"/>
              </w:rPr>
            </w:pPr>
            <w:r w:rsidRPr="00541647">
              <w:rPr>
                <w:rFonts w:ascii="宋体" w:cs="宋体" w:hint="eastAsia"/>
                <w:color w:val="000000"/>
                <w:sz w:val="24"/>
              </w:rPr>
              <w:t>全市校服互联网采购管理平台共计录入学校数量120所，72所学校已开通了平台管理系统，并完成了平台培训工作，运用信息化平台管理功能，通过系统后台查看、监督、管理采购流程和公开公示信息，为推进我市校服管理规范化、精细化、标准化、科学化水平，确保校服采购工作顺利进行起到了较好的作用。</w:t>
            </w:r>
          </w:p>
        </w:tc>
      </w:tr>
      <w:tr w:rsidR="00541647" w:rsidTr="007E2F8D">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541647" w:rsidTr="007E2F8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hint="eastAsia"/>
                <w:color w:val="000000"/>
                <w:sz w:val="24"/>
              </w:rPr>
              <w:t>通过平台采购</w:t>
            </w:r>
            <w:proofErr w:type="gramStart"/>
            <w:r>
              <w:rPr>
                <w:rFonts w:ascii="宋体" w:cs="宋体"/>
                <w:color w:val="000000"/>
                <w:sz w:val="24"/>
              </w:rPr>
              <w:t>校服校数</w:t>
            </w:r>
            <w:proofErr w:type="gramEnd"/>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40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7E2F8D">
            <w:pPr>
              <w:widowControl/>
              <w:jc w:val="center"/>
              <w:textAlignment w:val="center"/>
              <w:rPr>
                <w:rFonts w:ascii="宋体" w:cs="宋体"/>
                <w:color w:val="000000"/>
                <w:sz w:val="24"/>
              </w:rPr>
            </w:pPr>
            <w:r>
              <w:rPr>
                <w:rFonts w:ascii="宋体" w:cs="宋体" w:hint="eastAsia"/>
                <w:color w:val="000000"/>
                <w:sz w:val="24"/>
              </w:rPr>
              <w:t>4</w:t>
            </w:r>
            <w:r>
              <w:rPr>
                <w:rFonts w:ascii="宋体" w:cs="宋体"/>
                <w:color w:val="000000"/>
                <w:sz w:val="24"/>
              </w:rPr>
              <w:t>1</w:t>
            </w:r>
          </w:p>
        </w:tc>
      </w:tr>
      <w:tr w:rsidR="00541647" w:rsidTr="007E2F8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开展培训次数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≥2次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6</w:t>
            </w:r>
          </w:p>
        </w:tc>
      </w:tr>
      <w:tr w:rsidR="00541647" w:rsidTr="007E2F8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使用率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≥3</w:t>
            </w:r>
            <w:r>
              <w:rPr>
                <w:rFonts w:ascii="宋体" w:cs="宋体"/>
                <w:color w:val="000000"/>
                <w:sz w:val="24"/>
              </w:rPr>
              <w:t>0</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color w:val="000000"/>
                <w:sz w:val="24"/>
              </w:rPr>
              <w:t>36</w:t>
            </w:r>
            <w:r>
              <w:rPr>
                <w:rFonts w:ascii="宋体" w:cs="宋体" w:hint="eastAsia"/>
                <w:color w:val="000000"/>
                <w:sz w:val="24"/>
              </w:rPr>
              <w:t>%</w:t>
            </w:r>
          </w:p>
        </w:tc>
      </w:tr>
      <w:tr w:rsidR="00541647" w:rsidTr="007E2F8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化解风险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sidRPr="00C00181">
              <w:rPr>
                <w:rFonts w:ascii="宋体" w:cs="宋体" w:hint="eastAsia"/>
                <w:color w:val="000000"/>
                <w:sz w:val="24"/>
              </w:rPr>
              <w:t>化解风险，有效减轻学校、学生经济负担，维护了校园和谐安全稳定。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sidRPr="00C00181">
              <w:rPr>
                <w:rFonts w:ascii="宋体" w:cs="宋体" w:hint="eastAsia"/>
                <w:color w:val="000000"/>
                <w:sz w:val="24"/>
              </w:rPr>
              <w:t>化解风险，有效减轻学校、学生经济负担，维护了校园和谐安全稳定。</w:t>
            </w:r>
          </w:p>
        </w:tc>
      </w:tr>
      <w:tr w:rsidR="00541647" w:rsidTr="007E2F8D">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sidRPr="00C00181">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color w:val="000000"/>
                <w:sz w:val="24"/>
              </w:rPr>
              <w:t>学校满意度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≥8</w:t>
            </w:r>
            <w:r>
              <w:rPr>
                <w:rFonts w:ascii="宋体" w:cs="宋体"/>
                <w:color w:val="000000"/>
                <w:sz w:val="24"/>
              </w:rPr>
              <w:t>5</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1647" w:rsidRDefault="00541647" w:rsidP="00541647">
            <w:pPr>
              <w:widowControl/>
              <w:jc w:val="center"/>
              <w:textAlignment w:val="center"/>
              <w:rPr>
                <w:rFonts w:ascii="宋体" w:cs="宋体"/>
                <w:color w:val="000000"/>
                <w:sz w:val="24"/>
              </w:rPr>
            </w:pPr>
            <w:r>
              <w:rPr>
                <w:rFonts w:ascii="宋体" w:cs="宋体" w:hint="eastAsia"/>
                <w:color w:val="000000"/>
                <w:sz w:val="24"/>
              </w:rPr>
              <w:t>1</w:t>
            </w:r>
            <w:r>
              <w:rPr>
                <w:rFonts w:ascii="宋体" w:cs="宋体"/>
                <w:color w:val="000000"/>
                <w:sz w:val="24"/>
              </w:rPr>
              <w:t>00</w:t>
            </w:r>
            <w:r>
              <w:rPr>
                <w:rFonts w:ascii="宋体" w:cs="宋体" w:hint="eastAsia"/>
                <w:color w:val="000000"/>
                <w:sz w:val="24"/>
              </w:rPr>
              <w:t>%</w:t>
            </w:r>
          </w:p>
        </w:tc>
      </w:tr>
    </w:tbl>
    <w:p w:rsidR="00541647" w:rsidRDefault="00541647" w:rsidP="00541647">
      <w:pPr>
        <w:spacing w:line="580" w:lineRule="exact"/>
        <w:ind w:firstLineChars="200" w:firstLine="640"/>
        <w:rPr>
          <w:rFonts w:ascii="仿宋_GB2312" w:eastAsia="仿宋_GB2312" w:hAnsi="仿宋_GB2312" w:cs="仿宋_GB2312"/>
          <w:sz w:val="32"/>
          <w:szCs w:val="32"/>
        </w:rPr>
      </w:pPr>
    </w:p>
    <w:p w:rsidR="00E23665" w:rsidRDefault="00997BDA">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E23665" w:rsidRDefault="00997BDA">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w:t>
      </w:r>
      <w:r>
        <w:rPr>
          <w:rFonts w:ascii="仿宋_GB2312" w:eastAsia="仿宋_GB2312" w:hAnsi="仿宋_GB2312" w:cs="仿宋_GB2312"/>
          <w:sz w:val="32"/>
          <w:szCs w:val="32"/>
        </w:rPr>
        <w:t>学校后勤保障服务中心2020</w:t>
      </w:r>
      <w:r>
        <w:rPr>
          <w:rFonts w:ascii="仿宋_GB2312" w:eastAsia="仿宋_GB2312" w:hAnsi="仿宋_GB2312" w:cs="仿宋_GB2312" w:hint="eastAsia"/>
          <w:sz w:val="32"/>
          <w:szCs w:val="32"/>
        </w:rPr>
        <w:t>年部门整体</w:t>
      </w:r>
      <w:r>
        <w:rPr>
          <w:rFonts w:ascii="仿宋_GB2312" w:eastAsia="仿宋_GB2312" w:hAnsi="仿宋_GB2312" w:cs="仿宋_GB2312" w:hint="eastAsia"/>
          <w:sz w:val="32"/>
          <w:szCs w:val="32"/>
        </w:rPr>
        <w:lastRenderedPageBreak/>
        <w:t>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E23665" w:rsidRDefault="00997BDA" w:rsidP="0049336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0E0E22">
        <w:rPr>
          <w:rFonts w:ascii="仿宋_GB2312" w:eastAsia="仿宋_GB2312" w:hAnsi="仿宋_GB2312" w:cs="仿宋_GB2312" w:hint="eastAsia"/>
          <w:sz w:val="32"/>
          <w:szCs w:val="32"/>
        </w:rPr>
        <w:t>“市直属学校学生资助资金”</w:t>
      </w:r>
      <w:r w:rsidR="00493362">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开展了绩效评价，《</w:t>
      </w:r>
      <w:r w:rsidR="00493362">
        <w:rPr>
          <w:rFonts w:ascii="仿宋_GB2312" w:eastAsia="仿宋_GB2312" w:hAnsi="仿宋_GB2312" w:cs="仿宋_GB2312" w:hint="eastAsia"/>
          <w:sz w:val="32"/>
          <w:szCs w:val="32"/>
        </w:rPr>
        <w:t>攀枝花市</w:t>
      </w:r>
      <w:r w:rsidR="00493362">
        <w:rPr>
          <w:rFonts w:ascii="仿宋_GB2312" w:eastAsia="仿宋_GB2312" w:hAnsi="仿宋_GB2312" w:cs="仿宋_GB2312"/>
          <w:sz w:val="32"/>
          <w:szCs w:val="32"/>
        </w:rPr>
        <w:t>学校后勤保障服务中心</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E23665" w:rsidRDefault="00997BDA">
      <w:pPr>
        <w:numPr>
          <w:ilvl w:val="0"/>
          <w:numId w:val="3"/>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color w:val="000000"/>
          <w:sz w:val="44"/>
          <w:szCs w:val="44"/>
        </w:rPr>
        <w:t>名</w:t>
      </w:r>
      <w:r>
        <w:rPr>
          <w:rStyle w:val="1Char"/>
          <w:rFonts w:ascii="黑体" w:eastAsia="黑体" w:hAnsi="黑体" w:hint="eastAsia"/>
          <w:b w:val="0"/>
        </w:rPr>
        <w:t>词解释</w:t>
      </w:r>
      <w:bookmarkEnd w:id="52"/>
      <w:bookmarkEnd w:id="53"/>
    </w:p>
    <w:p w:rsidR="00E23665" w:rsidRDefault="00E23665">
      <w:pPr>
        <w:spacing w:line="600" w:lineRule="exact"/>
        <w:jc w:val="left"/>
        <w:rPr>
          <w:rFonts w:ascii="宋体"/>
          <w:b/>
          <w:color w:val="000000"/>
          <w:sz w:val="44"/>
          <w:szCs w:val="44"/>
        </w:rPr>
      </w:pPr>
    </w:p>
    <w:p w:rsidR="00202539" w:rsidRDefault="00202539" w:rsidP="00202539">
      <w:pPr>
        <w:widowControl/>
        <w:spacing w:line="560" w:lineRule="exact"/>
        <w:ind w:firstLine="660"/>
        <w:rPr>
          <w:rFonts w:ascii="仿宋" w:eastAsia="仿宋" w:hAnsi="仿宋"/>
          <w:sz w:val="32"/>
          <w:szCs w:val="32"/>
        </w:rPr>
      </w:pPr>
      <w:bookmarkStart w:id="54" w:name="_Toc15377226"/>
      <w:r>
        <w:rPr>
          <w:rFonts w:ascii="仿宋" w:eastAsia="仿宋" w:hAnsi="仿宋" w:cs="仿宋_GB2312"/>
          <w:sz w:val="32"/>
          <w:szCs w:val="32"/>
        </w:rPr>
        <w:t>1.</w:t>
      </w:r>
      <w:r>
        <w:rPr>
          <w:rFonts w:ascii="仿宋" w:eastAsia="仿宋" w:hAnsi="仿宋" w:cs="仿宋_GB2312" w:hint="eastAsia"/>
          <w:sz w:val="32"/>
          <w:szCs w:val="32"/>
        </w:rPr>
        <w:t>财政拨款收入：指单位从同级财政部门取得的财政预算资金。</w:t>
      </w:r>
    </w:p>
    <w:p w:rsidR="00202539" w:rsidRDefault="00202539" w:rsidP="00202539">
      <w:pPr>
        <w:widowControl/>
        <w:spacing w:line="560" w:lineRule="exact"/>
        <w:ind w:firstLine="66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其他收入：指单位取得的除上述收入以外的各项收入。主要是利息收入、除财政外其他相关单位拨款等。</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3.</w:t>
      </w:r>
      <w:r>
        <w:rPr>
          <w:rFonts w:ascii="仿宋" w:eastAsia="仿宋" w:hAnsi="仿宋" w:cs="仿宋_GB2312" w:hint="eastAsia"/>
          <w:sz w:val="32"/>
          <w:szCs w:val="32"/>
        </w:rPr>
        <w:t>年初结转和结余：指以前年度尚未完成、结转到本年按有关规定继续使用的资金。</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4.</w:t>
      </w:r>
      <w:r>
        <w:rPr>
          <w:rFonts w:ascii="仿宋" w:eastAsia="仿宋" w:hAnsi="仿宋" w:cs="仿宋_GB2312" w:hint="eastAsia"/>
          <w:sz w:val="32"/>
          <w:szCs w:val="32"/>
        </w:rPr>
        <w:t>年末结转和结余：指单位按有关规定结转到下年或以后年度继续使用的资金。</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5.</w:t>
      </w:r>
      <w:r>
        <w:rPr>
          <w:rFonts w:ascii="仿宋" w:eastAsia="仿宋" w:hAnsi="仿宋" w:cs="仿宋_GB2312" w:hint="eastAsia"/>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6.</w:t>
      </w:r>
      <w:r>
        <w:rPr>
          <w:rFonts w:ascii="仿宋" w:eastAsia="仿宋" w:hAnsi="仿宋" w:cs="仿宋_GB2312" w:hint="eastAsia"/>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w:t>
      </w:r>
      <w:r>
        <w:rPr>
          <w:rFonts w:ascii="仿宋" w:eastAsia="仿宋" w:hAnsi="仿宋" w:cs="仿宋_GB2312" w:hint="eastAsia"/>
          <w:sz w:val="32"/>
          <w:szCs w:val="32"/>
        </w:rPr>
        <w:lastRenderedPageBreak/>
        <w:t>育管理事务（款）其他教育管理事务支出（项）：指其他用于教育管理事务方面的支出。教育（类）普通教育（款）学前教育（项）：指各部门举办的学前教育支出。教育（类）普通教育（款）初中教育（项）指</w:t>
      </w:r>
      <w:r>
        <w:rPr>
          <w:rFonts w:ascii="仿宋" w:eastAsia="仿宋" w:hAnsi="仿宋" w:cs="仿宋_GB2312"/>
          <w:sz w:val="32"/>
          <w:szCs w:val="32"/>
        </w:rPr>
        <w:t xml:space="preserve">: </w:t>
      </w:r>
      <w:r>
        <w:rPr>
          <w:rFonts w:ascii="仿宋" w:eastAsia="仿宋" w:hAnsi="仿宋" w:cs="仿宋_GB2312" w:hint="eastAsia"/>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w:t>
      </w:r>
      <w:r>
        <w:rPr>
          <w:rFonts w:ascii="仿宋" w:eastAsia="仿宋" w:hAnsi="仿宋" w:cs="仿宋_GB2312"/>
          <w:sz w:val="32"/>
          <w:szCs w:val="32"/>
        </w:rPr>
        <w:t>:</w:t>
      </w:r>
      <w:r>
        <w:rPr>
          <w:rFonts w:ascii="仿宋" w:eastAsia="仿宋" w:hAnsi="仿宋" w:cs="仿宋_GB2312" w:hint="eastAsia"/>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lastRenderedPageBreak/>
        <w:t>7.</w:t>
      </w:r>
      <w:r>
        <w:rPr>
          <w:rFonts w:ascii="仿宋" w:eastAsia="仿宋" w:hAnsi="仿宋" w:cs="仿宋_GB2312" w:hint="eastAsia"/>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8.</w:t>
      </w:r>
      <w:r>
        <w:rPr>
          <w:rFonts w:ascii="仿宋" w:eastAsia="仿宋" w:hAnsi="仿宋" w:cs="仿宋_GB2312" w:hint="eastAsia"/>
          <w:sz w:val="32"/>
          <w:szCs w:val="32"/>
        </w:rPr>
        <w:t>社会保障和就业（类）人力资源和社会保障管理事务（款）其他人力资源和社会保障管理事务支出（项）</w:t>
      </w:r>
      <w:r>
        <w:rPr>
          <w:rFonts w:ascii="仿宋" w:eastAsia="仿宋" w:hAnsi="仿宋" w:cs="仿宋_GB2312"/>
          <w:sz w:val="32"/>
          <w:szCs w:val="32"/>
        </w:rPr>
        <w:t>:</w:t>
      </w:r>
      <w:r>
        <w:rPr>
          <w:rFonts w:ascii="仿宋" w:eastAsia="仿宋" w:hAnsi="仿宋" w:cs="仿宋_GB2312" w:hint="eastAsia"/>
          <w:sz w:val="32"/>
          <w:szCs w:val="32"/>
        </w:rPr>
        <w:t>其他用于人力资源和社会保障管理事务方面的支出。社会保障和就业（类）行政事业单位离退休（款）未归口管理的行政事业单位离退休（项）</w:t>
      </w:r>
      <w:r>
        <w:rPr>
          <w:rFonts w:ascii="仿宋" w:eastAsia="仿宋" w:hAnsi="仿宋" w:cs="仿宋_GB2312"/>
          <w:sz w:val="32"/>
          <w:szCs w:val="32"/>
        </w:rPr>
        <w:t>:</w:t>
      </w:r>
      <w:r>
        <w:rPr>
          <w:rFonts w:ascii="仿宋" w:eastAsia="仿宋" w:hAnsi="仿宋" w:cs="仿宋_GB2312" w:hint="eastAsia"/>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w:t>
      </w:r>
      <w:r>
        <w:rPr>
          <w:rFonts w:ascii="仿宋" w:eastAsia="仿宋" w:hAnsi="仿宋" w:cs="仿宋_GB2312" w:hint="eastAsia"/>
          <w:sz w:val="32"/>
          <w:szCs w:val="32"/>
        </w:rPr>
        <w:lastRenderedPageBreak/>
        <w:t>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9.</w:t>
      </w:r>
      <w:r>
        <w:rPr>
          <w:rFonts w:ascii="仿宋" w:eastAsia="仿宋" w:hAnsi="仿宋" w:cs="仿宋_GB2312" w:hint="eastAsia"/>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10.</w:t>
      </w:r>
      <w:r>
        <w:rPr>
          <w:rFonts w:ascii="仿宋" w:eastAsia="仿宋" w:hAnsi="仿宋" w:cs="仿宋_GB2312" w:hint="eastAsia"/>
          <w:sz w:val="32"/>
          <w:szCs w:val="32"/>
        </w:rPr>
        <w:t>城乡社区支出（类）国有土地使用权出让收入及对应专项债务收入安排的支出（款）城市建设支出（项）：反映土地出让收入用于完善国有土地使用功能的配套设施建设和城市基础设施建设支出。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11.</w:t>
      </w:r>
      <w:r>
        <w:rPr>
          <w:rFonts w:ascii="仿宋" w:eastAsia="仿宋" w:hAnsi="仿宋" w:cs="仿宋_GB2312" w:hint="eastAsia"/>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w:t>
      </w:r>
      <w:proofErr w:type="gramStart"/>
      <w:r>
        <w:rPr>
          <w:rFonts w:ascii="仿宋" w:eastAsia="仿宋" w:hAnsi="仿宋" w:cs="仿宋_GB2312" w:hint="eastAsia"/>
          <w:sz w:val="32"/>
          <w:szCs w:val="32"/>
        </w:rPr>
        <w:t>比列</w:t>
      </w:r>
      <w:proofErr w:type="gramEnd"/>
      <w:r>
        <w:rPr>
          <w:rFonts w:ascii="仿宋" w:eastAsia="仿宋" w:hAnsi="仿宋" w:cs="仿宋_GB2312" w:hint="eastAsia"/>
          <w:sz w:val="32"/>
          <w:szCs w:val="32"/>
        </w:rPr>
        <w:t>为职工缴纳的住房公积金</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lastRenderedPageBreak/>
        <w:t>12.</w:t>
      </w:r>
      <w:r>
        <w:rPr>
          <w:rFonts w:ascii="仿宋" w:eastAsia="仿宋" w:hAnsi="仿宋" w:cs="仿宋_GB2312" w:hint="eastAsia"/>
          <w:sz w:val="32"/>
          <w:szCs w:val="32"/>
        </w:rPr>
        <w:t>其他支出（类）彩票公益金及对应专项债务收入安排的支出（款）用于体育事业的彩票公益金支出（项）：反映用于体育事业的彩票公益金支出。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13.</w:t>
      </w:r>
      <w:r>
        <w:rPr>
          <w:rFonts w:ascii="仿宋" w:eastAsia="仿宋" w:hAnsi="仿宋" w:cs="仿宋_GB2312" w:hint="eastAsia"/>
          <w:sz w:val="32"/>
          <w:szCs w:val="32"/>
        </w:rPr>
        <w:t>年末结转和结余指单位按有关规定结转到下年或以后年度继续使用的资金。</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14.</w:t>
      </w:r>
      <w:r>
        <w:rPr>
          <w:rFonts w:ascii="仿宋" w:eastAsia="仿宋" w:hAnsi="仿宋" w:cs="仿宋_GB2312" w:hint="eastAsia"/>
          <w:sz w:val="32"/>
          <w:szCs w:val="32"/>
        </w:rPr>
        <w:t>基本支出：指为保障机构正常运转、完成日常工作任务而发生的人员支出和公用支出。</w:t>
      </w:r>
    </w:p>
    <w:p w:rsidR="00202539" w:rsidRDefault="00202539" w:rsidP="00202539">
      <w:pPr>
        <w:widowControl/>
        <w:spacing w:line="560" w:lineRule="exact"/>
        <w:ind w:firstLine="660"/>
        <w:rPr>
          <w:rFonts w:ascii="仿宋" w:eastAsia="仿宋" w:hAnsi="仿宋" w:cs="仿宋_GB2312"/>
          <w:sz w:val="32"/>
          <w:szCs w:val="32"/>
        </w:rPr>
      </w:pPr>
      <w:r>
        <w:rPr>
          <w:rFonts w:ascii="仿宋" w:eastAsia="仿宋" w:hAnsi="仿宋" w:cs="仿宋_GB2312"/>
          <w:sz w:val="32"/>
          <w:szCs w:val="32"/>
        </w:rPr>
        <w:t>15.</w:t>
      </w:r>
      <w:r>
        <w:rPr>
          <w:rFonts w:ascii="仿宋" w:eastAsia="仿宋" w:hAnsi="仿宋" w:cs="仿宋_GB2312" w:hint="eastAsia"/>
          <w:sz w:val="32"/>
          <w:szCs w:val="32"/>
        </w:rPr>
        <w:t>项目支出：指在基本支出之外为完成特定行政任务和事业发展目标所发生的支出。</w:t>
      </w:r>
    </w:p>
    <w:p w:rsidR="00202539" w:rsidRDefault="00202539" w:rsidP="00202539">
      <w:pPr>
        <w:widowControl/>
        <w:spacing w:line="560" w:lineRule="exact"/>
        <w:ind w:firstLine="660"/>
        <w:rPr>
          <w:rFonts w:ascii="仿宋" w:eastAsia="仿宋" w:hAnsi="仿宋"/>
          <w:sz w:val="32"/>
          <w:szCs w:val="32"/>
        </w:rPr>
      </w:pPr>
      <w:r>
        <w:rPr>
          <w:rFonts w:ascii="仿宋" w:eastAsia="仿宋" w:hAnsi="仿宋" w:cs="仿宋_GB2312"/>
          <w:sz w:val="32"/>
          <w:szCs w:val="32"/>
        </w:rPr>
        <w:t>16.</w:t>
      </w:r>
      <w:r>
        <w:rPr>
          <w:rFonts w:ascii="仿宋" w:eastAsia="仿宋" w:hAnsi="仿宋"/>
          <w:sz w:val="32"/>
          <w:szCs w:val="32"/>
        </w:rPr>
        <w:t>“</w:t>
      </w:r>
      <w:r>
        <w:rPr>
          <w:rFonts w:ascii="仿宋" w:eastAsia="仿宋" w:hAnsi="仿宋" w:cs="仿宋_GB2312" w:hint="eastAsia"/>
          <w:sz w:val="32"/>
          <w:szCs w:val="32"/>
        </w:rPr>
        <w:t>三公</w:t>
      </w:r>
      <w:r>
        <w:rPr>
          <w:rFonts w:ascii="仿宋" w:eastAsia="仿宋" w:hAnsi="仿宋"/>
          <w:sz w:val="32"/>
          <w:szCs w:val="32"/>
        </w:rPr>
        <w:t>”</w:t>
      </w:r>
      <w:r>
        <w:rPr>
          <w:rFonts w:ascii="仿宋" w:eastAsia="仿宋" w:hAnsi="仿宋" w:cs="仿宋_GB2312" w:hint="eastAsia"/>
          <w:sz w:val="32"/>
          <w:szCs w:val="32"/>
        </w:rPr>
        <w:t>经费：指部门用财政拨款安排的因公出国（境）费、公务用车购置及运行费和公务接待费。其中，因公出国（境）</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单位公务出国（境）的国际旅费、国外城市间交通费、住宿费、伙食费、培训费、公杂费等支出；公务用车购置及运行</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单位公务用车车辆购置支出（</w:t>
      </w:r>
      <w:proofErr w:type="gramStart"/>
      <w:r>
        <w:rPr>
          <w:rFonts w:ascii="仿宋" w:eastAsia="仿宋" w:hAnsi="仿宋" w:cs="仿宋_GB2312" w:hint="eastAsia"/>
          <w:sz w:val="32"/>
          <w:szCs w:val="32"/>
        </w:rPr>
        <w:t>含车辆</w:t>
      </w:r>
      <w:proofErr w:type="gramEnd"/>
      <w:r>
        <w:rPr>
          <w:rFonts w:ascii="仿宋" w:eastAsia="仿宋" w:hAnsi="仿宋" w:cs="仿宋_GB2312" w:hint="eastAsia"/>
          <w:sz w:val="32"/>
          <w:szCs w:val="32"/>
        </w:rPr>
        <w:t>购置税）及租用费、燃料费、维修费、过路过桥费、保险费等支出；公务接待</w:t>
      </w:r>
      <w:proofErr w:type="gramStart"/>
      <w:r>
        <w:rPr>
          <w:rFonts w:ascii="仿宋" w:eastAsia="仿宋" w:hAnsi="仿宋" w:cs="仿宋_GB2312" w:hint="eastAsia"/>
          <w:sz w:val="32"/>
          <w:szCs w:val="32"/>
        </w:rPr>
        <w:t>费反映</w:t>
      </w:r>
      <w:proofErr w:type="gramEnd"/>
      <w:r>
        <w:rPr>
          <w:rFonts w:ascii="仿宋" w:eastAsia="仿宋" w:hAnsi="仿宋" w:cs="仿宋_GB2312" w:hint="eastAsia"/>
          <w:sz w:val="32"/>
          <w:szCs w:val="32"/>
        </w:rPr>
        <w:t>单位按规定开支的各类公务接待（含外宾接待）支出。</w:t>
      </w:r>
    </w:p>
    <w:p w:rsidR="00202539" w:rsidRDefault="00202539" w:rsidP="00202539">
      <w:pPr>
        <w:widowControl/>
        <w:spacing w:line="560" w:lineRule="exact"/>
        <w:ind w:firstLine="660"/>
        <w:rPr>
          <w:rFonts w:ascii="仿宋" w:eastAsia="仿宋" w:hAnsi="仿宋" w:cs="仿宋_GB2312"/>
          <w:sz w:val="32"/>
          <w:szCs w:val="32"/>
        </w:rPr>
      </w:pPr>
      <w:r>
        <w:rPr>
          <w:rFonts w:ascii="仿宋" w:eastAsia="仿宋" w:hAnsi="仿宋" w:cs="仿宋_GB2312"/>
          <w:sz w:val="32"/>
          <w:szCs w:val="32"/>
        </w:rPr>
        <w:t>17.</w:t>
      </w:r>
      <w:r>
        <w:rPr>
          <w:rFonts w:ascii="仿宋" w:eastAsia="仿宋" w:hAnsi="仿宋"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23665" w:rsidRDefault="00997BDA">
      <w:pPr>
        <w:spacing w:line="600" w:lineRule="exact"/>
        <w:jc w:val="center"/>
        <w:outlineLvl w:val="0"/>
        <w:rPr>
          <w:rStyle w:val="1Char"/>
          <w:rFonts w:ascii="黑体" w:eastAsia="黑体" w:hAnsi="黑体"/>
          <w:b w:val="0"/>
        </w:rPr>
      </w:pPr>
      <w:r>
        <w:rPr>
          <w:rFonts w:ascii="宋体"/>
          <w:b/>
          <w:color w:val="000000"/>
          <w:sz w:val="44"/>
          <w:szCs w:val="44"/>
        </w:rPr>
        <w:br w:type="page"/>
      </w:r>
      <w:bookmarkStart w:id="5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55"/>
    </w:p>
    <w:p w:rsidR="00E23665" w:rsidRDefault="00997BDA">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E23665" w:rsidRDefault="00E23665">
      <w:pPr>
        <w:spacing w:line="580" w:lineRule="exact"/>
        <w:jc w:val="center"/>
        <w:rPr>
          <w:rFonts w:ascii="方正小标宋简体" w:eastAsia="方正小标宋简体" w:hAnsi="方正小标宋简体" w:cs="方正小标宋简体"/>
          <w:sz w:val="44"/>
          <w:szCs w:val="44"/>
        </w:rPr>
      </w:pPr>
    </w:p>
    <w:p w:rsidR="00E23665" w:rsidRDefault="00493362">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攀枝花市</w:t>
      </w:r>
      <w:r>
        <w:rPr>
          <w:rFonts w:ascii="方正小标宋简体" w:eastAsia="方正小标宋简体" w:hAnsi="宋体"/>
          <w:color w:val="000000"/>
          <w:kern w:val="0"/>
          <w:sz w:val="40"/>
          <w:szCs w:val="44"/>
        </w:rPr>
        <w:t>学校后勤保障服务中心</w:t>
      </w:r>
      <w:r w:rsidR="00997BDA">
        <w:rPr>
          <w:rFonts w:ascii="方正小标宋简体" w:eastAsia="方正小标宋简体" w:hAnsi="宋体"/>
          <w:color w:val="000000"/>
          <w:kern w:val="0"/>
          <w:sz w:val="40"/>
          <w:szCs w:val="44"/>
        </w:rPr>
        <w:t>2020</w:t>
      </w:r>
      <w:r w:rsidR="00997BDA">
        <w:rPr>
          <w:rFonts w:ascii="方正小标宋简体" w:eastAsia="方正小标宋简体" w:hAnsi="宋体" w:hint="eastAsia"/>
          <w:color w:val="000000"/>
          <w:kern w:val="0"/>
          <w:sz w:val="40"/>
          <w:szCs w:val="44"/>
        </w:rPr>
        <w:t>年部门</w:t>
      </w:r>
      <w:r w:rsidR="00997BDA">
        <w:rPr>
          <w:rFonts w:ascii="方正小标宋简体" w:eastAsia="方正小标宋简体" w:hAnsi="宋体" w:hint="eastAsia"/>
          <w:color w:val="000000"/>
          <w:kern w:val="0"/>
          <w:sz w:val="40"/>
          <w:szCs w:val="44"/>
          <w:lang w:val="zh-CN"/>
        </w:rPr>
        <w:t>整体支出绩效评价报告</w:t>
      </w:r>
    </w:p>
    <w:p w:rsidR="00E23665" w:rsidRDefault="00997BDA">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E23665" w:rsidRDefault="00E23665">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E23665" w:rsidRDefault="00997BD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r w:rsidR="00493362" w:rsidRPr="00493362">
        <w:rPr>
          <w:rFonts w:ascii="仿宋_GB2312" w:eastAsia="仿宋_GB2312" w:hAnsi="宋体" w:cs="宋体" w:hint="eastAsia"/>
          <w:color w:val="000000"/>
          <w:kern w:val="0"/>
          <w:sz w:val="32"/>
          <w:szCs w:val="32"/>
          <w:shd w:val="clear" w:color="auto" w:fill="FFFFFF"/>
          <w:lang w:val="zh-CN"/>
        </w:rPr>
        <w:t>攀枝花市学校后勤保障服务中心（攀枝花市学生资助指导中心），是市教育体育局直属事业单位，一套班子两块牌子。</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r w:rsidR="00493362" w:rsidRPr="00493362">
        <w:rPr>
          <w:rFonts w:ascii="仿宋_GB2312" w:eastAsia="仿宋_GB2312" w:hAnsi="宋体" w:cs="宋体" w:hint="eastAsia"/>
          <w:color w:val="000000"/>
          <w:kern w:val="0"/>
          <w:sz w:val="32"/>
          <w:szCs w:val="32"/>
          <w:shd w:val="clear" w:color="auto" w:fill="FFFFFF"/>
          <w:lang w:val="zh-CN"/>
        </w:rPr>
        <w:t>本单位在</w:t>
      </w:r>
      <w:proofErr w:type="gramStart"/>
      <w:r w:rsidR="00493362" w:rsidRPr="00493362">
        <w:rPr>
          <w:rFonts w:ascii="仿宋_GB2312" w:eastAsia="仿宋_GB2312" w:hAnsi="宋体" w:cs="宋体" w:hint="eastAsia"/>
          <w:color w:val="000000"/>
          <w:kern w:val="0"/>
          <w:sz w:val="32"/>
          <w:szCs w:val="32"/>
          <w:shd w:val="clear" w:color="auto" w:fill="FFFFFF"/>
          <w:lang w:val="zh-CN"/>
        </w:rPr>
        <w:t>市教</w:t>
      </w:r>
      <w:r w:rsidR="00493362">
        <w:rPr>
          <w:rFonts w:ascii="仿宋_GB2312" w:eastAsia="仿宋_GB2312" w:hAnsi="宋体" w:cs="宋体" w:hint="eastAsia"/>
          <w:color w:val="000000"/>
          <w:kern w:val="0"/>
          <w:sz w:val="32"/>
          <w:szCs w:val="32"/>
          <w:shd w:val="clear" w:color="auto" w:fill="FFFFFF"/>
          <w:lang w:val="zh-CN"/>
        </w:rPr>
        <w:t>体</w:t>
      </w:r>
      <w:r w:rsidR="00493362" w:rsidRPr="00493362">
        <w:rPr>
          <w:rFonts w:ascii="仿宋_GB2312" w:eastAsia="仿宋_GB2312" w:hAnsi="宋体" w:cs="宋体" w:hint="eastAsia"/>
          <w:color w:val="000000"/>
          <w:kern w:val="0"/>
          <w:sz w:val="32"/>
          <w:szCs w:val="32"/>
          <w:shd w:val="clear" w:color="auto" w:fill="FFFFFF"/>
          <w:lang w:val="zh-CN"/>
        </w:rPr>
        <w:t>局</w:t>
      </w:r>
      <w:proofErr w:type="gramEnd"/>
      <w:r w:rsidR="00493362" w:rsidRPr="00493362">
        <w:rPr>
          <w:rFonts w:ascii="仿宋_GB2312" w:eastAsia="仿宋_GB2312" w:hAnsi="宋体" w:cs="宋体" w:hint="eastAsia"/>
          <w:color w:val="000000"/>
          <w:kern w:val="0"/>
          <w:sz w:val="32"/>
          <w:szCs w:val="32"/>
          <w:shd w:val="clear" w:color="auto" w:fill="FFFFFF"/>
          <w:lang w:val="zh-CN"/>
        </w:rPr>
        <w:t>的领导下，在省教育厅学校后勤</w:t>
      </w:r>
      <w:r w:rsidR="00493362">
        <w:rPr>
          <w:rFonts w:ascii="仿宋_GB2312" w:eastAsia="仿宋_GB2312" w:hAnsi="宋体" w:cs="宋体" w:hint="eastAsia"/>
          <w:color w:val="000000"/>
          <w:kern w:val="0"/>
          <w:sz w:val="32"/>
          <w:szCs w:val="32"/>
          <w:shd w:val="clear" w:color="auto" w:fill="FFFFFF"/>
          <w:lang w:val="zh-CN"/>
        </w:rPr>
        <w:t>与产业指导中心</w:t>
      </w:r>
      <w:r w:rsidR="00493362" w:rsidRPr="00493362">
        <w:rPr>
          <w:rFonts w:ascii="仿宋_GB2312" w:eastAsia="仿宋_GB2312" w:hAnsi="宋体" w:cs="宋体" w:hint="eastAsia"/>
          <w:color w:val="000000"/>
          <w:kern w:val="0"/>
          <w:sz w:val="32"/>
          <w:szCs w:val="32"/>
          <w:shd w:val="clear" w:color="auto" w:fill="FFFFFF"/>
          <w:lang w:val="zh-CN"/>
        </w:rPr>
        <w:t>、</w:t>
      </w:r>
      <w:proofErr w:type="gramStart"/>
      <w:r w:rsidR="00493362" w:rsidRPr="00493362">
        <w:rPr>
          <w:rFonts w:ascii="仿宋_GB2312" w:eastAsia="仿宋_GB2312" w:hAnsi="宋体" w:cs="宋体" w:hint="eastAsia"/>
          <w:color w:val="000000"/>
          <w:kern w:val="0"/>
          <w:sz w:val="32"/>
          <w:szCs w:val="32"/>
          <w:shd w:val="clear" w:color="auto" w:fill="FFFFFF"/>
          <w:lang w:val="zh-CN"/>
        </w:rPr>
        <w:t>省学生</w:t>
      </w:r>
      <w:proofErr w:type="gramEnd"/>
      <w:r w:rsidR="00493362" w:rsidRPr="00493362">
        <w:rPr>
          <w:rFonts w:ascii="仿宋_GB2312" w:eastAsia="仿宋_GB2312" w:hAnsi="宋体" w:cs="宋体" w:hint="eastAsia"/>
          <w:color w:val="000000"/>
          <w:kern w:val="0"/>
          <w:sz w:val="32"/>
          <w:szCs w:val="32"/>
          <w:shd w:val="clear" w:color="auto" w:fill="FFFFFF"/>
          <w:lang w:val="zh-CN"/>
        </w:rPr>
        <w:t>资助管理中心的指导下，以为师生生活学习服务、为学校教育教学服务，为基础教育的改革与发展服务为宗旨，紧紧围绕实施素质教育这个战略主题，履行保障、服务、育人的基本职责，着力打造学校后勤保障、勤工俭学、风险管理、</w:t>
      </w:r>
      <w:proofErr w:type="gramStart"/>
      <w:r w:rsidR="00493362" w:rsidRPr="00493362">
        <w:rPr>
          <w:rFonts w:ascii="仿宋_GB2312" w:eastAsia="仿宋_GB2312" w:hAnsi="宋体" w:cs="宋体" w:hint="eastAsia"/>
          <w:color w:val="000000"/>
          <w:kern w:val="0"/>
          <w:sz w:val="32"/>
          <w:szCs w:val="32"/>
          <w:shd w:val="clear" w:color="auto" w:fill="FFFFFF"/>
          <w:lang w:val="zh-CN"/>
        </w:rPr>
        <w:t>节约型学校</w:t>
      </w:r>
      <w:proofErr w:type="gramEnd"/>
      <w:r w:rsidR="00493362" w:rsidRPr="00493362">
        <w:rPr>
          <w:rFonts w:ascii="仿宋_GB2312" w:eastAsia="仿宋_GB2312" w:hAnsi="宋体" w:cs="宋体" w:hint="eastAsia"/>
          <w:color w:val="000000"/>
          <w:kern w:val="0"/>
          <w:sz w:val="32"/>
          <w:szCs w:val="32"/>
          <w:shd w:val="clear" w:color="auto" w:fill="FFFFFF"/>
          <w:lang w:val="zh-CN"/>
        </w:rPr>
        <w:t>建设、校园环境与文化建设等五大服务平台，并负责全市学生资助管理工作。</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r w:rsidR="00493362" w:rsidRPr="00493362">
        <w:rPr>
          <w:rFonts w:ascii="仿宋_GB2312" w:eastAsia="仿宋_GB2312" w:hAnsi="宋体" w:cs="宋体" w:hint="eastAsia"/>
          <w:color w:val="000000"/>
          <w:kern w:val="0"/>
          <w:sz w:val="32"/>
          <w:szCs w:val="32"/>
          <w:shd w:val="clear" w:color="auto" w:fill="FFFFFF"/>
          <w:lang w:val="zh-CN"/>
        </w:rPr>
        <w:t>我单位是全额拨款事业单位法人，位于攀枝花市东区攀枝花大道东段831号，2020年末共有事业编制9名，实有在职人员9名，退休人员4名。</w:t>
      </w:r>
    </w:p>
    <w:p w:rsidR="00E23665" w:rsidRDefault="00997BD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（一）部门财政资金收入情况。</w:t>
      </w:r>
      <w:r w:rsidR="00472228" w:rsidRPr="00472228">
        <w:rPr>
          <w:rFonts w:ascii="仿宋_GB2312" w:eastAsia="仿宋_GB2312" w:hAnsi="宋体" w:cs="宋体" w:hint="eastAsia"/>
          <w:color w:val="000000"/>
          <w:kern w:val="0"/>
          <w:sz w:val="32"/>
          <w:szCs w:val="32"/>
          <w:shd w:val="clear" w:color="auto" w:fill="FFFFFF"/>
          <w:lang w:val="zh-CN"/>
        </w:rPr>
        <w:t>2020年部门预算安排基本支出133.6385万元，其中教育支出112.5422万元，社会保障和就业支出10.975万元，住房保障支出10.1213万元。2020年追加预算安排943.5536万元，其中基本支出28.6073万元，项目支出914.9463万元。</w:t>
      </w:r>
      <w:r w:rsidR="00472228">
        <w:rPr>
          <w:rFonts w:ascii="仿宋_GB2312" w:eastAsia="仿宋_GB2312" w:hAnsi="宋体" w:cs="宋体" w:hint="eastAsia"/>
          <w:color w:val="000000"/>
          <w:kern w:val="0"/>
          <w:sz w:val="32"/>
          <w:szCs w:val="32"/>
          <w:shd w:val="clear" w:color="auto" w:fill="FFFFFF"/>
          <w:lang w:val="zh-CN"/>
        </w:rPr>
        <w:t>收入共计1</w:t>
      </w:r>
      <w:r w:rsidR="00472228">
        <w:rPr>
          <w:rFonts w:ascii="仿宋_GB2312" w:eastAsia="仿宋_GB2312" w:hAnsi="宋体" w:cs="宋体"/>
          <w:color w:val="000000"/>
          <w:kern w:val="0"/>
          <w:sz w:val="32"/>
          <w:szCs w:val="32"/>
          <w:shd w:val="clear" w:color="auto" w:fill="FFFFFF"/>
          <w:lang w:val="zh-CN"/>
        </w:rPr>
        <w:t>077.192万元</w:t>
      </w:r>
      <w:r w:rsidR="00472228">
        <w:rPr>
          <w:rFonts w:ascii="仿宋_GB2312" w:eastAsia="仿宋_GB2312" w:hAnsi="宋体" w:cs="宋体" w:hint="eastAsia"/>
          <w:color w:val="000000"/>
          <w:kern w:val="0"/>
          <w:sz w:val="32"/>
          <w:szCs w:val="32"/>
          <w:shd w:val="clear" w:color="auto" w:fill="FFFFFF"/>
          <w:lang w:val="zh-CN"/>
        </w:rPr>
        <w:t>。</w:t>
      </w:r>
    </w:p>
    <w:p w:rsidR="00D82BAF"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r w:rsidR="00472228" w:rsidRPr="00472228">
        <w:rPr>
          <w:rFonts w:ascii="仿宋_GB2312" w:eastAsia="仿宋_GB2312" w:hAnsi="宋体" w:cs="宋体" w:hint="eastAsia"/>
          <w:color w:val="000000"/>
          <w:kern w:val="0"/>
          <w:sz w:val="32"/>
          <w:szCs w:val="32"/>
          <w:shd w:val="clear" w:color="auto" w:fill="FFFFFF"/>
          <w:lang w:val="zh-CN"/>
        </w:rPr>
        <w:t>2020年部门实际支出</w:t>
      </w:r>
      <w:r w:rsidR="00D82BAF">
        <w:rPr>
          <w:rFonts w:ascii="仿宋_GB2312" w:eastAsia="仿宋_GB2312" w:hAnsi="宋体" w:cs="宋体"/>
          <w:color w:val="000000"/>
          <w:kern w:val="0"/>
          <w:sz w:val="32"/>
          <w:szCs w:val="32"/>
          <w:shd w:val="clear" w:color="auto" w:fill="FFFFFF"/>
          <w:lang w:val="zh-CN"/>
        </w:rPr>
        <w:t>1061.1969</w:t>
      </w:r>
      <w:r w:rsidR="00472228" w:rsidRPr="00472228">
        <w:rPr>
          <w:rFonts w:ascii="仿宋_GB2312" w:eastAsia="仿宋_GB2312" w:hAnsi="宋体" w:cs="宋体" w:hint="eastAsia"/>
          <w:color w:val="000000"/>
          <w:kern w:val="0"/>
          <w:sz w:val="32"/>
          <w:szCs w:val="32"/>
          <w:shd w:val="clear" w:color="auto" w:fill="FFFFFF"/>
          <w:lang w:val="zh-CN"/>
        </w:rPr>
        <w:t>万元，</w:t>
      </w:r>
      <w:r w:rsidR="00D82BAF">
        <w:rPr>
          <w:rFonts w:ascii="仿宋_GB2312" w:eastAsia="仿宋_GB2312" w:hAnsi="宋体" w:cs="宋体" w:hint="eastAsia"/>
          <w:color w:val="000000"/>
          <w:kern w:val="0"/>
          <w:sz w:val="32"/>
          <w:szCs w:val="32"/>
          <w:shd w:val="clear" w:color="auto" w:fill="FFFFFF"/>
          <w:lang w:val="zh-CN"/>
        </w:rPr>
        <w:t>其中年初预算支出1</w:t>
      </w:r>
      <w:r w:rsidR="00D82BAF">
        <w:rPr>
          <w:rFonts w:ascii="仿宋_GB2312" w:eastAsia="仿宋_GB2312" w:hAnsi="宋体" w:cs="宋体"/>
          <w:color w:val="000000"/>
          <w:kern w:val="0"/>
          <w:sz w:val="32"/>
          <w:szCs w:val="32"/>
          <w:shd w:val="clear" w:color="auto" w:fill="FFFFFF"/>
          <w:lang w:val="zh-CN"/>
        </w:rPr>
        <w:t>33.6385万元</w:t>
      </w:r>
      <w:r w:rsidR="00D82BAF">
        <w:rPr>
          <w:rFonts w:ascii="仿宋_GB2312" w:eastAsia="仿宋_GB2312" w:hAnsi="宋体" w:cs="宋体" w:hint="eastAsia"/>
          <w:color w:val="000000"/>
          <w:kern w:val="0"/>
          <w:sz w:val="32"/>
          <w:szCs w:val="32"/>
          <w:shd w:val="clear" w:color="auto" w:fill="FFFFFF"/>
          <w:lang w:val="zh-CN"/>
        </w:rPr>
        <w:t>，</w:t>
      </w:r>
      <w:r w:rsidR="00472228" w:rsidRPr="00472228">
        <w:rPr>
          <w:rFonts w:ascii="仿宋_GB2312" w:eastAsia="仿宋_GB2312" w:hAnsi="宋体" w:cs="宋体" w:hint="eastAsia"/>
          <w:color w:val="000000"/>
          <w:kern w:val="0"/>
          <w:sz w:val="32"/>
          <w:szCs w:val="32"/>
          <w:shd w:val="clear" w:color="auto" w:fill="FFFFFF"/>
          <w:lang w:val="zh-CN"/>
        </w:rPr>
        <w:t>追加预算支出</w:t>
      </w:r>
      <w:r w:rsidR="00D82BAF">
        <w:rPr>
          <w:rFonts w:ascii="仿宋_GB2312" w:eastAsia="仿宋_GB2312" w:hAnsi="宋体" w:cs="宋体"/>
          <w:color w:val="000000"/>
          <w:kern w:val="0"/>
          <w:sz w:val="32"/>
          <w:szCs w:val="32"/>
          <w:shd w:val="clear" w:color="auto" w:fill="FFFFFF"/>
          <w:lang w:val="zh-CN"/>
        </w:rPr>
        <w:t>927.5584</w:t>
      </w:r>
      <w:r w:rsidR="00472228" w:rsidRPr="00472228">
        <w:rPr>
          <w:rFonts w:ascii="仿宋_GB2312" w:eastAsia="仿宋_GB2312" w:hAnsi="宋体" w:cs="宋体" w:hint="eastAsia"/>
          <w:color w:val="000000"/>
          <w:kern w:val="0"/>
          <w:sz w:val="32"/>
          <w:szCs w:val="32"/>
          <w:shd w:val="clear" w:color="auto" w:fill="FFFFFF"/>
          <w:lang w:val="zh-CN"/>
        </w:rPr>
        <w:t>万元</w:t>
      </w:r>
      <w:r w:rsidR="00D82BAF">
        <w:rPr>
          <w:rFonts w:ascii="仿宋_GB2312" w:eastAsia="仿宋_GB2312" w:hAnsi="宋体" w:cs="宋体" w:hint="eastAsia"/>
          <w:color w:val="000000"/>
          <w:kern w:val="0"/>
          <w:sz w:val="32"/>
          <w:szCs w:val="32"/>
          <w:shd w:val="clear" w:color="auto" w:fill="FFFFFF"/>
          <w:lang w:val="zh-CN"/>
        </w:rPr>
        <w:t>。</w:t>
      </w:r>
    </w:p>
    <w:p w:rsidR="00E23665" w:rsidRDefault="00997BD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A03D95" w:rsidRDefault="00A03D9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A03D95">
        <w:rPr>
          <w:rFonts w:ascii="仿宋_GB2312" w:eastAsia="仿宋_GB2312" w:hAnsi="宋体" w:cs="宋体" w:hint="eastAsia"/>
          <w:color w:val="000000"/>
          <w:kern w:val="0"/>
          <w:sz w:val="32"/>
          <w:szCs w:val="32"/>
          <w:shd w:val="clear" w:color="auto" w:fill="FFFFFF"/>
          <w:lang w:val="zh-CN"/>
        </w:rPr>
        <w:t>年初下达部门预算后，</w:t>
      </w:r>
      <w:r>
        <w:rPr>
          <w:rFonts w:ascii="仿宋_GB2312" w:eastAsia="仿宋_GB2312" w:hAnsi="宋体" w:cs="宋体" w:hint="eastAsia"/>
          <w:color w:val="000000"/>
          <w:kern w:val="0"/>
          <w:sz w:val="32"/>
          <w:szCs w:val="32"/>
          <w:shd w:val="clear" w:color="auto" w:fill="FFFFFF"/>
          <w:lang w:val="zh-CN"/>
        </w:rPr>
        <w:t>我中心</w:t>
      </w:r>
      <w:r w:rsidRPr="00A03D95">
        <w:rPr>
          <w:rFonts w:ascii="仿宋_GB2312" w:eastAsia="仿宋_GB2312" w:hAnsi="宋体" w:cs="宋体" w:hint="eastAsia"/>
          <w:color w:val="000000"/>
          <w:kern w:val="0"/>
          <w:sz w:val="32"/>
          <w:szCs w:val="32"/>
          <w:shd w:val="clear" w:color="auto" w:fill="FFFFFF"/>
          <w:lang w:val="zh-CN"/>
        </w:rPr>
        <w:t>立即安排</w:t>
      </w:r>
      <w:r>
        <w:rPr>
          <w:rFonts w:ascii="仿宋_GB2312" w:eastAsia="仿宋_GB2312" w:hAnsi="宋体" w:cs="宋体" w:hint="eastAsia"/>
          <w:color w:val="000000"/>
          <w:kern w:val="0"/>
          <w:sz w:val="32"/>
          <w:szCs w:val="32"/>
          <w:shd w:val="clear" w:color="auto" w:fill="FFFFFF"/>
          <w:lang w:val="zh-CN"/>
        </w:rPr>
        <w:t>项目具体经办科室</w:t>
      </w:r>
      <w:r w:rsidRPr="00A03D95">
        <w:rPr>
          <w:rFonts w:ascii="仿宋_GB2312" w:eastAsia="仿宋_GB2312" w:hAnsi="宋体" w:cs="宋体" w:hint="eastAsia"/>
          <w:color w:val="000000"/>
          <w:kern w:val="0"/>
          <w:sz w:val="32"/>
          <w:szCs w:val="32"/>
          <w:shd w:val="clear" w:color="auto" w:fill="FFFFFF"/>
          <w:lang w:val="zh-CN"/>
        </w:rPr>
        <w:t>制定部门绩效目标，落实绩效目标实现的经费额度、执行</w:t>
      </w:r>
      <w:r>
        <w:rPr>
          <w:rFonts w:ascii="仿宋_GB2312" w:eastAsia="仿宋_GB2312" w:hAnsi="宋体" w:cs="宋体" w:hint="eastAsia"/>
          <w:color w:val="000000"/>
          <w:kern w:val="0"/>
          <w:sz w:val="32"/>
          <w:szCs w:val="32"/>
          <w:shd w:val="clear" w:color="auto" w:fill="FFFFFF"/>
          <w:lang w:val="zh-CN"/>
        </w:rPr>
        <w:t>机构</w:t>
      </w:r>
      <w:r w:rsidRPr="00A03D95">
        <w:rPr>
          <w:rFonts w:ascii="仿宋_GB2312" w:eastAsia="仿宋_GB2312" w:hAnsi="宋体" w:cs="宋体" w:hint="eastAsia"/>
          <w:color w:val="000000"/>
          <w:kern w:val="0"/>
          <w:sz w:val="32"/>
          <w:szCs w:val="32"/>
          <w:shd w:val="clear" w:color="auto" w:fill="FFFFFF"/>
          <w:lang w:val="zh-CN"/>
        </w:rPr>
        <w:t>、执行</w:t>
      </w:r>
      <w:r>
        <w:rPr>
          <w:rFonts w:ascii="仿宋_GB2312" w:eastAsia="仿宋_GB2312" w:hAnsi="宋体" w:cs="宋体" w:hint="eastAsia"/>
          <w:color w:val="000000"/>
          <w:kern w:val="0"/>
          <w:sz w:val="32"/>
          <w:szCs w:val="32"/>
          <w:shd w:val="clear" w:color="auto" w:fill="FFFFFF"/>
          <w:lang w:val="zh-CN"/>
        </w:rPr>
        <w:t>计划、保障措施等，执行股室准确编制预算，并</w:t>
      </w:r>
      <w:r w:rsidRPr="00A03D95">
        <w:rPr>
          <w:rFonts w:ascii="仿宋_GB2312" w:eastAsia="仿宋_GB2312" w:hAnsi="宋体" w:cs="宋体" w:hint="eastAsia"/>
          <w:color w:val="000000"/>
          <w:kern w:val="0"/>
          <w:sz w:val="32"/>
          <w:szCs w:val="32"/>
          <w:shd w:val="clear" w:color="auto" w:fill="FFFFFF"/>
          <w:lang w:val="zh-CN"/>
        </w:rPr>
        <w:t>按执行进度支</w:t>
      </w:r>
      <w:r>
        <w:rPr>
          <w:rFonts w:ascii="仿宋_GB2312" w:eastAsia="仿宋_GB2312" w:hAnsi="宋体" w:cs="宋体" w:hint="eastAsia"/>
          <w:color w:val="000000"/>
          <w:kern w:val="0"/>
          <w:sz w:val="32"/>
          <w:szCs w:val="32"/>
          <w:shd w:val="clear" w:color="auto" w:fill="FFFFFF"/>
          <w:lang w:val="zh-CN"/>
        </w:rPr>
        <w:t>出控制，及时绩效预算动态调整；对执行进度、预算完成情况等都进行既是跟踪</w:t>
      </w:r>
      <w:r w:rsidR="009D1850">
        <w:rPr>
          <w:rFonts w:ascii="仿宋_GB2312" w:eastAsia="仿宋_GB2312" w:hAnsi="宋体" w:cs="宋体" w:hint="eastAsia"/>
          <w:color w:val="000000"/>
          <w:kern w:val="0"/>
          <w:sz w:val="32"/>
          <w:szCs w:val="32"/>
          <w:shd w:val="clear" w:color="auto" w:fill="FFFFFF"/>
          <w:lang w:val="zh-CN"/>
        </w:rPr>
        <w:t>，如发现违规情况则要求及时整改并</w:t>
      </w:r>
      <w:r w:rsidRPr="00A03D95">
        <w:rPr>
          <w:rFonts w:ascii="仿宋_GB2312" w:eastAsia="仿宋_GB2312" w:hAnsi="宋体" w:cs="宋体" w:hint="eastAsia"/>
          <w:color w:val="000000"/>
          <w:kern w:val="0"/>
          <w:sz w:val="32"/>
          <w:szCs w:val="32"/>
          <w:shd w:val="clear" w:color="auto" w:fill="FFFFFF"/>
          <w:lang w:val="zh-CN"/>
        </w:rPr>
        <w:t>相应的记录。</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A03D95" w:rsidRDefault="00A03D9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按照有关要求公布</w:t>
      </w:r>
      <w:r w:rsidRPr="00A03D95">
        <w:rPr>
          <w:rFonts w:ascii="仿宋_GB2312" w:eastAsia="仿宋_GB2312" w:hAnsi="宋体" w:cs="宋体" w:hint="eastAsia"/>
          <w:color w:val="000000"/>
          <w:kern w:val="0"/>
          <w:sz w:val="32"/>
          <w:szCs w:val="32"/>
          <w:shd w:val="clear" w:color="auto" w:fill="FFFFFF"/>
          <w:lang w:val="zh-CN"/>
        </w:rPr>
        <w:t>绩效自评，对</w:t>
      </w:r>
      <w:r>
        <w:rPr>
          <w:rFonts w:ascii="仿宋_GB2312" w:eastAsia="仿宋_GB2312" w:hAnsi="宋体" w:cs="宋体" w:hint="eastAsia"/>
          <w:color w:val="000000"/>
          <w:kern w:val="0"/>
          <w:sz w:val="32"/>
          <w:szCs w:val="32"/>
          <w:shd w:val="clear" w:color="auto" w:fill="FFFFFF"/>
          <w:lang w:val="zh-CN"/>
        </w:rPr>
        <w:t>单位</w:t>
      </w:r>
      <w:r w:rsidRPr="00A03D95">
        <w:rPr>
          <w:rFonts w:ascii="仿宋_GB2312" w:eastAsia="仿宋_GB2312" w:hAnsi="宋体" w:cs="宋体" w:hint="eastAsia"/>
          <w:color w:val="000000"/>
          <w:kern w:val="0"/>
          <w:sz w:val="32"/>
          <w:szCs w:val="32"/>
          <w:shd w:val="clear" w:color="auto" w:fill="FFFFFF"/>
          <w:lang w:val="zh-CN"/>
        </w:rPr>
        <w:t>的预算绩效评价结果存在的问题进行及时整改和将好的应用结果及时反馈给上级相关部门。</w:t>
      </w:r>
      <w:bookmarkStart w:id="56" w:name="_GoBack"/>
      <w:bookmarkEnd w:id="56"/>
    </w:p>
    <w:p w:rsidR="00E23665" w:rsidRDefault="00997BDA">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r w:rsidR="00D82BAF" w:rsidRPr="00D82BAF">
        <w:rPr>
          <w:rFonts w:ascii="仿宋_GB2312" w:eastAsia="仿宋_GB2312" w:hAnsi="宋体" w:cs="宋体" w:hint="eastAsia"/>
          <w:color w:val="000000"/>
          <w:kern w:val="0"/>
          <w:sz w:val="32"/>
          <w:szCs w:val="32"/>
          <w:shd w:val="clear" w:color="auto" w:fill="FFFFFF"/>
          <w:lang w:val="zh-CN"/>
        </w:rPr>
        <w:t>2020年我中心各部门尽职履责，不断强化管理，较好的完成了年度工作目标，并通过加强预算收</w:t>
      </w:r>
      <w:r w:rsidR="00D82BAF" w:rsidRPr="00D82BAF">
        <w:rPr>
          <w:rFonts w:ascii="仿宋_GB2312" w:eastAsia="仿宋_GB2312" w:hAnsi="宋体" w:cs="宋体" w:hint="eastAsia"/>
          <w:color w:val="000000"/>
          <w:kern w:val="0"/>
          <w:sz w:val="32"/>
          <w:szCs w:val="32"/>
          <w:shd w:val="clear" w:color="auto" w:fill="FFFFFF"/>
          <w:lang w:val="zh-CN"/>
        </w:rPr>
        <w:lastRenderedPageBreak/>
        <w:t>支管理，不断建立健全内部管理制度，梳理内部管理流程，部门整体支出管理水平得到了提升。</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r w:rsidR="00D82BAF" w:rsidRPr="00D82BAF">
        <w:rPr>
          <w:rFonts w:ascii="仿宋_GB2312" w:eastAsia="仿宋_GB2312" w:hAnsi="宋体" w:cs="宋体" w:hint="eastAsia"/>
          <w:color w:val="000000"/>
          <w:kern w:val="0"/>
          <w:sz w:val="32"/>
          <w:szCs w:val="32"/>
          <w:shd w:val="clear" w:color="auto" w:fill="FFFFFF"/>
          <w:lang w:val="zh-CN"/>
        </w:rPr>
        <w:t>我中心预算执行及绩效管理中存在以下问题：一是预算绩效管理观念不强，意识不到位。二是评价指标体系不完善，评价结果运用不充分，实际操作有难度。</w:t>
      </w:r>
    </w:p>
    <w:p w:rsidR="00E23665" w:rsidRDefault="00997BDA">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r w:rsidR="00D82BAF" w:rsidRPr="00D82BAF">
        <w:rPr>
          <w:rFonts w:ascii="仿宋_GB2312" w:eastAsia="仿宋_GB2312" w:hAnsi="宋体" w:cs="宋体" w:hint="eastAsia"/>
          <w:color w:val="000000"/>
          <w:kern w:val="0"/>
          <w:sz w:val="32"/>
          <w:szCs w:val="32"/>
          <w:shd w:val="clear" w:color="auto" w:fill="FFFFFF"/>
          <w:lang w:val="zh-CN"/>
        </w:rPr>
        <w:t>针对以上存在的问题我中心提出以下措施改进。一是细化预算编制工作，认真做好预算的编制，加强预算执行。二是加强财务管理，严格财务审核，健全财务管理制度体系，规范财务行为。三是加强业务经办人员培训，特别是针对《预算法》、政府采购等学习培训，规范预算收支核算，切实提高部门预算收支管理水平和资金使用效益。</w:t>
      </w:r>
    </w:p>
    <w:p w:rsidR="00E23665" w:rsidRDefault="00E23665">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C8113E" w:rsidRDefault="00C8113E">
      <w:pPr>
        <w:spacing w:line="580" w:lineRule="exact"/>
        <w:ind w:firstLineChars="200" w:firstLine="640"/>
        <w:rPr>
          <w:rFonts w:ascii="仿宋_GB2312" w:eastAsia="仿宋_GB2312" w:hAnsi="仿宋_GB2312" w:cs="仿宋_GB2312"/>
          <w:sz w:val="32"/>
          <w:szCs w:val="32"/>
        </w:rPr>
      </w:pPr>
    </w:p>
    <w:p w:rsidR="00E23665" w:rsidRDefault="00E23665">
      <w:pPr>
        <w:spacing w:line="580" w:lineRule="exact"/>
        <w:ind w:firstLineChars="200" w:firstLine="640"/>
        <w:rPr>
          <w:rFonts w:ascii="仿宋_GB2312" w:eastAsia="仿宋_GB2312" w:hAnsi="仿宋_GB2312" w:cs="仿宋_GB2312"/>
          <w:sz w:val="32"/>
          <w:szCs w:val="32"/>
        </w:rPr>
      </w:pPr>
    </w:p>
    <w:p w:rsidR="00E23665" w:rsidRDefault="00997BDA">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E23665" w:rsidRDefault="00E23665">
      <w:pPr>
        <w:spacing w:line="580" w:lineRule="exact"/>
        <w:ind w:firstLineChars="200" w:firstLine="640"/>
        <w:rPr>
          <w:rFonts w:ascii="仿宋_GB2312" w:eastAsia="仿宋_GB2312" w:hAnsi="仿宋_GB2312" w:cs="仿宋_GB2312"/>
          <w:sz w:val="32"/>
          <w:szCs w:val="32"/>
        </w:rPr>
      </w:pPr>
    </w:p>
    <w:p w:rsidR="00E23665" w:rsidRDefault="000E0E22">
      <w:pPr>
        <w:spacing w:line="600" w:lineRule="exact"/>
        <w:jc w:val="center"/>
        <w:rPr>
          <w:rFonts w:ascii="方正小标宋简体" w:eastAsia="方正小标宋简体" w:hAnsi="宋体"/>
          <w:color w:val="000000"/>
          <w:kern w:val="0"/>
          <w:sz w:val="44"/>
          <w:szCs w:val="44"/>
          <w:lang w:val="zh-CN"/>
        </w:rPr>
      </w:pPr>
      <w:r w:rsidRPr="000E0E22">
        <w:rPr>
          <w:rFonts w:ascii="方正小标宋简体" w:eastAsia="方正小标宋简体" w:hAnsi="宋体" w:hint="eastAsia"/>
          <w:color w:val="000000"/>
          <w:kern w:val="0"/>
          <w:sz w:val="44"/>
          <w:szCs w:val="44"/>
        </w:rPr>
        <w:t>市直属学校学生资助</w:t>
      </w:r>
      <w:r w:rsidR="00997BDA">
        <w:rPr>
          <w:rFonts w:ascii="方正小标宋简体" w:eastAsia="方正小标宋简体" w:hAnsi="宋体" w:hint="eastAsia"/>
          <w:color w:val="000000"/>
          <w:kern w:val="0"/>
          <w:sz w:val="44"/>
          <w:szCs w:val="44"/>
          <w:lang w:val="zh-CN"/>
        </w:rPr>
        <w:t>项目</w:t>
      </w:r>
      <w:r w:rsidR="00997BDA">
        <w:rPr>
          <w:rFonts w:ascii="方正小标宋简体" w:eastAsia="方正小标宋简体" w:hAnsi="宋体"/>
          <w:color w:val="000000"/>
          <w:kern w:val="0"/>
          <w:sz w:val="44"/>
          <w:szCs w:val="44"/>
        </w:rPr>
        <w:t>2020</w:t>
      </w:r>
      <w:r w:rsidR="00997BDA">
        <w:rPr>
          <w:rFonts w:ascii="方正小标宋简体" w:eastAsia="方正小标宋简体" w:hAnsi="宋体" w:hint="eastAsia"/>
          <w:color w:val="000000"/>
          <w:kern w:val="0"/>
          <w:sz w:val="44"/>
          <w:szCs w:val="44"/>
        </w:rPr>
        <w:t>年</w:t>
      </w:r>
      <w:r w:rsidR="00997BDA">
        <w:rPr>
          <w:rFonts w:ascii="方正小标宋简体" w:eastAsia="方正小标宋简体" w:hAnsi="宋体" w:hint="eastAsia"/>
          <w:color w:val="000000"/>
          <w:kern w:val="0"/>
          <w:sz w:val="44"/>
          <w:szCs w:val="44"/>
          <w:lang w:val="zh-CN"/>
        </w:rPr>
        <w:t>绩效评价报告</w:t>
      </w:r>
    </w:p>
    <w:p w:rsidR="00E23665" w:rsidRDefault="00E23665">
      <w:pPr>
        <w:spacing w:line="600" w:lineRule="exact"/>
        <w:rPr>
          <w:rFonts w:ascii="宋体"/>
          <w:sz w:val="32"/>
          <w:szCs w:val="32"/>
          <w:lang w:val="zh-CN"/>
        </w:rPr>
      </w:pPr>
    </w:p>
    <w:p w:rsidR="00E23665" w:rsidRDefault="00997BD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1．攀枝花市学校后勤保障服务中心（市学生资助指导中心）是市教育和体育局直属事业单位，职责是受主管部门委托，承担全市中初等学校的后勤管理；负责本地区生源地助学贷款的日常管理和其他各项学生资助的相关工作。</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2．项目立项、资金申报的依据为：《四川省财政厅 四川省教育厅 四川省人力资源和社会保障厅关于印发&lt;四川省学生资助专项资金管理办法&gt;的通知》（川财</w:t>
      </w:r>
      <w:proofErr w:type="gramStart"/>
      <w:r w:rsidRPr="000E0E22">
        <w:rPr>
          <w:rFonts w:ascii="仿宋_GB2312" w:eastAsia="仿宋_GB2312" w:hAnsi="宋体" w:hint="eastAsia"/>
          <w:sz w:val="32"/>
          <w:szCs w:val="32"/>
          <w:lang w:val="zh-CN"/>
        </w:rPr>
        <w:t>规</w:t>
      </w:r>
      <w:proofErr w:type="gramEnd"/>
      <w:r w:rsidRPr="000E0E22">
        <w:rPr>
          <w:rFonts w:ascii="仿宋_GB2312" w:eastAsia="仿宋_GB2312" w:hAnsi="宋体" w:hint="eastAsia"/>
          <w:sz w:val="32"/>
          <w:szCs w:val="32"/>
          <w:lang w:val="zh-CN"/>
        </w:rPr>
        <w:t>〔2020〕2号）</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3．资金管理办法制定情况，资金支持具体项目的条件、范围与支持方式概况：</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1）制定情况：为建立健全家庭经济困难学生资助体系，避免家庭经济困难学生因贫困而失学，充分保障其接受教育的权利，省财政设立学生资助专项资金。为加强资金管理，提高资金使用效益，根据《预算法》及《中共四川省委 四川省人民政府关于全面实施预算绩效管理的实施意见》（</w:t>
      </w:r>
      <w:proofErr w:type="gramStart"/>
      <w:r w:rsidRPr="000E0E22">
        <w:rPr>
          <w:rFonts w:ascii="仿宋_GB2312" w:eastAsia="仿宋_GB2312" w:hAnsi="宋体" w:hint="eastAsia"/>
          <w:sz w:val="32"/>
          <w:szCs w:val="32"/>
          <w:lang w:val="zh-CN"/>
        </w:rPr>
        <w:t>川委发</w:t>
      </w:r>
      <w:proofErr w:type="gramEnd"/>
      <w:r w:rsidRPr="000E0E22">
        <w:rPr>
          <w:rFonts w:ascii="仿宋_GB2312" w:eastAsia="仿宋_GB2312" w:hAnsi="宋体" w:hint="eastAsia"/>
          <w:sz w:val="32"/>
          <w:szCs w:val="32"/>
          <w:lang w:val="zh-CN"/>
        </w:rPr>
        <w:t>〔2019〕8号）等有关法律和政策规定，制定了《四川省学生资助专项资金管理办法》。</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lastRenderedPageBreak/>
        <w:t>（2）资金支持具体项目：一是国家出台的学生资助政策中需要省市级财政承担的政策包括：普通高中国家助学金免学费、义务教育三免一补政策等。二是省出台的学生资助政策包括：建档立</w:t>
      </w:r>
      <w:proofErr w:type="gramStart"/>
      <w:r w:rsidRPr="000E0E22">
        <w:rPr>
          <w:rFonts w:ascii="仿宋_GB2312" w:eastAsia="仿宋_GB2312" w:hAnsi="宋体" w:hint="eastAsia"/>
          <w:sz w:val="32"/>
          <w:szCs w:val="32"/>
          <w:lang w:val="zh-CN"/>
        </w:rPr>
        <w:t>卡贫困</w:t>
      </w:r>
      <w:proofErr w:type="gramEnd"/>
      <w:r w:rsidRPr="000E0E22">
        <w:rPr>
          <w:rFonts w:ascii="仿宋_GB2312" w:eastAsia="仿宋_GB2312" w:hAnsi="宋体" w:hint="eastAsia"/>
          <w:sz w:val="32"/>
          <w:szCs w:val="32"/>
          <w:lang w:val="zh-CN"/>
        </w:rPr>
        <w:t>家庭本专科生资助政策、建档立</w:t>
      </w:r>
      <w:proofErr w:type="gramStart"/>
      <w:r w:rsidRPr="000E0E22">
        <w:rPr>
          <w:rFonts w:ascii="仿宋_GB2312" w:eastAsia="仿宋_GB2312" w:hAnsi="宋体" w:hint="eastAsia"/>
          <w:sz w:val="32"/>
          <w:szCs w:val="32"/>
          <w:lang w:val="zh-CN"/>
        </w:rPr>
        <w:t>卡贫困</w:t>
      </w:r>
      <w:proofErr w:type="gramEnd"/>
      <w:r w:rsidRPr="000E0E22">
        <w:rPr>
          <w:rFonts w:ascii="仿宋_GB2312" w:eastAsia="仿宋_GB2312" w:hAnsi="宋体" w:hint="eastAsia"/>
          <w:sz w:val="32"/>
          <w:szCs w:val="32"/>
          <w:lang w:val="zh-CN"/>
        </w:rPr>
        <w:t>家庭中职学生生活补助政策、基层就业</w:t>
      </w:r>
      <w:proofErr w:type="gramStart"/>
      <w:r w:rsidRPr="000E0E22">
        <w:rPr>
          <w:rFonts w:ascii="仿宋_GB2312" w:eastAsia="仿宋_GB2312" w:hAnsi="宋体" w:hint="eastAsia"/>
          <w:sz w:val="32"/>
          <w:szCs w:val="32"/>
          <w:lang w:val="zh-CN"/>
        </w:rPr>
        <w:t>学费奖补</w:t>
      </w:r>
      <w:proofErr w:type="gramEnd"/>
      <w:r w:rsidRPr="000E0E22">
        <w:rPr>
          <w:rFonts w:ascii="仿宋_GB2312" w:eastAsia="仿宋_GB2312" w:hAnsi="宋体" w:hint="eastAsia"/>
          <w:sz w:val="32"/>
          <w:szCs w:val="32"/>
          <w:lang w:val="zh-CN"/>
        </w:rPr>
        <w:t>政策等。三是市级层面出台的肉食补贴、建档立卡中职和普通高中学生免杂费教科书费等政策。</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（3）项目条件及范围：家庭经济困难的在校学生。</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（4）支持方式：发放补贴或补助。</w:t>
      </w:r>
    </w:p>
    <w:p w:rsid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4．资金分配的原则及考虑因素。专项资金采用据实法分配，按照资助学生人数、省级补助标准计算确定。</w:t>
      </w:r>
    </w:p>
    <w:p w:rsidR="00E23665" w:rsidRDefault="00997BDA" w:rsidP="000E0E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1．项目主要内容：对学前教育在</w:t>
      </w:r>
      <w:proofErr w:type="gramStart"/>
      <w:r w:rsidRPr="000E0E22">
        <w:rPr>
          <w:rFonts w:ascii="仿宋_GB2312" w:eastAsia="仿宋_GB2312" w:hAnsi="宋体" w:hint="eastAsia"/>
          <w:sz w:val="32"/>
          <w:szCs w:val="32"/>
          <w:lang w:val="zh-CN"/>
        </w:rPr>
        <w:t>园家庭</w:t>
      </w:r>
      <w:proofErr w:type="gramEnd"/>
      <w:r w:rsidRPr="000E0E22">
        <w:rPr>
          <w:rFonts w:ascii="仿宋_GB2312" w:eastAsia="仿宋_GB2312" w:hAnsi="宋体" w:hint="eastAsia"/>
          <w:sz w:val="32"/>
          <w:szCs w:val="32"/>
          <w:lang w:val="zh-CN"/>
        </w:rPr>
        <w:t>经济困难幼儿减免保教费，对义务教育家庭经济困难学生发放生活补助，对普通高中家庭经济困难学生给予免学费和助学金等。</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2．项目应实现的具体绩效目标，包括目标的量化、细化情况以及项目实施进度计划等。</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（1）目标：资助困难学生人数</w:t>
      </w:r>
      <w:r w:rsidRPr="000E0E22">
        <w:rPr>
          <w:rFonts w:ascii="仿宋_GB2312" w:eastAsia="仿宋_GB2312" w:hAnsi="宋体" w:hint="eastAsia"/>
          <w:sz w:val="32"/>
          <w:szCs w:val="32"/>
          <w:lang w:val="zh-CN"/>
        </w:rPr>
        <w:tab/>
        <w:t>≥9000人次。</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（2）实施进度：2020年6月前完成春季学期发放，2020年12月前完成秋季学期发放。</w:t>
      </w:r>
    </w:p>
    <w:p w:rsid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3．分析评价申报内容均与实际相符，申报目标合理可行。</w:t>
      </w:r>
    </w:p>
    <w:p w:rsidR="00E23665" w:rsidRDefault="00997BDA" w:rsidP="000E0E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E23665" w:rsidRDefault="00997BD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说明项目绩效自评采用的组织实施步骤及方法。</w:t>
      </w:r>
    </w:p>
    <w:p w:rsidR="00E23665" w:rsidRDefault="00997BD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E0E22" w:rsidRDefault="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项目资金中央和</w:t>
      </w:r>
      <w:proofErr w:type="gramStart"/>
      <w:r w:rsidRPr="000E0E22">
        <w:rPr>
          <w:rFonts w:ascii="仿宋_GB2312" w:eastAsia="仿宋_GB2312" w:hAnsi="宋体" w:hint="eastAsia"/>
          <w:sz w:val="32"/>
          <w:szCs w:val="32"/>
          <w:lang w:val="zh-CN"/>
        </w:rPr>
        <w:t>省级资金</w:t>
      </w:r>
      <w:proofErr w:type="gramEnd"/>
      <w:r w:rsidRPr="000E0E22">
        <w:rPr>
          <w:rFonts w:ascii="仿宋_GB2312" w:eastAsia="仿宋_GB2312" w:hAnsi="宋体" w:hint="eastAsia"/>
          <w:sz w:val="32"/>
          <w:szCs w:val="32"/>
          <w:lang w:val="zh-CN"/>
        </w:rPr>
        <w:t>为省财政厅教育厅戴帽下达，市级资金列入年初部门预算安排。</w:t>
      </w:r>
    </w:p>
    <w:p w:rsidR="00E23665" w:rsidRDefault="00997BD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0E0E22" w:rsidRDefault="000E0E22" w:rsidP="000E0E22">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1</w:t>
      </w:r>
      <w:r w:rsidRPr="00F239B1">
        <w:rPr>
          <w:rFonts w:eastAsia="楷体_GB2312"/>
          <w:kern w:val="0"/>
          <w:sz w:val="32"/>
          <w:szCs w:val="32"/>
        </w:rPr>
        <w:t>．资金计划。</w:t>
      </w:r>
    </w:p>
    <w:tbl>
      <w:tblPr>
        <w:tblW w:w="6140" w:type="dxa"/>
        <w:tblInd w:w="1117" w:type="dxa"/>
        <w:tblLook w:val="04A0"/>
      </w:tblPr>
      <w:tblGrid>
        <w:gridCol w:w="3860"/>
        <w:gridCol w:w="2280"/>
      </w:tblGrid>
      <w:tr w:rsidR="000E0E22" w:rsidRPr="00925FA5" w:rsidTr="007E2F8D">
        <w:trPr>
          <w:trHeight w:val="439"/>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 xml:space="preserve">　</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全年预算数</w:t>
            </w:r>
            <w:r>
              <w:rPr>
                <w:rFonts w:ascii="宋体" w:hAnsi="宋体" w:cs="宋体" w:hint="eastAsia"/>
                <w:kern w:val="0"/>
                <w:sz w:val="24"/>
              </w:rPr>
              <w:t>（万元）</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年度资金总额：</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799.5593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其中：上级财政资金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450.17</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本级财政资金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349.3893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其他资金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w:t>
            </w:r>
          </w:p>
        </w:tc>
      </w:tr>
    </w:tbl>
    <w:p w:rsidR="000E0E22" w:rsidRPr="00F239B1" w:rsidRDefault="000E0E22" w:rsidP="000E0E22">
      <w:pPr>
        <w:autoSpaceDE w:val="0"/>
        <w:autoSpaceDN w:val="0"/>
        <w:adjustRightInd w:val="0"/>
        <w:spacing w:line="600" w:lineRule="exact"/>
        <w:ind w:firstLineChars="200" w:firstLine="640"/>
        <w:jc w:val="left"/>
        <w:rPr>
          <w:rFonts w:eastAsia="楷体_GB2312"/>
          <w:kern w:val="0"/>
          <w:sz w:val="32"/>
          <w:szCs w:val="32"/>
        </w:rPr>
      </w:pPr>
    </w:p>
    <w:p w:rsidR="000E0E22" w:rsidRPr="00F239B1" w:rsidRDefault="000E0E22" w:rsidP="00F65D96">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2</w:t>
      </w:r>
      <w:r w:rsidRPr="00F239B1">
        <w:rPr>
          <w:rFonts w:eastAsia="楷体_GB2312"/>
          <w:kern w:val="0"/>
          <w:sz w:val="32"/>
          <w:szCs w:val="32"/>
        </w:rPr>
        <w:t>．资金到位。</w:t>
      </w:r>
    </w:p>
    <w:tbl>
      <w:tblPr>
        <w:tblW w:w="6464" w:type="dxa"/>
        <w:tblInd w:w="1582" w:type="dxa"/>
        <w:tblLook w:val="04A0"/>
      </w:tblPr>
      <w:tblGrid>
        <w:gridCol w:w="3860"/>
        <w:gridCol w:w="2604"/>
      </w:tblGrid>
      <w:tr w:rsidR="000E0E22" w:rsidRPr="00925FA5" w:rsidTr="007E2F8D">
        <w:trPr>
          <w:trHeight w:val="566"/>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 xml:space="preserve">　</w:t>
            </w:r>
          </w:p>
        </w:tc>
        <w:tc>
          <w:tcPr>
            <w:tcW w:w="2604" w:type="dxa"/>
            <w:tcBorders>
              <w:top w:val="single" w:sz="4" w:space="0" w:color="auto"/>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全年实际到位</w:t>
            </w:r>
            <w:r>
              <w:rPr>
                <w:rFonts w:ascii="宋体" w:hAnsi="宋体" w:cs="宋体" w:hint="eastAsia"/>
                <w:kern w:val="0"/>
                <w:sz w:val="24"/>
              </w:rPr>
              <w:t>（万元）</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年度资金总额：</w:t>
            </w:r>
          </w:p>
        </w:tc>
        <w:tc>
          <w:tcPr>
            <w:tcW w:w="2604"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799.5593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其中：上级财政资金</w:t>
            </w:r>
          </w:p>
        </w:tc>
        <w:tc>
          <w:tcPr>
            <w:tcW w:w="2604"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450.17</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本级财政资金</w:t>
            </w:r>
          </w:p>
        </w:tc>
        <w:tc>
          <w:tcPr>
            <w:tcW w:w="2604"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349.3893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其他资金</w:t>
            </w:r>
          </w:p>
        </w:tc>
        <w:tc>
          <w:tcPr>
            <w:tcW w:w="2604"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w:t>
            </w:r>
          </w:p>
        </w:tc>
      </w:tr>
    </w:tbl>
    <w:p w:rsidR="000E0E22" w:rsidRDefault="000E0E22" w:rsidP="000E0E22">
      <w:pPr>
        <w:autoSpaceDE w:val="0"/>
        <w:autoSpaceDN w:val="0"/>
        <w:adjustRightInd w:val="0"/>
        <w:spacing w:line="600" w:lineRule="exact"/>
        <w:ind w:firstLineChars="200" w:firstLine="640"/>
        <w:jc w:val="left"/>
        <w:rPr>
          <w:rFonts w:eastAsia="楷体_GB2312"/>
          <w:kern w:val="0"/>
          <w:sz w:val="32"/>
          <w:szCs w:val="32"/>
        </w:rPr>
      </w:pPr>
      <w:r w:rsidRPr="00F239B1">
        <w:rPr>
          <w:rFonts w:eastAsia="楷体_GB2312"/>
          <w:kern w:val="0"/>
          <w:sz w:val="32"/>
          <w:szCs w:val="32"/>
        </w:rPr>
        <w:t>3</w:t>
      </w:r>
      <w:r w:rsidRPr="00F239B1">
        <w:rPr>
          <w:rFonts w:eastAsia="楷体_GB2312"/>
          <w:kern w:val="0"/>
          <w:sz w:val="32"/>
          <w:szCs w:val="32"/>
        </w:rPr>
        <w:t>．资金使用。</w:t>
      </w:r>
    </w:p>
    <w:tbl>
      <w:tblPr>
        <w:tblW w:w="6140" w:type="dxa"/>
        <w:tblInd w:w="1582" w:type="dxa"/>
        <w:tblLook w:val="04A0"/>
      </w:tblPr>
      <w:tblGrid>
        <w:gridCol w:w="3860"/>
        <w:gridCol w:w="2280"/>
      </w:tblGrid>
      <w:tr w:rsidR="000E0E22" w:rsidRPr="00925FA5" w:rsidTr="007E2F8D">
        <w:trPr>
          <w:trHeight w:val="439"/>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 xml:space="preserve">　</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资金使用（万元）</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年度资金总额：</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799.5593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其中：上级财政资金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450.17</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本级财政资金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center"/>
              <w:rPr>
                <w:rFonts w:ascii="宋体" w:hAnsi="宋体" w:cs="宋体"/>
                <w:kern w:val="0"/>
                <w:sz w:val="24"/>
              </w:rPr>
            </w:pPr>
            <w:r w:rsidRPr="00925FA5">
              <w:rPr>
                <w:rFonts w:ascii="宋体" w:hAnsi="宋体" w:cs="宋体" w:hint="eastAsia"/>
                <w:kern w:val="0"/>
                <w:sz w:val="24"/>
              </w:rPr>
              <w:t>349.3893</w:t>
            </w:r>
          </w:p>
        </w:tc>
      </w:tr>
      <w:tr w:rsidR="000E0E22" w:rsidRPr="00925FA5" w:rsidTr="007E2F8D">
        <w:trPr>
          <w:trHeight w:val="43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其他资金</w:t>
            </w:r>
          </w:p>
        </w:tc>
        <w:tc>
          <w:tcPr>
            <w:tcW w:w="2280" w:type="dxa"/>
            <w:tcBorders>
              <w:top w:val="nil"/>
              <w:left w:val="nil"/>
              <w:bottom w:val="single" w:sz="4" w:space="0" w:color="auto"/>
              <w:right w:val="single" w:sz="4" w:space="0" w:color="auto"/>
            </w:tcBorders>
            <w:shd w:val="clear" w:color="auto" w:fill="auto"/>
            <w:vAlign w:val="center"/>
            <w:hideMark/>
          </w:tcPr>
          <w:p w:rsidR="000E0E22" w:rsidRPr="00925FA5" w:rsidRDefault="000E0E22" w:rsidP="007E2F8D">
            <w:pPr>
              <w:widowControl/>
              <w:jc w:val="left"/>
              <w:rPr>
                <w:rFonts w:ascii="宋体" w:hAnsi="宋体" w:cs="宋体"/>
                <w:kern w:val="0"/>
                <w:sz w:val="24"/>
              </w:rPr>
            </w:pPr>
            <w:r w:rsidRPr="00925FA5">
              <w:rPr>
                <w:rFonts w:ascii="宋体" w:hAnsi="宋体" w:cs="宋体" w:hint="eastAsia"/>
                <w:kern w:val="0"/>
                <w:sz w:val="24"/>
              </w:rPr>
              <w:t xml:space="preserve">　</w:t>
            </w:r>
          </w:p>
        </w:tc>
      </w:tr>
    </w:tbl>
    <w:p w:rsidR="000E0E22" w:rsidRDefault="000E0E22" w:rsidP="000E0E22">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资金使用</w:t>
      </w:r>
      <w:r>
        <w:rPr>
          <w:rFonts w:eastAsia="仿宋_GB2312" w:hint="eastAsia"/>
          <w:kern w:val="0"/>
          <w:sz w:val="32"/>
          <w:szCs w:val="32"/>
        </w:rPr>
        <w:t>主要通过“一卡通”系统发放，资金发放到受</w:t>
      </w:r>
      <w:r>
        <w:rPr>
          <w:rFonts w:eastAsia="仿宋_GB2312" w:hint="eastAsia"/>
          <w:kern w:val="0"/>
          <w:sz w:val="32"/>
          <w:szCs w:val="32"/>
        </w:rPr>
        <w:lastRenderedPageBreak/>
        <w:t>助学生社保卡上，减少了学校的中间环节，避免了现金使用，确保了资金安全。</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E0E22" w:rsidRDefault="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项目实施财务管理制度基本健全，严格执行财务管理制度，账务处理及时，会计核算是否规范等，票据完整。</w:t>
      </w:r>
    </w:p>
    <w:p w:rsidR="00E23665" w:rsidRDefault="00997BD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E23665" w:rsidRDefault="00997BD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E0E22" w:rsidRPr="00A34280" w:rsidRDefault="000E0E22" w:rsidP="000E0E22">
      <w:pPr>
        <w:autoSpaceDE w:val="0"/>
        <w:autoSpaceDN w:val="0"/>
        <w:adjustRightInd w:val="0"/>
        <w:spacing w:line="600" w:lineRule="exact"/>
        <w:ind w:firstLineChars="200" w:firstLine="640"/>
        <w:jc w:val="left"/>
        <w:rPr>
          <w:rFonts w:ascii="仿宋_GB2312" w:eastAsia="仿宋_GB2312"/>
          <w:kern w:val="0"/>
          <w:sz w:val="32"/>
          <w:szCs w:val="32"/>
        </w:rPr>
      </w:pPr>
      <w:r w:rsidRPr="00A34280">
        <w:rPr>
          <w:rFonts w:ascii="仿宋_GB2312" w:eastAsia="仿宋_GB2312" w:hint="eastAsia"/>
          <w:kern w:val="0"/>
          <w:sz w:val="32"/>
          <w:szCs w:val="32"/>
        </w:rPr>
        <w:t>学生资助项目主要按照以下流程：</w:t>
      </w:r>
      <w:r>
        <w:rPr>
          <w:rFonts w:ascii="仿宋_GB2312" w:eastAsia="仿宋_GB2312" w:hint="eastAsia"/>
          <w:kern w:val="0"/>
          <w:sz w:val="32"/>
          <w:szCs w:val="32"/>
        </w:rPr>
        <w:t>学生申请-学校评审-学校公示-公示结果报市资助中心-市资助中心进行</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卡通集中统一发放资助资金。</w:t>
      </w:r>
    </w:p>
    <w:p w:rsidR="00E23665" w:rsidRDefault="00997BD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sidR="000E0E22" w:rsidRPr="000E0E22">
        <w:rPr>
          <w:rFonts w:ascii="仿宋_GB2312" w:eastAsia="仿宋_GB2312" w:hAnsi="宋体" w:hint="eastAsia"/>
          <w:sz w:val="32"/>
          <w:szCs w:val="32"/>
          <w:lang w:val="zh-CN"/>
        </w:rPr>
        <w:t>按照“六个规范”要求，加强对资助对象认定、资金发放、档案管理等全过程管理。一是做好资助资金管理。督促各县（区）将资助资金纳入年初财政预算，落实配套资金，按时间节点及时拨付学校。督促各学校按时间节点要求，及时评审、公示、发放。同时大力推进社会保障卡“一卡通”发放。二是规范资助流程。针对检查中发现的申请表填写不规范、公告流程缺失、评审记录不全等突出问题，制定《学生资助工作规范流程及工作资料模版》，推进资助工作标准化。三是做好资助档案管理工作。督促学校严格贯彻落实《攀枝花市学生资助工作档案收集整理要求（试行）》，强化资助档案的收集、整理、装订、归档工作，</w:t>
      </w:r>
      <w:r w:rsidR="000E0E22" w:rsidRPr="000E0E22">
        <w:rPr>
          <w:rFonts w:ascii="仿宋_GB2312" w:eastAsia="仿宋_GB2312" w:hAnsi="宋体" w:hint="eastAsia"/>
          <w:sz w:val="32"/>
          <w:szCs w:val="32"/>
          <w:lang w:val="zh-CN"/>
        </w:rPr>
        <w:lastRenderedPageBreak/>
        <w:t>建立专门档案，将学生申请表、受理结果、资金发放等有关凭证和工作情况分年度（学期）、分项目归档备查。</w:t>
      </w:r>
    </w:p>
    <w:p w:rsidR="000E0E22" w:rsidRDefault="00997BD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sidR="000E0E22" w:rsidRPr="000E0E22">
        <w:rPr>
          <w:rFonts w:ascii="仿宋_GB2312" w:eastAsia="仿宋_GB2312" w:hAnsi="宋体" w:hint="eastAsia"/>
          <w:sz w:val="32"/>
          <w:szCs w:val="32"/>
          <w:lang w:val="zh-CN"/>
        </w:rPr>
        <w:t>一是对脱贫攻坚任务县区督导。前往仁和区、米易县、盐边县开展挂牌督战学校学生资助等教育扶贫攻坚工作。听取工作汇报，查阅相关资料，深入米易、盐边等十余所学校（幼儿园）进行了资助督查指导。二是对东区、西区、钒钛高新区督导。对东区、西区、钒钛高新区进行了学生资助督查指导，重点对前期发现的未资助建档立</w:t>
      </w:r>
      <w:proofErr w:type="gramStart"/>
      <w:r w:rsidR="000E0E22" w:rsidRPr="000E0E22">
        <w:rPr>
          <w:rFonts w:ascii="仿宋_GB2312" w:eastAsia="仿宋_GB2312" w:hAnsi="宋体" w:hint="eastAsia"/>
          <w:sz w:val="32"/>
          <w:szCs w:val="32"/>
          <w:lang w:val="zh-CN"/>
        </w:rPr>
        <w:t>卡学生</w:t>
      </w:r>
      <w:proofErr w:type="gramEnd"/>
      <w:r w:rsidR="000E0E22" w:rsidRPr="000E0E22">
        <w:rPr>
          <w:rFonts w:ascii="仿宋_GB2312" w:eastAsia="仿宋_GB2312" w:hAnsi="宋体" w:hint="eastAsia"/>
          <w:sz w:val="32"/>
          <w:szCs w:val="32"/>
          <w:lang w:val="zh-CN"/>
        </w:rPr>
        <w:t>等问题整改情况进行了督查指导，共督查五所学校。三是开展全市学生资助工作调研指导，共督查5个县（区）和钒钛高新区，共37个单位（学校）。对于在督战督导中发现的问题及时下达整改通知，</w:t>
      </w:r>
      <w:proofErr w:type="gramStart"/>
      <w:r w:rsidR="000E0E22" w:rsidRPr="000E0E22">
        <w:rPr>
          <w:rFonts w:ascii="仿宋_GB2312" w:eastAsia="仿宋_GB2312" w:hAnsi="宋体" w:hint="eastAsia"/>
          <w:sz w:val="32"/>
          <w:szCs w:val="32"/>
          <w:lang w:val="zh-CN"/>
        </w:rPr>
        <w:t>并全市</w:t>
      </w:r>
      <w:proofErr w:type="gramEnd"/>
      <w:r w:rsidR="000E0E22" w:rsidRPr="000E0E22">
        <w:rPr>
          <w:rFonts w:ascii="仿宋_GB2312" w:eastAsia="仿宋_GB2312" w:hAnsi="宋体" w:hint="eastAsia"/>
          <w:sz w:val="32"/>
          <w:szCs w:val="32"/>
          <w:lang w:val="zh-CN"/>
        </w:rPr>
        <w:t>通报。</w:t>
      </w:r>
    </w:p>
    <w:p w:rsidR="00E23665" w:rsidRDefault="00997BD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1.家庭经济困难学生“应助尽助”率</w:t>
      </w:r>
      <w:r w:rsidRPr="000E0E22">
        <w:rPr>
          <w:rFonts w:ascii="仿宋_GB2312" w:eastAsia="仿宋_GB2312" w:hAnsi="宋体" w:hint="eastAsia"/>
          <w:sz w:val="32"/>
          <w:szCs w:val="32"/>
          <w:lang w:val="zh-CN"/>
        </w:rPr>
        <w:tab/>
        <w:t>100.00%；</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2.资助困难学生人数9466人次。</w:t>
      </w:r>
    </w:p>
    <w:p w:rsidR="000E0E22" w:rsidRPr="000E0E22" w:rsidRDefault="000E0E22" w:rsidP="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3. 助学金按规定及时发放率：春季学期6月前完成，秋季学期12月前完成。</w:t>
      </w:r>
    </w:p>
    <w:p w:rsidR="00E23665" w:rsidRDefault="00997BDA" w:rsidP="000E0E22">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0E0E22" w:rsidRDefault="000E0E22">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通过项目实施，切实</w:t>
      </w:r>
      <w:r w:rsidRPr="000E0E22">
        <w:rPr>
          <w:rFonts w:ascii="仿宋_GB2312" w:eastAsia="仿宋_GB2312" w:hAnsi="宋体" w:hint="eastAsia"/>
          <w:sz w:val="32"/>
          <w:szCs w:val="32"/>
          <w:lang w:val="zh-CN"/>
        </w:rPr>
        <w:t>减轻困难学生经济压力，激励学生成长成才，师生满意度≥85%。</w:t>
      </w:r>
    </w:p>
    <w:p w:rsidR="00E23665" w:rsidRDefault="00997BD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E0E22" w:rsidRDefault="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lastRenderedPageBreak/>
        <w:t>学生资助项目的实施，落实了国家、省、市各项学生资助政策，保障了困难学生受教育的权益。项目实施过程中，严格遵守各项制度，推行</w:t>
      </w:r>
      <w:proofErr w:type="gramStart"/>
      <w:r w:rsidRPr="000E0E22">
        <w:rPr>
          <w:rFonts w:ascii="仿宋_GB2312" w:eastAsia="仿宋_GB2312" w:hAnsi="宋体" w:hint="eastAsia"/>
          <w:sz w:val="32"/>
          <w:szCs w:val="32"/>
          <w:lang w:val="zh-CN"/>
        </w:rPr>
        <w:t>一</w:t>
      </w:r>
      <w:proofErr w:type="gramEnd"/>
      <w:r w:rsidRPr="000E0E22">
        <w:rPr>
          <w:rFonts w:ascii="仿宋_GB2312" w:eastAsia="仿宋_GB2312" w:hAnsi="宋体" w:hint="eastAsia"/>
          <w:sz w:val="32"/>
          <w:szCs w:val="32"/>
          <w:lang w:val="zh-CN"/>
        </w:rPr>
        <w:t>卡通集中统一发放资助资金，效益高，安全，避免了资金层层下达造成的时间延迟和冒领等风险，社会效益良好。</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E0E22" w:rsidRDefault="000E0E22">
      <w:pPr>
        <w:adjustRightInd w:val="0"/>
        <w:snapToGrid w:val="0"/>
        <w:spacing w:line="600" w:lineRule="exact"/>
        <w:ind w:firstLine="720"/>
        <w:rPr>
          <w:rFonts w:ascii="仿宋_GB2312" w:eastAsia="仿宋_GB2312" w:hAnsi="宋体"/>
          <w:sz w:val="32"/>
          <w:szCs w:val="32"/>
          <w:lang w:val="zh-CN"/>
        </w:rPr>
      </w:pPr>
      <w:r w:rsidRPr="000E0E22">
        <w:rPr>
          <w:rFonts w:ascii="仿宋_GB2312" w:eastAsia="仿宋_GB2312" w:hAnsi="宋体" w:hint="eastAsia"/>
          <w:sz w:val="32"/>
          <w:szCs w:val="32"/>
          <w:lang w:val="zh-CN"/>
        </w:rPr>
        <w:t>主要问题：个别受助学生未办理社保卡，或者社保卡休眠等造成发放失败，个别省外户籍学生不能在本市办理社保卡，造成无法通过社保卡发放。</w:t>
      </w:r>
    </w:p>
    <w:p w:rsidR="00E23665" w:rsidRDefault="00997BD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E23665" w:rsidRDefault="000E0E22" w:rsidP="000E0E22">
      <w:pPr>
        <w:spacing w:line="580" w:lineRule="exact"/>
        <w:ind w:firstLine="640"/>
        <w:rPr>
          <w:rStyle w:val="1Char"/>
          <w:rFonts w:ascii="黑体" w:eastAsia="黑体" w:hAnsi="黑体"/>
          <w:b w:val="0"/>
        </w:rPr>
      </w:pPr>
      <w:r w:rsidRPr="000E0E22">
        <w:rPr>
          <w:rFonts w:ascii="仿宋_GB2312" w:eastAsia="仿宋_GB2312" w:hAnsi="宋体" w:hint="eastAsia"/>
          <w:sz w:val="32"/>
          <w:szCs w:val="32"/>
          <w:lang w:val="zh-CN"/>
        </w:rPr>
        <w:t>建立全国统一的</w:t>
      </w:r>
      <w:r w:rsidR="000A3F17">
        <w:rPr>
          <w:rFonts w:ascii="仿宋_GB2312" w:eastAsia="仿宋_GB2312" w:hAnsi="宋体" w:hint="eastAsia"/>
          <w:sz w:val="32"/>
          <w:szCs w:val="32"/>
          <w:lang w:val="zh-CN"/>
        </w:rPr>
        <w:t>“</w:t>
      </w:r>
      <w:r w:rsidRPr="000E0E22">
        <w:rPr>
          <w:rFonts w:ascii="仿宋_GB2312" w:eastAsia="仿宋_GB2312" w:hAnsi="宋体" w:hint="eastAsia"/>
          <w:sz w:val="32"/>
          <w:szCs w:val="32"/>
          <w:lang w:val="zh-CN"/>
        </w:rPr>
        <w:t>一卡通</w:t>
      </w:r>
      <w:r w:rsidR="000A3F17">
        <w:rPr>
          <w:rFonts w:ascii="仿宋_GB2312" w:eastAsia="仿宋_GB2312" w:hAnsi="宋体" w:hint="eastAsia"/>
          <w:sz w:val="32"/>
          <w:szCs w:val="32"/>
          <w:lang w:val="zh-CN"/>
        </w:rPr>
        <w:t>”</w:t>
      </w:r>
      <w:r w:rsidRPr="000E0E22">
        <w:rPr>
          <w:rFonts w:ascii="仿宋_GB2312" w:eastAsia="仿宋_GB2312" w:hAnsi="宋体" w:hint="eastAsia"/>
          <w:sz w:val="32"/>
          <w:szCs w:val="32"/>
          <w:lang w:val="zh-CN"/>
        </w:rPr>
        <w:t>审批发放系统，加大社保卡普及力度。</w:t>
      </w:r>
      <w:r w:rsidR="00997BDA">
        <w:rPr>
          <w:rStyle w:val="1Char"/>
          <w:rFonts w:ascii="黑体" w:eastAsia="黑体" w:hAnsi="黑体"/>
          <w:b w:val="0"/>
        </w:rPr>
        <w:br w:type="page"/>
      </w:r>
    </w:p>
    <w:p w:rsidR="000C4C71" w:rsidRDefault="00997BDA" w:rsidP="000C4C71">
      <w:pPr>
        <w:spacing w:line="600" w:lineRule="exact"/>
        <w:jc w:val="center"/>
        <w:outlineLvl w:val="0"/>
        <w:rPr>
          <w:rStyle w:val="1Char"/>
          <w:rFonts w:ascii="黑体" w:eastAsia="黑体" w:hAnsi="黑体"/>
          <w:b w:val="0"/>
        </w:rPr>
      </w:pPr>
      <w:bookmarkStart w:id="57"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五部分附表</w:t>
      </w:r>
      <w:bookmarkStart w:id="58" w:name="_Toc15396619"/>
      <w:bookmarkEnd w:id="54"/>
      <w:bookmarkEnd w:id="57"/>
    </w:p>
    <w:p w:rsidR="00E23665" w:rsidRPr="000C4C71" w:rsidRDefault="00997BDA" w:rsidP="000C4C71">
      <w:pPr>
        <w:spacing w:line="600" w:lineRule="exact"/>
        <w:jc w:val="left"/>
        <w:outlineLvl w:val="0"/>
        <w:rPr>
          <w:rFonts w:ascii="黑体" w:eastAsia="黑体" w:hAnsi="黑体"/>
          <w:bCs/>
          <w:kern w:val="44"/>
          <w:sz w:val="32"/>
          <w:szCs w:val="32"/>
        </w:rPr>
      </w:pPr>
      <w:r w:rsidRPr="000C4C71">
        <w:rPr>
          <w:rFonts w:ascii="仿宋" w:eastAsia="仿宋" w:hAnsi="仿宋" w:hint="eastAsia"/>
          <w:color w:val="000000"/>
          <w:sz w:val="32"/>
          <w:szCs w:val="32"/>
        </w:rPr>
        <w:t>一、收</w:t>
      </w:r>
      <w:r w:rsidRPr="000C4C71">
        <w:rPr>
          <w:rStyle w:val="2Char"/>
          <w:rFonts w:ascii="仿宋" w:eastAsia="仿宋" w:hAnsi="仿宋" w:hint="eastAsia"/>
          <w:b w:val="0"/>
        </w:rPr>
        <w:t>入支出决算总表</w:t>
      </w:r>
      <w:bookmarkEnd w:id="58"/>
    </w:p>
    <w:p w:rsidR="00E23665" w:rsidRDefault="00997BDA">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入决算表</w:t>
      </w:r>
      <w:bookmarkEnd w:id="59"/>
    </w:p>
    <w:p w:rsidR="00E23665" w:rsidRDefault="00997BDA">
      <w:pPr>
        <w:pStyle w:val="2"/>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0"/>
    </w:p>
    <w:p w:rsidR="00E23665" w:rsidRDefault="00997BDA">
      <w:pPr>
        <w:pStyle w:val="2"/>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E23665" w:rsidRDefault="00997BDA">
      <w:pPr>
        <w:pStyle w:val="2"/>
        <w:rPr>
          <w:rStyle w:val="2Char"/>
          <w:rFonts w:ascii="仿宋" w:eastAsia="仿宋" w:hAnsi="仿宋"/>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3" w:name="_Toc15396624"/>
      <w:bookmarkEnd w:id="62"/>
    </w:p>
    <w:p w:rsidR="00E23665" w:rsidRDefault="00997BDA">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E23665" w:rsidRDefault="00997BDA">
      <w:pPr>
        <w:pStyle w:val="2"/>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E23665" w:rsidRDefault="00997BDA">
      <w:pPr>
        <w:pStyle w:val="2"/>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E23665" w:rsidRDefault="00997BDA">
      <w:pPr>
        <w:pStyle w:val="2"/>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E23665" w:rsidRDefault="00997BDA">
      <w:pPr>
        <w:pStyle w:val="2"/>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E23665" w:rsidRDefault="00997BDA">
      <w:pPr>
        <w:pStyle w:val="2"/>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B07B20" w:rsidRPr="00B07B20" w:rsidRDefault="00B07B20" w:rsidP="00B07B20">
      <w:pPr>
        <w:pStyle w:val="2"/>
        <w:rPr>
          <w:rStyle w:val="2Char"/>
          <w:rFonts w:ascii="仿宋" w:eastAsia="仿宋" w:hAnsi="仿宋"/>
        </w:rPr>
      </w:pPr>
      <w:r w:rsidRPr="00B07B20">
        <w:rPr>
          <w:rStyle w:val="2Char"/>
          <w:rFonts w:ascii="仿宋" w:eastAsia="仿宋" w:hAnsi="仿宋" w:hint="eastAsia"/>
        </w:rPr>
        <w:t>十二、政府性基金预算财政拨款“三公”经费支出决算表（此表无数据）</w:t>
      </w:r>
    </w:p>
    <w:p w:rsidR="00B07B20" w:rsidRPr="00B07B20" w:rsidRDefault="00B07B20" w:rsidP="00B07B20">
      <w:pPr>
        <w:pStyle w:val="2"/>
        <w:rPr>
          <w:rStyle w:val="2Char"/>
          <w:rFonts w:ascii="仿宋" w:eastAsia="仿宋" w:hAnsi="仿宋"/>
        </w:rPr>
      </w:pPr>
      <w:r w:rsidRPr="00B07B20">
        <w:rPr>
          <w:rStyle w:val="2Char"/>
          <w:rFonts w:ascii="仿宋" w:eastAsia="仿宋" w:hAnsi="仿宋" w:hint="eastAsia"/>
        </w:rPr>
        <w:t>十三、国有资本经营预算财政拨款收入支出决算表（此表无数据）</w:t>
      </w:r>
    </w:p>
    <w:p w:rsidR="00E23665" w:rsidRPr="00202539" w:rsidRDefault="00B07B20" w:rsidP="00B07B20">
      <w:pPr>
        <w:pStyle w:val="2"/>
        <w:rPr>
          <w:rStyle w:val="2Char"/>
          <w:rFonts w:ascii="仿宋" w:eastAsia="仿宋" w:hAnsi="仿宋"/>
          <w:b/>
          <w:sz w:val="30"/>
          <w:szCs w:val="30"/>
        </w:rPr>
      </w:pPr>
      <w:r w:rsidRPr="00B07B20">
        <w:rPr>
          <w:rStyle w:val="2Char"/>
          <w:rFonts w:ascii="仿宋" w:eastAsia="仿宋" w:hAnsi="仿宋" w:hint="eastAsia"/>
        </w:rPr>
        <w:t>十四、国有资本经营预算财政拨款支出决算表（此表无数据）</w:t>
      </w:r>
    </w:p>
    <w:sectPr w:rsidR="00E23665" w:rsidRPr="00202539" w:rsidSect="00A915E3">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C2" w:rsidRDefault="00354FC2">
      <w:r>
        <w:separator/>
      </w:r>
    </w:p>
  </w:endnote>
  <w:endnote w:type="continuationSeparator" w:id="1">
    <w:p w:rsidR="00354FC2" w:rsidRDefault="00354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C2" w:rsidRDefault="00354FC2">
    <w:pPr>
      <w:pStyle w:val="a5"/>
      <w:jc w:val="center"/>
    </w:pPr>
  </w:p>
  <w:p w:rsidR="00354FC2" w:rsidRDefault="00354F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03093"/>
      <w:docPartObj>
        <w:docPartGallery w:val="Page Numbers (Bottom of Page)"/>
        <w:docPartUnique/>
      </w:docPartObj>
    </w:sdtPr>
    <w:sdtContent>
      <w:p w:rsidR="00354FC2" w:rsidRDefault="00B942DB">
        <w:pPr>
          <w:pStyle w:val="a5"/>
          <w:jc w:val="center"/>
        </w:pPr>
        <w:r>
          <w:fldChar w:fldCharType="begin"/>
        </w:r>
        <w:r w:rsidR="00354FC2">
          <w:instrText>PAGE   \* MERGEFORMAT</w:instrText>
        </w:r>
        <w:r>
          <w:fldChar w:fldCharType="separate"/>
        </w:r>
        <w:r w:rsidR="00893D0D">
          <w:rPr>
            <w:noProof/>
          </w:rPr>
          <w:t>35</w:t>
        </w:r>
        <w:r>
          <w:fldChar w:fldCharType="end"/>
        </w:r>
      </w:p>
    </w:sdtContent>
  </w:sdt>
  <w:p w:rsidR="00354FC2" w:rsidRDefault="00354F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C2" w:rsidRDefault="00354FC2">
      <w:r>
        <w:separator/>
      </w:r>
    </w:p>
  </w:footnote>
  <w:footnote w:type="continuationSeparator" w:id="1">
    <w:p w:rsidR="00354FC2" w:rsidRDefault="00354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C2" w:rsidRDefault="00354FC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08FB"/>
    <w:rsid w:val="0009184B"/>
    <w:rsid w:val="00094236"/>
    <w:rsid w:val="0009593C"/>
    <w:rsid w:val="00097322"/>
    <w:rsid w:val="000A3F17"/>
    <w:rsid w:val="000A6A92"/>
    <w:rsid w:val="000B047F"/>
    <w:rsid w:val="000B5923"/>
    <w:rsid w:val="000B5A48"/>
    <w:rsid w:val="000B6FF3"/>
    <w:rsid w:val="000C3467"/>
    <w:rsid w:val="000C3CA6"/>
    <w:rsid w:val="000C4C71"/>
    <w:rsid w:val="000D1267"/>
    <w:rsid w:val="000D1D50"/>
    <w:rsid w:val="000D5782"/>
    <w:rsid w:val="000E0E22"/>
    <w:rsid w:val="000E6613"/>
    <w:rsid w:val="000E7119"/>
    <w:rsid w:val="000F3D7B"/>
    <w:rsid w:val="000F6722"/>
    <w:rsid w:val="00114E9B"/>
    <w:rsid w:val="00115301"/>
    <w:rsid w:val="001319E1"/>
    <w:rsid w:val="00142216"/>
    <w:rsid w:val="00144D6A"/>
    <w:rsid w:val="0014729F"/>
    <w:rsid w:val="00157BAB"/>
    <w:rsid w:val="00163267"/>
    <w:rsid w:val="001654D1"/>
    <w:rsid w:val="00174518"/>
    <w:rsid w:val="0018106D"/>
    <w:rsid w:val="001877A7"/>
    <w:rsid w:val="00191536"/>
    <w:rsid w:val="00196687"/>
    <w:rsid w:val="001C0962"/>
    <w:rsid w:val="001D7531"/>
    <w:rsid w:val="001E02D9"/>
    <w:rsid w:val="001E737D"/>
    <w:rsid w:val="001F0592"/>
    <w:rsid w:val="001F7506"/>
    <w:rsid w:val="002006CD"/>
    <w:rsid w:val="00202539"/>
    <w:rsid w:val="00202B36"/>
    <w:rsid w:val="00204B7A"/>
    <w:rsid w:val="00204CDE"/>
    <w:rsid w:val="0021101A"/>
    <w:rsid w:val="00220536"/>
    <w:rsid w:val="00235629"/>
    <w:rsid w:val="00244B33"/>
    <w:rsid w:val="00256262"/>
    <w:rsid w:val="00260C38"/>
    <w:rsid w:val="002616C0"/>
    <w:rsid w:val="00265372"/>
    <w:rsid w:val="002662AA"/>
    <w:rsid w:val="00280496"/>
    <w:rsid w:val="00294DC9"/>
    <w:rsid w:val="00295495"/>
    <w:rsid w:val="002A31DE"/>
    <w:rsid w:val="002B2613"/>
    <w:rsid w:val="002B5F87"/>
    <w:rsid w:val="002D6D05"/>
    <w:rsid w:val="002F1818"/>
    <w:rsid w:val="002F567B"/>
    <w:rsid w:val="003216A9"/>
    <w:rsid w:val="00335A74"/>
    <w:rsid w:val="00354FC2"/>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6A6A"/>
    <w:rsid w:val="00471401"/>
    <w:rsid w:val="00472228"/>
    <w:rsid w:val="00473F31"/>
    <w:rsid w:val="0048263A"/>
    <w:rsid w:val="00487E5D"/>
    <w:rsid w:val="00493362"/>
    <w:rsid w:val="004A711F"/>
    <w:rsid w:val="004B199D"/>
    <w:rsid w:val="004B4690"/>
    <w:rsid w:val="004E0A2D"/>
    <w:rsid w:val="004E206B"/>
    <w:rsid w:val="004E6DF7"/>
    <w:rsid w:val="004F0FBD"/>
    <w:rsid w:val="00505A47"/>
    <w:rsid w:val="00512FDA"/>
    <w:rsid w:val="00520DA0"/>
    <w:rsid w:val="005269D7"/>
    <w:rsid w:val="00541647"/>
    <w:rsid w:val="005664BB"/>
    <w:rsid w:val="00566FFA"/>
    <w:rsid w:val="0057481D"/>
    <w:rsid w:val="0058486E"/>
    <w:rsid w:val="00585B33"/>
    <w:rsid w:val="0059014D"/>
    <w:rsid w:val="005A3C1F"/>
    <w:rsid w:val="005B5C64"/>
    <w:rsid w:val="005C5337"/>
    <w:rsid w:val="005C6BD0"/>
    <w:rsid w:val="005D1C8B"/>
    <w:rsid w:val="005D468D"/>
    <w:rsid w:val="005D5CED"/>
    <w:rsid w:val="005E3C71"/>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5167"/>
    <w:rsid w:val="006A3141"/>
    <w:rsid w:val="006A5E34"/>
    <w:rsid w:val="006B2422"/>
    <w:rsid w:val="006B2B9A"/>
    <w:rsid w:val="006C1937"/>
    <w:rsid w:val="006D3D33"/>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2F8D"/>
    <w:rsid w:val="007F1991"/>
    <w:rsid w:val="007F2C2F"/>
    <w:rsid w:val="007F55FC"/>
    <w:rsid w:val="007F5665"/>
    <w:rsid w:val="00800112"/>
    <w:rsid w:val="00813348"/>
    <w:rsid w:val="008253BB"/>
    <w:rsid w:val="0083706E"/>
    <w:rsid w:val="008408F6"/>
    <w:rsid w:val="008423A5"/>
    <w:rsid w:val="00843686"/>
    <w:rsid w:val="00850625"/>
    <w:rsid w:val="00853718"/>
    <w:rsid w:val="00855221"/>
    <w:rsid w:val="00860645"/>
    <w:rsid w:val="00871F71"/>
    <w:rsid w:val="00872FD8"/>
    <w:rsid w:val="00885AF4"/>
    <w:rsid w:val="008939CD"/>
    <w:rsid w:val="00893D0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73770"/>
    <w:rsid w:val="0098660A"/>
    <w:rsid w:val="009931C3"/>
    <w:rsid w:val="00997BDA"/>
    <w:rsid w:val="009B2C43"/>
    <w:rsid w:val="009B4EAE"/>
    <w:rsid w:val="009B7573"/>
    <w:rsid w:val="009C22F4"/>
    <w:rsid w:val="009C2A4B"/>
    <w:rsid w:val="009C2E98"/>
    <w:rsid w:val="009D1850"/>
    <w:rsid w:val="009D22D8"/>
    <w:rsid w:val="009D3447"/>
    <w:rsid w:val="009D4711"/>
    <w:rsid w:val="009F1185"/>
    <w:rsid w:val="009F18CD"/>
    <w:rsid w:val="009F2A13"/>
    <w:rsid w:val="009F7527"/>
    <w:rsid w:val="00A03D95"/>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5E3"/>
    <w:rsid w:val="00A91760"/>
    <w:rsid w:val="00A93B00"/>
    <w:rsid w:val="00A93C21"/>
    <w:rsid w:val="00AB64C9"/>
    <w:rsid w:val="00AC3C6A"/>
    <w:rsid w:val="00AD5620"/>
    <w:rsid w:val="00AD656B"/>
    <w:rsid w:val="00AD7C1B"/>
    <w:rsid w:val="00AE16BA"/>
    <w:rsid w:val="00AE1EBE"/>
    <w:rsid w:val="00B03C9D"/>
    <w:rsid w:val="00B060AE"/>
    <w:rsid w:val="00B07B20"/>
    <w:rsid w:val="00B10517"/>
    <w:rsid w:val="00B14E76"/>
    <w:rsid w:val="00B161B8"/>
    <w:rsid w:val="00B2048C"/>
    <w:rsid w:val="00B310B9"/>
    <w:rsid w:val="00B35F3F"/>
    <w:rsid w:val="00B362C6"/>
    <w:rsid w:val="00B36CBB"/>
    <w:rsid w:val="00B425E0"/>
    <w:rsid w:val="00B440AA"/>
    <w:rsid w:val="00B44B70"/>
    <w:rsid w:val="00B53C56"/>
    <w:rsid w:val="00B57DAF"/>
    <w:rsid w:val="00B77EA6"/>
    <w:rsid w:val="00B814EC"/>
    <w:rsid w:val="00B81598"/>
    <w:rsid w:val="00B841F1"/>
    <w:rsid w:val="00B90E4E"/>
    <w:rsid w:val="00B942DB"/>
    <w:rsid w:val="00B944D6"/>
    <w:rsid w:val="00B965DC"/>
    <w:rsid w:val="00BA3F98"/>
    <w:rsid w:val="00BB4DF0"/>
    <w:rsid w:val="00BC289F"/>
    <w:rsid w:val="00BC2D50"/>
    <w:rsid w:val="00BC5361"/>
    <w:rsid w:val="00BC5460"/>
    <w:rsid w:val="00BC6B50"/>
    <w:rsid w:val="00BD0E25"/>
    <w:rsid w:val="00BF5BD6"/>
    <w:rsid w:val="00C00181"/>
    <w:rsid w:val="00C03E31"/>
    <w:rsid w:val="00C11C3C"/>
    <w:rsid w:val="00C21570"/>
    <w:rsid w:val="00C33E72"/>
    <w:rsid w:val="00C354B2"/>
    <w:rsid w:val="00C35554"/>
    <w:rsid w:val="00C42709"/>
    <w:rsid w:val="00C533CC"/>
    <w:rsid w:val="00C5674F"/>
    <w:rsid w:val="00C5751C"/>
    <w:rsid w:val="00C61BFC"/>
    <w:rsid w:val="00C62B85"/>
    <w:rsid w:val="00C65438"/>
    <w:rsid w:val="00C73178"/>
    <w:rsid w:val="00C8113E"/>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3E4"/>
    <w:rsid w:val="00D2685C"/>
    <w:rsid w:val="00D34E7C"/>
    <w:rsid w:val="00D35489"/>
    <w:rsid w:val="00D36AFE"/>
    <w:rsid w:val="00D51276"/>
    <w:rsid w:val="00D5467F"/>
    <w:rsid w:val="00D7035F"/>
    <w:rsid w:val="00D82BAF"/>
    <w:rsid w:val="00D861D2"/>
    <w:rsid w:val="00DA634F"/>
    <w:rsid w:val="00DA65AC"/>
    <w:rsid w:val="00DB1913"/>
    <w:rsid w:val="00DC410D"/>
    <w:rsid w:val="00DC5A81"/>
    <w:rsid w:val="00DC68CA"/>
    <w:rsid w:val="00DC7CBA"/>
    <w:rsid w:val="00DD73B7"/>
    <w:rsid w:val="00DF28BC"/>
    <w:rsid w:val="00DF34B9"/>
    <w:rsid w:val="00E01053"/>
    <w:rsid w:val="00E07ACF"/>
    <w:rsid w:val="00E15374"/>
    <w:rsid w:val="00E23665"/>
    <w:rsid w:val="00E32CAD"/>
    <w:rsid w:val="00E331A1"/>
    <w:rsid w:val="00E33202"/>
    <w:rsid w:val="00E336A9"/>
    <w:rsid w:val="00E472B1"/>
    <w:rsid w:val="00E50624"/>
    <w:rsid w:val="00E50EF6"/>
    <w:rsid w:val="00E568DF"/>
    <w:rsid w:val="00E60131"/>
    <w:rsid w:val="00E64269"/>
    <w:rsid w:val="00E82267"/>
    <w:rsid w:val="00E853CE"/>
    <w:rsid w:val="00E867B6"/>
    <w:rsid w:val="00EA010F"/>
    <w:rsid w:val="00ED1B63"/>
    <w:rsid w:val="00ED3C1F"/>
    <w:rsid w:val="00ED4085"/>
    <w:rsid w:val="00ED420E"/>
    <w:rsid w:val="00ED6FBE"/>
    <w:rsid w:val="00EE1EFD"/>
    <w:rsid w:val="00EE2F57"/>
    <w:rsid w:val="00EF4C34"/>
    <w:rsid w:val="00EF60EF"/>
    <w:rsid w:val="00EF77C6"/>
    <w:rsid w:val="00F05438"/>
    <w:rsid w:val="00F1361C"/>
    <w:rsid w:val="00F156F0"/>
    <w:rsid w:val="00F160C7"/>
    <w:rsid w:val="00F2408F"/>
    <w:rsid w:val="00F240E9"/>
    <w:rsid w:val="00F36D8F"/>
    <w:rsid w:val="00F417B1"/>
    <w:rsid w:val="00F43F70"/>
    <w:rsid w:val="00F45853"/>
    <w:rsid w:val="00F602DF"/>
    <w:rsid w:val="00F65D96"/>
    <w:rsid w:val="00F754A1"/>
    <w:rsid w:val="00F81FD9"/>
    <w:rsid w:val="00F841AA"/>
    <w:rsid w:val="00F84A94"/>
    <w:rsid w:val="00F85C95"/>
    <w:rsid w:val="00F87E96"/>
    <w:rsid w:val="00FA23E8"/>
    <w:rsid w:val="00FD3CC1"/>
    <w:rsid w:val="00FE030F"/>
    <w:rsid w:val="00FF17AC"/>
    <w:rsid w:val="00FF1E02"/>
    <w:rsid w:val="00FF30B4"/>
    <w:rsid w:val="0A2032A3"/>
    <w:rsid w:val="0EE70833"/>
    <w:rsid w:val="10C055FF"/>
    <w:rsid w:val="118107EC"/>
    <w:rsid w:val="16BB723D"/>
    <w:rsid w:val="1D155CEE"/>
    <w:rsid w:val="1E9762CA"/>
    <w:rsid w:val="240371BF"/>
    <w:rsid w:val="29FD04D3"/>
    <w:rsid w:val="319F7F4E"/>
    <w:rsid w:val="4ECE2238"/>
    <w:rsid w:val="6C4A05C8"/>
    <w:rsid w:val="72734D90"/>
    <w:rsid w:val="77FB1B7A"/>
    <w:rsid w:val="7BCA2E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96"/>
    <w:pPr>
      <w:widowControl w:val="0"/>
      <w:jc w:val="both"/>
    </w:pPr>
    <w:rPr>
      <w:kern w:val="2"/>
      <w:sz w:val="21"/>
      <w:szCs w:val="24"/>
    </w:rPr>
  </w:style>
  <w:style w:type="paragraph" w:styleId="1">
    <w:name w:val="heading 1"/>
    <w:basedOn w:val="a"/>
    <w:next w:val="a"/>
    <w:link w:val="1Char"/>
    <w:uiPriority w:val="9"/>
    <w:qFormat/>
    <w:rsid w:val="00F65D9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5D9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65D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F65D96"/>
    <w:pPr>
      <w:spacing w:beforeLines="30"/>
    </w:pPr>
    <w:rPr>
      <w:rFonts w:ascii="仿宋_GB2312" w:eastAsia="仿宋_GB2312"/>
      <w:kern w:val="0"/>
      <w:sz w:val="24"/>
      <w:szCs w:val="20"/>
      <w:lang w:val="zh-CN"/>
    </w:rPr>
  </w:style>
  <w:style w:type="paragraph" w:styleId="30">
    <w:name w:val="toc 3"/>
    <w:basedOn w:val="a"/>
    <w:next w:val="a"/>
    <w:uiPriority w:val="39"/>
    <w:unhideWhenUsed/>
    <w:qFormat/>
    <w:rsid w:val="00F65D96"/>
    <w:pPr>
      <w:tabs>
        <w:tab w:val="right" w:leader="dot" w:pos="8296"/>
      </w:tabs>
      <w:ind w:leftChars="400" w:left="840"/>
    </w:pPr>
  </w:style>
  <w:style w:type="paragraph" w:styleId="a4">
    <w:name w:val="Balloon Text"/>
    <w:basedOn w:val="a"/>
    <w:link w:val="Char0"/>
    <w:uiPriority w:val="99"/>
    <w:semiHidden/>
    <w:unhideWhenUsed/>
    <w:qFormat/>
    <w:rsid w:val="00F65D96"/>
    <w:rPr>
      <w:sz w:val="18"/>
      <w:szCs w:val="18"/>
    </w:rPr>
  </w:style>
  <w:style w:type="paragraph" w:styleId="a5">
    <w:name w:val="footer"/>
    <w:basedOn w:val="a"/>
    <w:link w:val="Char1"/>
    <w:uiPriority w:val="99"/>
    <w:qFormat/>
    <w:rsid w:val="00F65D96"/>
    <w:pPr>
      <w:tabs>
        <w:tab w:val="center" w:pos="4153"/>
        <w:tab w:val="right" w:pos="8306"/>
      </w:tabs>
      <w:snapToGrid w:val="0"/>
      <w:jc w:val="left"/>
    </w:pPr>
    <w:rPr>
      <w:rFonts w:ascii="Calibri" w:hAnsi="Calibri"/>
      <w:kern w:val="0"/>
      <w:sz w:val="18"/>
      <w:szCs w:val="20"/>
      <w:lang w:val="zh-CN"/>
    </w:rPr>
  </w:style>
  <w:style w:type="paragraph" w:styleId="a6">
    <w:name w:val="header"/>
    <w:basedOn w:val="a"/>
    <w:link w:val="Char2"/>
    <w:uiPriority w:val="99"/>
    <w:semiHidden/>
    <w:qFormat/>
    <w:rsid w:val="00F65D96"/>
    <w:pPr>
      <w:pBdr>
        <w:bottom w:val="single" w:sz="6" w:space="1" w:color="auto"/>
      </w:pBdr>
      <w:tabs>
        <w:tab w:val="center" w:pos="4153"/>
        <w:tab w:val="right" w:pos="8306"/>
      </w:tabs>
      <w:snapToGrid w:val="0"/>
      <w:jc w:val="center"/>
    </w:pPr>
    <w:rPr>
      <w:rFonts w:ascii="Calibri" w:hAnsi="Calibri"/>
      <w:kern w:val="0"/>
      <w:sz w:val="18"/>
      <w:szCs w:val="20"/>
      <w:lang w:val="zh-CN"/>
    </w:rPr>
  </w:style>
  <w:style w:type="paragraph" w:styleId="10">
    <w:name w:val="toc 1"/>
    <w:basedOn w:val="a"/>
    <w:next w:val="a"/>
    <w:uiPriority w:val="39"/>
    <w:unhideWhenUsed/>
    <w:qFormat/>
    <w:rsid w:val="00F65D9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65D96"/>
    <w:pPr>
      <w:tabs>
        <w:tab w:val="right" w:leader="dot" w:pos="8296"/>
      </w:tabs>
      <w:ind w:leftChars="200" w:left="420"/>
    </w:pPr>
  </w:style>
  <w:style w:type="character" w:styleId="a7">
    <w:name w:val="Strong"/>
    <w:uiPriority w:val="99"/>
    <w:qFormat/>
    <w:rsid w:val="00F65D96"/>
    <w:rPr>
      <w:rFonts w:cs="Times New Roman"/>
      <w:b/>
    </w:rPr>
  </w:style>
  <w:style w:type="character" w:styleId="a8">
    <w:name w:val="Hyperlink"/>
    <w:uiPriority w:val="99"/>
    <w:unhideWhenUsed/>
    <w:qFormat/>
    <w:rsid w:val="00F65D96"/>
    <w:rPr>
      <w:rFonts w:cs="Times New Roman"/>
      <w:color w:val="0000FF"/>
      <w:u w:val="single"/>
    </w:rPr>
  </w:style>
  <w:style w:type="character" w:customStyle="1" w:styleId="1Char">
    <w:name w:val="标题 1 Char"/>
    <w:link w:val="1"/>
    <w:uiPriority w:val="9"/>
    <w:qFormat/>
    <w:locked/>
    <w:rsid w:val="00F65D96"/>
    <w:rPr>
      <w:rFonts w:ascii="Times New Roman" w:hAnsi="Times New Roman" w:cs="Times New Roman"/>
      <w:b/>
      <w:bCs/>
      <w:kern w:val="44"/>
      <w:sz w:val="44"/>
      <w:szCs w:val="44"/>
    </w:rPr>
  </w:style>
  <w:style w:type="character" w:customStyle="1" w:styleId="2Char">
    <w:name w:val="标题 2 Char"/>
    <w:link w:val="2"/>
    <w:qFormat/>
    <w:locked/>
    <w:rsid w:val="00F65D96"/>
    <w:rPr>
      <w:rFonts w:ascii="Cambria" w:eastAsia="宋体" w:hAnsi="Cambria" w:cs="Times New Roman"/>
      <w:b/>
      <w:bCs/>
      <w:kern w:val="2"/>
      <w:sz w:val="32"/>
      <w:szCs w:val="32"/>
    </w:rPr>
  </w:style>
  <w:style w:type="character" w:customStyle="1" w:styleId="3Char">
    <w:name w:val="标题 3 Char"/>
    <w:link w:val="3"/>
    <w:uiPriority w:val="9"/>
    <w:qFormat/>
    <w:locked/>
    <w:rsid w:val="00F65D96"/>
    <w:rPr>
      <w:rFonts w:ascii="Times New Roman" w:hAnsi="Times New Roman" w:cs="Times New Roman"/>
      <w:b/>
      <w:bCs/>
      <w:kern w:val="2"/>
      <w:sz w:val="32"/>
      <w:szCs w:val="32"/>
    </w:rPr>
  </w:style>
  <w:style w:type="character" w:customStyle="1" w:styleId="BodyTextChar">
    <w:name w:val="Body Text Char"/>
    <w:uiPriority w:val="99"/>
    <w:semiHidden/>
    <w:qFormat/>
    <w:rsid w:val="00F65D96"/>
    <w:rPr>
      <w:rFonts w:ascii="Times New Roman" w:hAnsi="Times New Roman" w:cs="Times New Roman"/>
      <w:sz w:val="24"/>
      <w:szCs w:val="24"/>
    </w:rPr>
  </w:style>
  <w:style w:type="character" w:customStyle="1" w:styleId="Char0">
    <w:name w:val="批注框文本 Char"/>
    <w:link w:val="a4"/>
    <w:uiPriority w:val="99"/>
    <w:semiHidden/>
    <w:qFormat/>
    <w:locked/>
    <w:rsid w:val="00F65D96"/>
    <w:rPr>
      <w:rFonts w:ascii="Times New Roman" w:hAnsi="Times New Roman" w:cs="Times New Roman"/>
      <w:kern w:val="2"/>
      <w:sz w:val="18"/>
      <w:szCs w:val="18"/>
    </w:rPr>
  </w:style>
  <w:style w:type="character" w:customStyle="1" w:styleId="FooterChar">
    <w:name w:val="Footer Char"/>
    <w:uiPriority w:val="99"/>
    <w:semiHidden/>
    <w:qFormat/>
    <w:rsid w:val="00F65D96"/>
    <w:rPr>
      <w:rFonts w:ascii="Times New Roman" w:hAnsi="Times New Roman" w:cs="Times New Roman"/>
      <w:sz w:val="18"/>
      <w:szCs w:val="18"/>
    </w:rPr>
  </w:style>
  <w:style w:type="character" w:customStyle="1" w:styleId="HeaderChar">
    <w:name w:val="Header Char"/>
    <w:uiPriority w:val="99"/>
    <w:semiHidden/>
    <w:qFormat/>
    <w:rsid w:val="00F65D96"/>
    <w:rPr>
      <w:rFonts w:ascii="Times New Roman" w:hAnsi="Times New Roman" w:cs="Times New Roman"/>
      <w:sz w:val="18"/>
      <w:szCs w:val="18"/>
    </w:rPr>
  </w:style>
  <w:style w:type="character" w:customStyle="1" w:styleId="Char2">
    <w:name w:val="页眉 Char"/>
    <w:link w:val="a6"/>
    <w:uiPriority w:val="99"/>
    <w:semiHidden/>
    <w:qFormat/>
    <w:locked/>
    <w:rsid w:val="00F65D96"/>
    <w:rPr>
      <w:sz w:val="18"/>
    </w:rPr>
  </w:style>
  <w:style w:type="character" w:customStyle="1" w:styleId="Char1">
    <w:name w:val="页脚 Char"/>
    <w:link w:val="a5"/>
    <w:uiPriority w:val="99"/>
    <w:qFormat/>
    <w:locked/>
    <w:rsid w:val="00F65D96"/>
    <w:rPr>
      <w:sz w:val="18"/>
    </w:rPr>
  </w:style>
  <w:style w:type="character" w:customStyle="1" w:styleId="Char">
    <w:name w:val="正文文本 Char"/>
    <w:link w:val="a3"/>
    <w:uiPriority w:val="99"/>
    <w:qFormat/>
    <w:locked/>
    <w:rsid w:val="00F65D96"/>
    <w:rPr>
      <w:rFonts w:ascii="仿宋_GB2312" w:eastAsia="仿宋_GB2312" w:hAnsi="Times New Roman"/>
      <w:sz w:val="24"/>
    </w:rPr>
  </w:style>
  <w:style w:type="paragraph" w:customStyle="1" w:styleId="Default">
    <w:name w:val="Default"/>
    <w:uiPriority w:val="99"/>
    <w:qFormat/>
    <w:rsid w:val="00F65D96"/>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rsid w:val="00F65D96"/>
    <w:pPr>
      <w:ind w:firstLineChars="200" w:firstLine="420"/>
    </w:pPr>
  </w:style>
  <w:style w:type="paragraph" w:customStyle="1" w:styleId="TOC1">
    <w:name w:val="TOC 标题1"/>
    <w:basedOn w:val="1"/>
    <w:next w:val="a"/>
    <w:uiPriority w:val="39"/>
    <w:unhideWhenUsed/>
    <w:qFormat/>
    <w:rsid w:val="00F65D96"/>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F65D96"/>
    <w:pPr>
      <w:widowControl/>
      <w:spacing w:before="480" w:after="0" w:line="276" w:lineRule="auto"/>
      <w:jc w:val="left"/>
      <w:outlineLvl w:val="9"/>
    </w:pPr>
    <w:rPr>
      <w:rFonts w:ascii="Cambria" w:hAnsi="Cambria"/>
      <w:color w:val="365F91"/>
      <w:kern w:val="0"/>
      <w:sz w:val="28"/>
      <w:szCs w:val="28"/>
    </w:rPr>
  </w:style>
  <w:style w:type="paragraph" w:styleId="a9">
    <w:name w:val="List Paragraph"/>
    <w:basedOn w:val="a"/>
    <w:uiPriority w:val="99"/>
    <w:rsid w:val="00FE030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14806</Words>
  <Characters>1955</Characters>
  <Application>Microsoft Office Word</Application>
  <DocSecurity>0</DocSecurity>
  <Lines>16</Lines>
  <Paragraphs>33</Paragraphs>
  <ScaleCrop>false</ScaleCrop>
  <Company>四川省财政厅</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李越</cp:lastModifiedBy>
  <cp:revision>3</cp:revision>
  <cp:lastPrinted>2021-07-29T03:56:00Z</cp:lastPrinted>
  <dcterms:created xsi:type="dcterms:W3CDTF">2021-10-15T10:20:00Z</dcterms:created>
  <dcterms:modified xsi:type="dcterms:W3CDTF">2021-10-18T01:52:00Z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