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Times" w:eastAsia="仿宋_GB2312" w:cs="华文仿宋"/>
          <w:kern w:val="0"/>
          <w:sz w:val="32"/>
          <w:szCs w:val="32"/>
        </w:rPr>
      </w:pPr>
      <w:r>
        <w:rPr>
          <w:rFonts w:hint="eastAsia" w:ascii="仿宋_GB2312" w:hAnsi="Times" w:eastAsia="仿宋_GB2312" w:cs="华文仿宋"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全省中小学生研学实践教育营地推荐表</w:t>
      </w:r>
    </w:p>
    <w:p>
      <w:pPr>
        <w:spacing w:line="640" w:lineRule="exact"/>
        <w:jc w:val="center"/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（一营地一表）</w:t>
      </w:r>
    </w:p>
    <w:tbl>
      <w:tblPr>
        <w:tblStyle w:val="2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58"/>
        <w:gridCol w:w="19"/>
        <w:gridCol w:w="471"/>
        <w:gridCol w:w="217"/>
        <w:gridCol w:w="1180"/>
        <w:gridCol w:w="1580"/>
        <w:gridCol w:w="617"/>
        <w:gridCol w:w="7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（全称，与公章一致）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正式运营时间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占地面积（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</w:rPr>
              <w:t>平米</w:t>
            </w: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建筑面积（平米）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在职员工总数（人）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研学实践教育师资数（人）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5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内部容纳同时开展活动人数</w:t>
            </w:r>
          </w:p>
        </w:tc>
        <w:tc>
          <w:tcPr>
            <w:tcW w:w="5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内部容纳同时就餐人数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床位数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内部基本医疗保障条件</w:t>
            </w:r>
          </w:p>
        </w:tc>
        <w:tc>
          <w:tcPr>
            <w:tcW w:w="5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2018年度接待开展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研学活动学生批次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2018年度接待开展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研学活动学生人数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推荐理由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一、单位简介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二、内部及周边研学资源介绍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三. 研学实践活动接待能力（如：全年开放天数，最大接待人数等）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推荐理由</w:t>
            </w: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四、已有小学、初中、高中研学课程和线路及相应线路的学生单位成本，是否收费、优惠减免政策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线路一：……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线路二：……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五、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2018-2020年研学实践教育活动实施规划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六、</w:t>
            </w:r>
            <w:r>
              <w:rPr>
                <w:rFonts w:hint="eastAsia" w:ascii="仿宋_GB2312" w:hAnsi="黑体" w:eastAsia="仿宋_GB2312"/>
                <w:bCs/>
                <w:sz w:val="24"/>
              </w:rPr>
              <w:t>研学实践教育制度建设情况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七、保障与财务管理情况（围绕推荐条件第五、六、七条填报，并附必要佐证材料）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八、其他优势（如：已被教育行政部门纳入本地研学实践教育整体工作安排，和周边基地或部分学校已签订开展研学实践教育活动的协议书等）</w:t>
            </w: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7" w:firstLineChars="3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ind w:firstLine="3832" w:firstLineChars="1597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负责人（签字）：</w:t>
            </w:r>
          </w:p>
          <w:p>
            <w:pPr>
              <w:spacing w:line="400" w:lineRule="exact"/>
              <w:ind w:firstLine="3832" w:firstLineChars="1597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ind w:firstLine="3832" w:firstLineChars="1597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  位（盖章）：</w:t>
            </w:r>
          </w:p>
          <w:p>
            <w:pPr>
              <w:spacing w:line="400" w:lineRule="exact"/>
              <w:ind w:firstLine="3832" w:firstLineChars="1597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spacing w:line="40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2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县（区）教育行政部门意见：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right="480" w:firstLine="1320" w:firstLineChars="55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wordWrap w:val="0"/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年     月    日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主管部门意见：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firstLine="1200" w:firstLineChars="5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spacing w:beforeLines="50" w:line="260" w:lineRule="exact"/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     月     日</w:t>
            </w:r>
          </w:p>
          <w:p>
            <w:pPr>
              <w:spacing w:beforeLines="50" w:line="260" w:lineRule="exact"/>
              <w:jc w:val="righ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市（州）教育行政部门意见：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firstLine="1200" w:firstLineChars="5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spacing w:beforeLines="50" w:line="260" w:lineRule="exact"/>
              <w:ind w:firstLine="840" w:firstLineChars="350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     月    日</w:t>
            </w:r>
          </w:p>
          <w:p>
            <w:pPr>
              <w:spacing w:beforeLines="50" w:line="260" w:lineRule="exact"/>
              <w:ind w:firstLine="2011" w:firstLineChars="838"/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widowControl/>
        <w:spacing w:line="60" w:lineRule="exact"/>
        <w:jc w:val="left"/>
        <w:rPr>
          <w:rFonts w:ascii="仿宋_GB2312" w:hAnsi="Times" w:eastAsia="仿宋_GB2312" w:cs="华文仿宋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Times" w:eastAsia="仿宋_GB2312" w:cs="华文仿宋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1B09"/>
    <w:rsid w:val="738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2019-08-13T04:24:00Z</dcterms:created>
  <dc:creator> βασίλισσα</dc:creator>
  <cp:lastModifiedBy> βασίλισσα</cp:lastModifiedBy>
  <dcterms:modified xsi:type="dcterms:W3CDTF">2019-08-13T04:25:48Z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