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49" w:type="dxa"/>
        <w:tblCellSpacing w:w="0" w:type="dxa"/>
        <w:tblCellMar>
          <w:left w:w="0" w:type="dxa"/>
          <w:right w:w="0" w:type="dxa"/>
        </w:tblCellMar>
        <w:tblLook w:val="04A0"/>
      </w:tblPr>
      <w:tblGrid>
        <w:gridCol w:w="1155"/>
        <w:gridCol w:w="2310"/>
        <w:gridCol w:w="1155"/>
        <w:gridCol w:w="2425"/>
        <w:gridCol w:w="1155"/>
        <w:gridCol w:w="3349"/>
      </w:tblGrid>
      <w:tr w:rsidR="00253884" w:rsidRPr="00253884" w:rsidTr="00253884">
        <w:trPr>
          <w:tblCellSpacing w:w="0" w:type="dxa"/>
        </w:trPr>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信息名称：</w:t>
            </w:r>
          </w:p>
        </w:tc>
        <w:tc>
          <w:tcPr>
            <w:tcW w:w="0" w:type="auto"/>
            <w:gridSpan w:val="5"/>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教育部关于印发《幼儿园责任督学挂牌督导办法》的通知</w:t>
            </w:r>
          </w:p>
        </w:tc>
      </w:tr>
      <w:tr w:rsidR="00253884" w:rsidRPr="00253884" w:rsidTr="00253884">
        <w:trPr>
          <w:tblCellSpacing w:w="0" w:type="dxa"/>
        </w:trPr>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信息索引：</w:t>
            </w:r>
          </w:p>
        </w:tc>
        <w:tc>
          <w:tcPr>
            <w:tcW w:w="1000" w:type="pct"/>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360A11-04-2019-0001-1</w:t>
            </w:r>
          </w:p>
        </w:tc>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生成日期：</w:t>
            </w:r>
          </w:p>
        </w:tc>
        <w:tc>
          <w:tcPr>
            <w:tcW w:w="1050" w:type="pct"/>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2019-06-11</w:t>
            </w:r>
          </w:p>
        </w:tc>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发文机构：</w:t>
            </w:r>
          </w:p>
        </w:tc>
        <w:tc>
          <w:tcPr>
            <w:tcW w:w="1700" w:type="pct"/>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中华人民共和国教育部</w:t>
            </w:r>
          </w:p>
        </w:tc>
      </w:tr>
      <w:tr w:rsidR="00253884" w:rsidRPr="00253884" w:rsidTr="00253884">
        <w:trPr>
          <w:tblCellSpacing w:w="0" w:type="dxa"/>
        </w:trPr>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发文字号：</w:t>
            </w:r>
          </w:p>
        </w:tc>
        <w:tc>
          <w:tcPr>
            <w:tcW w:w="0" w:type="auto"/>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教督〔2019〕3号</w:t>
            </w:r>
          </w:p>
        </w:tc>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信息类别：</w:t>
            </w:r>
          </w:p>
        </w:tc>
        <w:tc>
          <w:tcPr>
            <w:tcW w:w="0" w:type="auto"/>
            <w:gridSpan w:val="3"/>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教育综合管理</w:t>
            </w:r>
          </w:p>
        </w:tc>
      </w:tr>
      <w:tr w:rsidR="00253884" w:rsidRPr="00253884" w:rsidTr="00253884">
        <w:trPr>
          <w:tblCellSpacing w:w="0" w:type="dxa"/>
        </w:trPr>
        <w:tc>
          <w:tcPr>
            <w:tcW w:w="500" w:type="pct"/>
            <w:hideMark/>
          </w:tcPr>
          <w:p w:rsidR="00253884" w:rsidRPr="00253884" w:rsidRDefault="00253884" w:rsidP="00253884">
            <w:pPr>
              <w:widowControl/>
              <w:spacing w:line="356" w:lineRule="atLeast"/>
              <w:jc w:val="left"/>
              <w:rPr>
                <w:rFonts w:ascii="宋体" w:eastAsia="宋体" w:hAnsi="宋体" w:cs="宋体"/>
                <w:b/>
                <w:bCs/>
                <w:color w:val="4B4B4B"/>
                <w:kern w:val="0"/>
                <w:sz w:val="20"/>
                <w:szCs w:val="20"/>
              </w:rPr>
            </w:pPr>
            <w:r w:rsidRPr="00253884">
              <w:rPr>
                <w:rFonts w:ascii="宋体" w:eastAsia="宋体" w:hAnsi="宋体" w:cs="宋体" w:hint="eastAsia"/>
                <w:b/>
                <w:bCs/>
                <w:color w:val="4B4B4B"/>
                <w:kern w:val="0"/>
                <w:sz w:val="20"/>
                <w:szCs w:val="20"/>
              </w:rPr>
              <w:t>内容概述：</w:t>
            </w:r>
          </w:p>
        </w:tc>
        <w:tc>
          <w:tcPr>
            <w:tcW w:w="0" w:type="auto"/>
            <w:gridSpan w:val="5"/>
            <w:hideMark/>
          </w:tcPr>
          <w:p w:rsidR="00253884" w:rsidRPr="00253884" w:rsidRDefault="00253884" w:rsidP="00253884">
            <w:pPr>
              <w:widowControl/>
              <w:spacing w:line="356" w:lineRule="atLeast"/>
              <w:jc w:val="left"/>
              <w:rPr>
                <w:rFonts w:ascii="宋体" w:eastAsia="宋体" w:hAnsi="宋体" w:cs="宋体"/>
                <w:color w:val="4B4B4B"/>
                <w:kern w:val="0"/>
                <w:sz w:val="20"/>
                <w:szCs w:val="20"/>
              </w:rPr>
            </w:pPr>
            <w:r w:rsidRPr="00253884">
              <w:rPr>
                <w:rFonts w:ascii="宋体" w:eastAsia="宋体" w:hAnsi="宋体" w:cs="宋体" w:hint="eastAsia"/>
                <w:color w:val="4B4B4B"/>
                <w:kern w:val="0"/>
                <w:sz w:val="20"/>
                <w:szCs w:val="20"/>
              </w:rPr>
              <w:t>教育部印发《幼儿园责任督学挂牌督导办法》。</w:t>
            </w:r>
          </w:p>
        </w:tc>
      </w:tr>
    </w:tbl>
    <w:p w:rsidR="00253884" w:rsidRPr="00253884" w:rsidRDefault="00253884" w:rsidP="00253884">
      <w:pPr>
        <w:widowControl/>
        <w:shd w:val="clear" w:color="auto" w:fill="FFFFFF"/>
        <w:jc w:val="left"/>
        <w:rPr>
          <w:rFonts w:ascii="微软雅黑" w:eastAsia="微软雅黑" w:hAnsi="微软雅黑" w:cs="宋体"/>
          <w:vanish/>
          <w:kern w:val="0"/>
          <w:sz w:val="24"/>
          <w:szCs w:val="24"/>
        </w:rPr>
      </w:pPr>
      <w:r w:rsidRPr="00253884">
        <w:rPr>
          <w:rFonts w:ascii="微软雅黑" w:eastAsia="微软雅黑" w:hAnsi="微软雅黑" w:cs="宋体" w:hint="eastAsia"/>
          <w:vanish/>
          <w:kern w:val="0"/>
          <w:sz w:val="24"/>
          <w:szCs w:val="24"/>
        </w:rPr>
        <w:t>信息公开_部文</w:t>
      </w:r>
    </w:p>
    <w:p w:rsidR="00253884" w:rsidRPr="00253884" w:rsidRDefault="00253884" w:rsidP="00253884">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29"/>
          <w:szCs w:val="29"/>
        </w:rPr>
      </w:pPr>
      <w:r w:rsidRPr="00253884">
        <w:rPr>
          <w:rFonts w:ascii="微软雅黑" w:eastAsia="微软雅黑" w:hAnsi="微软雅黑" w:cs="宋体" w:hint="eastAsia"/>
          <w:b/>
          <w:bCs/>
          <w:color w:val="4B4B4B"/>
          <w:kern w:val="36"/>
          <w:sz w:val="29"/>
          <w:szCs w:val="29"/>
        </w:rPr>
        <w:t>教育部关于印发《幼儿园责任督学</w:t>
      </w:r>
      <w:r w:rsidRPr="00253884">
        <w:rPr>
          <w:rFonts w:ascii="微软雅黑" w:eastAsia="微软雅黑" w:hAnsi="微软雅黑" w:cs="宋体" w:hint="eastAsia"/>
          <w:b/>
          <w:bCs/>
          <w:color w:val="4B4B4B"/>
          <w:kern w:val="36"/>
          <w:sz w:val="29"/>
          <w:szCs w:val="29"/>
        </w:rPr>
        <w:br/>
        <w:t>挂牌督导办法》的通知</w:t>
      </w:r>
    </w:p>
    <w:p w:rsidR="00253884" w:rsidRPr="00253884" w:rsidRDefault="00253884" w:rsidP="00253884">
      <w:pPr>
        <w:widowControl/>
        <w:shd w:val="clear" w:color="auto" w:fill="FFFFFF"/>
        <w:spacing w:before="100" w:beforeAutospacing="1" w:after="100" w:afterAutospacing="1" w:line="456" w:lineRule="atLeast"/>
        <w:jc w:val="righ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教督〔2019〕3号</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各省、自治区、直辖市教育厅（教委），新疆生产建设兵团教育局：</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为贯彻落实《中共中央 国务院关于学前教育深化改革规范发展的若干意见》中关于“实行幼儿园责任督学挂牌督导制度”的要求，教育部根据《教育督导条例》和《幼儿园工作规程》，研究制定了《幼儿园责任督学挂牌督导办法》，现印发给你们，请遵照执行。</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各地要结合实际制定本地幼儿园责任督学挂牌督导实施办法，于2019年底前实现本行政区域内所有经审批注册的幼儿园（含民办）责任督学挂牌督导全覆盖，并及时将有关实施情况报教育部。</w:t>
      </w:r>
    </w:p>
    <w:p w:rsidR="00253884" w:rsidRPr="00253884" w:rsidRDefault="00253884" w:rsidP="00253884">
      <w:pPr>
        <w:widowControl/>
        <w:shd w:val="clear" w:color="auto" w:fill="FFFFFF"/>
        <w:spacing w:before="100" w:beforeAutospacing="1" w:after="100" w:afterAutospacing="1" w:line="456" w:lineRule="atLeast"/>
        <w:jc w:val="righ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教育部</w:t>
      </w:r>
    </w:p>
    <w:p w:rsidR="00253884" w:rsidRPr="00253884" w:rsidRDefault="00253884" w:rsidP="00253884">
      <w:pPr>
        <w:widowControl/>
        <w:shd w:val="clear" w:color="auto" w:fill="FFFFFF"/>
        <w:spacing w:before="100" w:beforeAutospacing="1" w:after="100" w:afterAutospacing="1" w:line="456" w:lineRule="atLeast"/>
        <w:jc w:val="righ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2019年6月10日</w:t>
      </w:r>
    </w:p>
    <w:p w:rsidR="00253884" w:rsidRPr="00253884" w:rsidRDefault="00253884" w:rsidP="00253884">
      <w:pPr>
        <w:widowControl/>
        <w:shd w:val="clear" w:color="auto" w:fill="FFFFFF"/>
        <w:spacing w:before="100" w:beforeAutospacing="1" w:after="100" w:afterAutospacing="1" w:line="456" w:lineRule="atLeast"/>
        <w:jc w:val="center"/>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b/>
          <w:bCs/>
          <w:color w:val="4B4B4B"/>
          <w:kern w:val="0"/>
          <w:sz w:val="23"/>
        </w:rPr>
        <w:t>幼儿园责任督学挂牌督导办法</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第一条</w:t>
      </w:r>
      <w:r w:rsidRPr="00253884">
        <w:rPr>
          <w:rFonts w:ascii="微软雅黑" w:eastAsia="微软雅黑" w:hAnsi="微软雅黑" w:cs="宋体" w:hint="eastAsia"/>
          <w:color w:val="4B4B4B"/>
          <w:kern w:val="0"/>
          <w:sz w:val="23"/>
          <w:szCs w:val="23"/>
        </w:rPr>
        <w:t xml:space="preserve"> 为督促幼儿园规范办园行为，促进幼儿身心健康发展，根据《教育督导条例》和《幼儿园工作规程》，制定本办法。</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lastRenderedPageBreak/>
        <w:t xml:space="preserve">　　</w:t>
      </w:r>
      <w:r w:rsidRPr="00253884">
        <w:rPr>
          <w:rFonts w:ascii="微软雅黑" w:eastAsia="微软雅黑" w:hAnsi="微软雅黑" w:cs="宋体" w:hint="eastAsia"/>
          <w:b/>
          <w:bCs/>
          <w:color w:val="4B4B4B"/>
          <w:kern w:val="0"/>
          <w:sz w:val="23"/>
        </w:rPr>
        <w:t>第二条</w:t>
      </w:r>
      <w:r w:rsidRPr="00253884">
        <w:rPr>
          <w:rFonts w:ascii="微软雅黑" w:eastAsia="微软雅黑" w:hAnsi="微软雅黑" w:cs="宋体" w:hint="eastAsia"/>
          <w:color w:val="4B4B4B"/>
          <w:kern w:val="0"/>
          <w:sz w:val="23"/>
          <w:szCs w:val="23"/>
        </w:rPr>
        <w:t xml:space="preserve"> 幼儿园责任督学挂牌督导是指县（市、区）人民政府教育督导部门（以下简称教育督导部门）为行政区域内每一所经审批注册的幼儿园（含民办）配备责任督学，实施经常性督导。</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教育督导部门根据行政区域内幼儿园布局和规模等情况，原则上按1人负责5所左右幼儿园的标准配备责任督学。</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教育督导部门按统一规格制作标牌，标明责任督学的姓名、照片、联系方式和职责，在幼儿园大门显著位置予以公布。</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第三条</w:t>
      </w:r>
      <w:r w:rsidRPr="00253884">
        <w:rPr>
          <w:rFonts w:ascii="微软雅黑" w:eastAsia="微软雅黑" w:hAnsi="微软雅黑" w:cs="宋体" w:hint="eastAsia"/>
          <w:color w:val="4B4B4B"/>
          <w:kern w:val="0"/>
          <w:sz w:val="23"/>
          <w:szCs w:val="23"/>
        </w:rPr>
        <w:t xml:space="preserve"> 教育督导部门按照《督学管理暂行办法》规定的条件和程序，聘任熟悉学前教育法律法规和方针政策、具有相应专业知识和业务能力的人员为责任督学。</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第四条</w:t>
      </w:r>
      <w:r w:rsidRPr="00253884">
        <w:rPr>
          <w:rFonts w:ascii="微软雅黑" w:eastAsia="微软雅黑" w:hAnsi="微软雅黑" w:cs="宋体" w:hint="eastAsia"/>
          <w:color w:val="4B4B4B"/>
          <w:kern w:val="0"/>
          <w:sz w:val="23"/>
          <w:szCs w:val="23"/>
        </w:rPr>
        <w:t xml:space="preserve"> 教育督导部门对责任督学进行日常管理：</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（一）对责任督学颁发督学证，实行登记管理。</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（二）对新任责任督学进行入职培训，对入职后的责任督学进行定期集中培训。</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（三）对责任督学实行定期交流。</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（四）建立责任督学考核制度，对责任督学履行职责、开展工作和完成任务情况进行考核，对优秀责任督学给予表彰奖励。</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第五条</w:t>
      </w:r>
      <w:r w:rsidRPr="00253884">
        <w:rPr>
          <w:rFonts w:ascii="微软雅黑" w:eastAsia="微软雅黑" w:hAnsi="微软雅黑" w:cs="宋体" w:hint="eastAsia"/>
          <w:color w:val="4B4B4B"/>
          <w:kern w:val="0"/>
          <w:sz w:val="23"/>
          <w:szCs w:val="23"/>
        </w:rPr>
        <w:t xml:space="preserve"> 责任督学履行下列职责：</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（一）监督指导幼儿园安全管理情况。</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lastRenderedPageBreak/>
        <w:t xml:space="preserve">　　（二）监督指导幼儿园规范办园情况。</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（三）监督指导幼儿园师德师风建设情况。</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（四）完成教育督导部门交办的其他工作任务。</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第六条</w:t>
      </w:r>
      <w:r w:rsidRPr="00253884">
        <w:rPr>
          <w:rFonts w:ascii="微软雅黑" w:eastAsia="微软雅黑" w:hAnsi="微软雅黑" w:cs="宋体" w:hint="eastAsia"/>
          <w:color w:val="4B4B4B"/>
          <w:kern w:val="0"/>
          <w:sz w:val="23"/>
          <w:szCs w:val="23"/>
        </w:rPr>
        <w:t xml:space="preserve"> 责任督学参照《中小学校责任督学挂牌督导规程》对幼儿园实施督导，每月不得少于1次。</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第七条</w:t>
      </w:r>
      <w:r w:rsidRPr="00253884">
        <w:rPr>
          <w:rFonts w:ascii="微软雅黑" w:eastAsia="微软雅黑" w:hAnsi="微软雅黑" w:cs="宋体" w:hint="eastAsia"/>
          <w:color w:val="4B4B4B"/>
          <w:kern w:val="0"/>
          <w:sz w:val="23"/>
          <w:szCs w:val="23"/>
        </w:rPr>
        <w:t xml:space="preserve"> 发生危及幼儿园安全的重大突发事件或重大事故，责任督学必须第一时间赶赴现场，及时督促处理并报告上级督导部门。</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第八条</w:t>
      </w:r>
      <w:r w:rsidRPr="00253884">
        <w:rPr>
          <w:rFonts w:ascii="微软雅黑" w:eastAsia="微软雅黑" w:hAnsi="微软雅黑" w:cs="宋体" w:hint="eastAsia"/>
          <w:color w:val="4B4B4B"/>
          <w:kern w:val="0"/>
          <w:sz w:val="23"/>
          <w:szCs w:val="23"/>
        </w:rPr>
        <w:t xml:space="preserve"> 幼儿园必须接受责任督学的监督，积极配合责任督学入园督导，对反馈问题进行认真整改。对拒绝、阻挠责任督学督导和不按要求整改的幼儿园，教育督导部门予以通报批评并责令改正，向有关人民政府或主管部门提出对幼儿园主要负责人、举办者和其他责任人员的处理建议。幼儿园对督导结果有异议，可向教育督导部门反映。</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第九条</w:t>
      </w:r>
      <w:r w:rsidRPr="00253884">
        <w:rPr>
          <w:rFonts w:ascii="微软雅黑" w:eastAsia="微软雅黑" w:hAnsi="微软雅黑" w:cs="宋体" w:hint="eastAsia"/>
          <w:color w:val="4B4B4B"/>
          <w:kern w:val="0"/>
          <w:sz w:val="23"/>
          <w:szCs w:val="23"/>
        </w:rPr>
        <w:t xml:space="preserve"> 教育督导部门每月听取责任督学工作汇报，研究处理相关问题。教育行政、教育督导等有关部门要重视督导结果和责任督学建议，将其作为对幼儿园综合评价、主要负责人考评问责的重要依据。在幼儿园评优评先方面，应当充分听取责任督学意见。</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第十条</w:t>
      </w:r>
      <w:r w:rsidRPr="00253884">
        <w:rPr>
          <w:rFonts w:ascii="微软雅黑" w:eastAsia="微软雅黑" w:hAnsi="微软雅黑" w:cs="宋体" w:hint="eastAsia"/>
          <w:color w:val="4B4B4B"/>
          <w:kern w:val="0"/>
          <w:sz w:val="23"/>
          <w:szCs w:val="23"/>
        </w:rPr>
        <w:t xml:space="preserve"> 教育行政或教育督导部门要协调有关部门将责任督学督导工作经费列入预算，为责任督学开展经常性督导工作提供经费、办公场所和设备等保障，为责任督学兼职开展督导工作产生的交通、通讯、误餐费用和承担的督导任务提供工作</w:t>
      </w:r>
      <w:r w:rsidRPr="00253884">
        <w:rPr>
          <w:rFonts w:ascii="微软雅黑" w:eastAsia="微软雅黑" w:hAnsi="微软雅黑" w:cs="宋体" w:hint="eastAsia"/>
          <w:color w:val="4B4B4B"/>
          <w:kern w:val="0"/>
          <w:sz w:val="23"/>
          <w:szCs w:val="23"/>
        </w:rPr>
        <w:lastRenderedPageBreak/>
        <w:t>补助（发放对象不含责任督学中的在职公务员），发放标准结合当地经济社会发展状况和生活水平确定。</w:t>
      </w:r>
    </w:p>
    <w:p w:rsidR="00253884" w:rsidRPr="00253884" w:rsidRDefault="00253884" w:rsidP="00253884">
      <w:pPr>
        <w:widowControl/>
        <w:shd w:val="clear" w:color="auto" w:fill="FFFFFF"/>
        <w:spacing w:before="100" w:beforeAutospacing="1" w:after="100" w:afterAutospacing="1" w:line="456" w:lineRule="atLeast"/>
        <w:jc w:val="left"/>
        <w:rPr>
          <w:rFonts w:ascii="微软雅黑" w:eastAsia="微软雅黑" w:hAnsi="微软雅黑" w:cs="宋体" w:hint="eastAsia"/>
          <w:color w:val="4B4B4B"/>
          <w:kern w:val="0"/>
          <w:sz w:val="23"/>
          <w:szCs w:val="23"/>
        </w:rPr>
      </w:pPr>
      <w:r w:rsidRPr="00253884">
        <w:rPr>
          <w:rFonts w:ascii="微软雅黑" w:eastAsia="微软雅黑" w:hAnsi="微软雅黑" w:cs="宋体" w:hint="eastAsia"/>
          <w:color w:val="4B4B4B"/>
          <w:kern w:val="0"/>
          <w:sz w:val="23"/>
          <w:szCs w:val="23"/>
        </w:rPr>
        <w:t xml:space="preserve">　　</w:t>
      </w:r>
      <w:r w:rsidRPr="00253884">
        <w:rPr>
          <w:rFonts w:ascii="微软雅黑" w:eastAsia="微软雅黑" w:hAnsi="微软雅黑" w:cs="宋体" w:hint="eastAsia"/>
          <w:b/>
          <w:bCs/>
          <w:color w:val="4B4B4B"/>
          <w:kern w:val="0"/>
          <w:sz w:val="23"/>
        </w:rPr>
        <w:t>第十一条</w:t>
      </w:r>
      <w:r w:rsidRPr="00253884">
        <w:rPr>
          <w:rFonts w:ascii="微软雅黑" w:eastAsia="微软雅黑" w:hAnsi="微软雅黑" w:cs="宋体" w:hint="eastAsia"/>
          <w:color w:val="4B4B4B"/>
          <w:kern w:val="0"/>
          <w:sz w:val="23"/>
          <w:szCs w:val="23"/>
        </w:rPr>
        <w:t xml:space="preserve"> 本办法自发布之日起施行。</w:t>
      </w:r>
    </w:p>
    <w:p w:rsidR="005344CF" w:rsidRPr="00253884" w:rsidRDefault="00253884"/>
    <w:sectPr w:rsidR="005344CF" w:rsidRPr="00253884" w:rsidSect="003C39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3884"/>
    <w:rsid w:val="002037B5"/>
    <w:rsid w:val="00253884"/>
    <w:rsid w:val="003C397A"/>
    <w:rsid w:val="005543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3884"/>
    <w:rPr>
      <w:b/>
      <w:bCs/>
    </w:rPr>
  </w:style>
</w:styles>
</file>

<file path=word/webSettings.xml><?xml version="1.0" encoding="utf-8"?>
<w:webSettings xmlns:r="http://schemas.openxmlformats.org/officeDocument/2006/relationships" xmlns:w="http://schemas.openxmlformats.org/wordprocessingml/2006/main">
  <w:divs>
    <w:div w:id="462500935">
      <w:bodyDiv w:val="1"/>
      <w:marLeft w:val="0"/>
      <w:marRight w:val="0"/>
      <w:marTop w:val="0"/>
      <w:marBottom w:val="0"/>
      <w:divBdr>
        <w:top w:val="none" w:sz="0" w:space="0" w:color="auto"/>
        <w:left w:val="none" w:sz="0" w:space="0" w:color="auto"/>
        <w:bottom w:val="none" w:sz="0" w:space="0" w:color="auto"/>
        <w:right w:val="none" w:sz="0" w:space="0" w:color="auto"/>
      </w:divBdr>
      <w:divsChild>
        <w:div w:id="1562328379">
          <w:marLeft w:val="0"/>
          <w:marRight w:val="0"/>
          <w:marTop w:val="0"/>
          <w:marBottom w:val="0"/>
          <w:divBdr>
            <w:top w:val="none" w:sz="0" w:space="0" w:color="auto"/>
            <w:left w:val="none" w:sz="0" w:space="0" w:color="auto"/>
            <w:bottom w:val="none" w:sz="0" w:space="0" w:color="auto"/>
            <w:right w:val="none" w:sz="0" w:space="0" w:color="auto"/>
          </w:divBdr>
          <w:divsChild>
            <w:div w:id="639044908">
              <w:marLeft w:val="0"/>
              <w:marRight w:val="0"/>
              <w:marTop w:val="0"/>
              <w:marBottom w:val="0"/>
              <w:divBdr>
                <w:top w:val="none" w:sz="0" w:space="0" w:color="auto"/>
                <w:left w:val="none" w:sz="0" w:space="0" w:color="auto"/>
                <w:bottom w:val="none" w:sz="0" w:space="0" w:color="auto"/>
                <w:right w:val="none" w:sz="0" w:space="0" w:color="auto"/>
              </w:divBdr>
              <w:divsChild>
                <w:div w:id="476339000">
                  <w:marLeft w:val="0"/>
                  <w:marRight w:val="0"/>
                  <w:marTop w:val="0"/>
                  <w:marBottom w:val="0"/>
                  <w:divBdr>
                    <w:top w:val="single" w:sz="6" w:space="31" w:color="BCBCBC"/>
                    <w:left w:val="single" w:sz="6" w:space="31" w:color="BCBCBC"/>
                    <w:bottom w:val="single" w:sz="6" w:space="14" w:color="BCBCBC"/>
                    <w:right w:val="single" w:sz="6" w:space="31" w:color="BCBCBC"/>
                  </w:divBdr>
                  <w:divsChild>
                    <w:div w:id="1337538811">
                      <w:marLeft w:val="0"/>
                      <w:marRight w:val="0"/>
                      <w:marTop w:val="0"/>
                      <w:marBottom w:val="0"/>
                      <w:divBdr>
                        <w:top w:val="none" w:sz="0" w:space="0" w:color="auto"/>
                        <w:left w:val="none" w:sz="0" w:space="0" w:color="auto"/>
                        <w:bottom w:val="none" w:sz="0" w:space="0" w:color="auto"/>
                        <w:right w:val="none" w:sz="0" w:space="0" w:color="auto"/>
                      </w:divBdr>
                      <w:divsChild>
                        <w:div w:id="23866787">
                          <w:marLeft w:val="0"/>
                          <w:marRight w:val="0"/>
                          <w:marTop w:val="0"/>
                          <w:marBottom w:val="0"/>
                          <w:divBdr>
                            <w:top w:val="none" w:sz="0" w:space="0" w:color="auto"/>
                            <w:left w:val="none" w:sz="0" w:space="0" w:color="auto"/>
                            <w:bottom w:val="none" w:sz="0" w:space="0" w:color="auto"/>
                            <w:right w:val="none" w:sz="0" w:space="0" w:color="auto"/>
                          </w:divBdr>
                        </w:div>
                        <w:div w:id="1710448368">
                          <w:marLeft w:val="0"/>
                          <w:marRight w:val="0"/>
                          <w:marTop w:val="4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崔晨浩</dc:creator>
  <cp:lastModifiedBy>崔晨浩</cp:lastModifiedBy>
  <cp:revision>1</cp:revision>
  <cp:lastPrinted>2019-06-19T01:18:00Z</cp:lastPrinted>
  <dcterms:created xsi:type="dcterms:W3CDTF">2019-06-19T01:18:00Z</dcterms:created>
  <dcterms:modified xsi:type="dcterms:W3CDTF">2019-06-19T01:19:00Z</dcterms:modified>
</cp:coreProperties>
</file>